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рабочей программе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учебных предметов, курсов, в том числе курсов 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Рабочая программа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Структура рабочей программы определяется настоящим Положением с учетом: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требований ФГОС общего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 учебных предметов, курсов: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курса;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Обязательные компоненты рабочей программы курсов внеурочной деятельности: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курса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включает: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педагогическим работников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разрабатывается на учебный год;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Рабочая программа может быть разработана на основе: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программы, входящей в учебно-методический комплект;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авторской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 неодобрения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и печатном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Электронный вариант рабочей программы хранится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Разработчик рабочей программы готовит в электронном виде аннотацию</w:t>
      </w:r>
      <w:r>
        <w:rPr>
          <w:rFonts w:hAnsi="Times New Roman" w:cs="Times New Roman"/>
          <w:color w:val="000000"/>
          <w:sz w:val="24"/>
          <w:szCs w:val="24"/>
        </w:rPr>
        <w:t>, где указывается: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срок, на который разработана рабочая программа;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приложений к рабочей программе.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Электронная версия рабочей программы форматируется в редакторе Word шрифтом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кегль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, межстрочный интервал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е, поля со всех сторон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; центровка заголовков и абзацы в тексте выполняются при помощи средств Word, листы формата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таблицы встраиваются непосредственно в текст. Тематическое представляются в виде таблицы. Титульный лист рабочей программы не нумеруется.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Печатная версия рабочей программы дублирует электронную версию.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Печатная версия рабочей программы подлежит хранению в школе в течение всего периода ее реализации.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44c02befa014b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