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81" w:rsidRPr="00BA5C81" w:rsidRDefault="00962854" w:rsidP="00BA5C81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>В</w:t>
      </w:r>
      <w:bookmarkStart w:id="0" w:name="_GoBack"/>
      <w:bookmarkEnd w:id="0"/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1682">
        <w:rPr>
          <w:rFonts w:ascii="Times New Roman" w:hAnsi="Times New Roman"/>
          <w:sz w:val="24"/>
          <w:szCs w:val="24"/>
          <w:lang w:val="ru-RU"/>
        </w:rPr>
        <w:t>3</w:t>
      </w:r>
      <w:r w:rsidR="00BA5C81">
        <w:rPr>
          <w:rFonts w:ascii="Times New Roman" w:hAnsi="Times New Roman"/>
          <w:sz w:val="24"/>
          <w:szCs w:val="24"/>
          <w:lang w:val="ru-RU"/>
        </w:rPr>
        <w:t xml:space="preserve"> квартале 202</w:t>
      </w:r>
      <w:r w:rsidR="00FB2C56">
        <w:rPr>
          <w:rFonts w:ascii="Times New Roman" w:hAnsi="Times New Roman"/>
          <w:sz w:val="24"/>
          <w:szCs w:val="24"/>
          <w:lang w:val="ru-RU"/>
        </w:rPr>
        <w:t>2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года Председателем Контрольно-счетного органа было проведено одно контрольное мероприятие, мероприятие проведено на основании распоряжени</w:t>
      </w:r>
      <w:r w:rsidR="00004AB6">
        <w:rPr>
          <w:rFonts w:ascii="Times New Roman" w:hAnsi="Times New Roman"/>
          <w:sz w:val="24"/>
          <w:szCs w:val="24"/>
          <w:lang w:val="ru-RU"/>
        </w:rPr>
        <w:t>я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Председателя и плана работы Контрольно-счетного органа </w:t>
      </w:r>
      <w:r w:rsidR="00004AB6">
        <w:rPr>
          <w:rFonts w:ascii="Times New Roman" w:hAnsi="Times New Roman"/>
          <w:sz w:val="24"/>
          <w:szCs w:val="24"/>
          <w:lang w:val="ru-RU"/>
        </w:rPr>
        <w:t xml:space="preserve">городского округа ЗАТО </w:t>
      </w:r>
      <w:r w:rsidR="00B55BB9">
        <w:rPr>
          <w:rFonts w:ascii="Times New Roman" w:hAnsi="Times New Roman"/>
          <w:sz w:val="24"/>
          <w:szCs w:val="24"/>
          <w:lang w:val="ru-RU"/>
        </w:rPr>
        <w:t>п. Горный</w:t>
      </w:r>
      <w:r w:rsidR="00004A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BA5C81">
        <w:rPr>
          <w:rFonts w:ascii="Times New Roman" w:hAnsi="Times New Roman"/>
          <w:sz w:val="24"/>
          <w:szCs w:val="24"/>
          <w:lang w:val="ru-RU"/>
        </w:rPr>
        <w:t>202</w:t>
      </w:r>
      <w:r w:rsidR="00FB2C56">
        <w:rPr>
          <w:rFonts w:ascii="Times New Roman" w:hAnsi="Times New Roman"/>
          <w:sz w:val="24"/>
          <w:szCs w:val="24"/>
          <w:lang w:val="ru-RU"/>
        </w:rPr>
        <w:t>2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год.</w:t>
      </w:r>
    </w:p>
    <w:p w:rsidR="00D74D8C" w:rsidRDefault="00D74D8C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1C45" w:rsidRPr="00DC1C45" w:rsidRDefault="00DC1C45" w:rsidP="00DC1C45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C1C45">
        <w:rPr>
          <w:rFonts w:ascii="Times New Roman" w:hAnsi="Times New Roman"/>
          <w:b/>
          <w:sz w:val="24"/>
          <w:szCs w:val="24"/>
          <w:lang w:val="ru-RU"/>
        </w:rPr>
        <w:t xml:space="preserve">1. ОТЧЕТ по результатам контрольного мероприятия </w:t>
      </w:r>
      <w:r w:rsidR="00AD1682" w:rsidRPr="00AD1682">
        <w:rPr>
          <w:rFonts w:ascii="Times New Roman" w:hAnsi="Times New Roman"/>
          <w:b/>
          <w:sz w:val="24"/>
          <w:szCs w:val="24"/>
          <w:lang w:val="ru-RU"/>
        </w:rPr>
        <w:t xml:space="preserve">«Проверка законности, эффективности и обоснованности использования иного межбюджетного трансферта из дорожного фонда Забайкальского края, выделенных на строительство и приобретение объектов муниципальной собственности, текущий ремонт автомобильных дорог местного значения в рамках Плана социального развития центров экономического роста, а также средств дорожного фонда городского </w:t>
      </w:r>
      <w:proofErr w:type="gramStart"/>
      <w:r w:rsidR="00AD1682" w:rsidRPr="00AD1682">
        <w:rPr>
          <w:rFonts w:ascii="Times New Roman" w:hAnsi="Times New Roman"/>
          <w:b/>
          <w:sz w:val="24"/>
          <w:szCs w:val="24"/>
          <w:lang w:val="ru-RU"/>
        </w:rPr>
        <w:t>округа</w:t>
      </w:r>
      <w:proofErr w:type="gramEnd"/>
      <w:r w:rsidR="00AD1682" w:rsidRPr="00AD1682">
        <w:rPr>
          <w:rFonts w:ascii="Times New Roman" w:hAnsi="Times New Roman"/>
          <w:b/>
          <w:sz w:val="24"/>
          <w:szCs w:val="24"/>
          <w:lang w:val="ru-RU"/>
        </w:rPr>
        <w:t xml:space="preserve"> ЗАТО п. Горный».   </w:t>
      </w:r>
    </w:p>
    <w:p w:rsidR="00AD1682" w:rsidRDefault="00AD1682" w:rsidP="00DC1C45">
      <w:pPr>
        <w:suppressAutoHyphens/>
        <w:spacing w:after="0" w:line="240" w:lineRule="auto"/>
        <w:ind w:left="170" w:right="57" w:firstLine="794"/>
        <w:rPr>
          <w:rFonts w:ascii="Times New Roman CYR" w:hAnsi="Times New Roman CYR" w:cs="Times New Roman CYR"/>
          <w:b/>
          <w:bCs/>
          <w:sz w:val="24"/>
          <w:szCs w:val="24"/>
          <w:lang w:val="x-none" w:eastAsia="x-none" w:bidi="ar-SA"/>
        </w:rPr>
      </w:pPr>
    </w:p>
    <w:p w:rsidR="00DC1C45" w:rsidRPr="00DC1C45" w:rsidRDefault="00DC1C45" w:rsidP="00DC1C45">
      <w:pPr>
        <w:suppressAutoHyphens/>
        <w:spacing w:after="0" w:line="240" w:lineRule="auto"/>
        <w:ind w:left="170" w:right="57" w:firstLine="794"/>
        <w:rPr>
          <w:rFonts w:ascii="Times New Roman" w:hAnsi="Times New Roman"/>
          <w:sz w:val="24"/>
          <w:szCs w:val="24"/>
          <w:lang w:val="x-none" w:eastAsia="x-none" w:bidi="ar-SA"/>
        </w:rPr>
      </w:pPr>
      <w:r w:rsidRPr="00DC1C45">
        <w:rPr>
          <w:rFonts w:ascii="Times New Roman CYR" w:hAnsi="Times New Roman CYR" w:cs="Times New Roman CYR"/>
          <w:b/>
          <w:bCs/>
          <w:sz w:val="24"/>
          <w:szCs w:val="24"/>
          <w:lang w:val="x-none" w:eastAsia="x-none" w:bidi="ar-SA"/>
        </w:rPr>
        <w:t>В ходе контрольного мероприятия установлено:</w:t>
      </w:r>
    </w:p>
    <w:p w:rsidR="00DC1C45" w:rsidRPr="00DC1C45" w:rsidRDefault="00DC1C45" w:rsidP="00DC1C45">
      <w:pPr>
        <w:suppressAutoHyphens/>
        <w:spacing w:after="0" w:line="240" w:lineRule="auto"/>
        <w:ind w:left="170" w:right="57" w:firstLine="794"/>
        <w:jc w:val="center"/>
        <w:rPr>
          <w:rFonts w:ascii="Times New Roman" w:hAnsi="Times New Roman"/>
          <w:sz w:val="24"/>
          <w:szCs w:val="20"/>
          <w:lang w:val="x-none" w:eastAsia="x-none" w:bidi="ar-SA"/>
        </w:rPr>
      </w:pPr>
    </w:p>
    <w:p w:rsidR="00AD1682" w:rsidRPr="00AD1682" w:rsidRDefault="00AD1682" w:rsidP="00AD16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В ходе контрольного мероприятия выявлено, что Администрацией городского округа </w:t>
      </w:r>
    </w:p>
    <w:p w:rsidR="00AD1682" w:rsidRPr="00AD1682" w:rsidRDefault="00AD1682" w:rsidP="00AD168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ЗАТО п. Горный, в Положение о дорожном фонде городского </w:t>
      </w:r>
      <w:proofErr w:type="gramStart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Горный, утвержденным решением Думы городского округа ЗАТО п. Горный от 29.08.2013 №66, не предусмотрены следующие поступления:</w:t>
      </w:r>
    </w:p>
    <w:p w:rsidR="00AD1682" w:rsidRPr="00AD1682" w:rsidRDefault="00AD1682" w:rsidP="00AD168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     - денежных средств, поступающих в муниципальный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фонда, или в связи с уклонением от заключения таких контракта или иных договоров;</w:t>
      </w:r>
    </w:p>
    <w:p w:rsidR="00AD1682" w:rsidRPr="00AD1682" w:rsidRDefault="00AD1682" w:rsidP="00AD168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     - денежных средств, внесенных участником конкурса или аукциона, проводимых в целях заключения государственного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Федерации, что, также позволило бы увеличить доходную часть муниципального Дорожного фонда.  </w:t>
      </w:r>
    </w:p>
    <w:p w:rsidR="00AD1682" w:rsidRPr="00AD1682" w:rsidRDefault="00AD1682" w:rsidP="00AD1682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>В Порядке расходования средств муниципального дорожного фонда не предусмотрено направление использования средств дорожного фонда на оплату налогов, сборов и прочих обязательных платежей, связанных с осуществлением дорожной деятельности в отношении автомобильных дорог муниципального значения. Следовательно, расходование средств из муниципального дорожного фонда на указанные цели будет неправомерно;</w:t>
      </w:r>
    </w:p>
    <w:p w:rsidR="00AD1682" w:rsidRPr="00AD1682" w:rsidRDefault="00AD1682" w:rsidP="00AD1682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В нарушение п.7 Порядка расходования средств муниципального дорожного фонда Администрация в сроки, установленные бюджетным законодательством, формирует годовой отчет об использовании средств дорожного фонда по форме, утверждаемой Распоряжением Администрации, но не публикует на   официальном сайте Администрации городского </w:t>
      </w:r>
      <w:proofErr w:type="gramStart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в информационно-телекоммуникационной сети «Интернет».</w:t>
      </w:r>
    </w:p>
    <w:p w:rsidR="00AD1682" w:rsidRPr="00AD1682" w:rsidRDefault="00AD1682" w:rsidP="00AD1682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В нарушении ст.17 ст. 18 Федерального закона от 08.11.2007 N 257-ФЗ Администрацией городского </w:t>
      </w:r>
      <w:proofErr w:type="gramStart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не разработан и не утвержден Порядок содержания и ремонта автомобильных дорог общего пользования местного значения. </w:t>
      </w:r>
    </w:p>
    <w:p w:rsidR="00AD1682" w:rsidRPr="00AD1682" w:rsidRDefault="00AD1682" w:rsidP="00AD1682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В нарушении ст. 34 Федерального закона от 08.11.2007 N 257-ФЗ Администрацией городского </w:t>
      </w:r>
      <w:proofErr w:type="gramStart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не разработаны и не утверждены Нормативы финансовых затрат на содержание, ремонт и капитальный ремонт автомобильных дорог местного значения и правила их расчета.</w:t>
      </w:r>
    </w:p>
    <w:p w:rsidR="00AD1682" w:rsidRPr="00AD1682" w:rsidRDefault="00AD1682" w:rsidP="00AD1682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В нарушение ч. 6 ст. 1 Закона № 218-ФЗ, автомобильная дорога, внутри п. Горный (пл.10) и внутри п. Горный-1 (пл.10), расположенная в границах городского </w:t>
      </w:r>
      <w:proofErr w:type="gramStart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Горный, свидетельства о государственной регистрации права не имеет</w:t>
      </w:r>
    </w:p>
    <w:p w:rsidR="00AD1682" w:rsidRPr="00AD1682" w:rsidRDefault="00AD1682" w:rsidP="00AD1682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>Согласно Кадастровому паспорту от 23 сентября 2015 г. №75ВС/15-188490 вид-сооружение, назначение - сооружение дорожного транспорта – Забайкальский край, п. Горный, автомобильная дорога 4247 (м) имеет кадастровый номер 75:19:000000:297. Согласно выписки из ЕГРН кадастровая стоимость дороги составляет 128 739 056,18 рублей.</w:t>
      </w:r>
    </w:p>
    <w:p w:rsidR="00AD1682" w:rsidRPr="00AD1682" w:rsidRDefault="00AD1682" w:rsidP="00AD1682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В нарушение ч. 7 ст. 1 Закона № 218-ФЗ дорога внутри п.Горный-1 (пл.10) протяженностью 2,2 км не имеет кадастрового паспорта.</w:t>
      </w:r>
    </w:p>
    <w:p w:rsidR="00AD1682" w:rsidRPr="00AD1682" w:rsidRDefault="00AD1682" w:rsidP="00AD1682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В нарушение приказа </w:t>
      </w:r>
      <w:proofErr w:type="spellStart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>Минтранспорта</w:t>
      </w:r>
      <w:proofErr w:type="spellEnd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 РФ № 288, технический паспорт на автомобильную дорогу внутри п.Горный-1 (пл.10А) отсутствует, что говорит о неисполнении полномочий администрацией городского </w:t>
      </w:r>
      <w:proofErr w:type="gramStart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в части проведения оценки технического состояния данной автомобильной дороги, а также об отсутствии объективной информации об её состоянии.</w:t>
      </w:r>
    </w:p>
    <w:p w:rsidR="00AD1682" w:rsidRPr="00AD1682" w:rsidRDefault="00AD1682" w:rsidP="00AD1682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В нарушении с ч. 1 ст. 13 Закона № 257- Администрацией городского </w:t>
      </w:r>
      <w:proofErr w:type="gramStart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не разработан и не утвержден Порядок осуществления муниципального контроля за обеспечением сохранности автомобильных дорог.</w:t>
      </w:r>
      <w:r w:rsidRPr="00AD1682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</w:p>
    <w:p w:rsidR="00AD1682" w:rsidRPr="00AD1682" w:rsidRDefault="00AD1682" w:rsidP="00AD1682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В нарушение статьи 14 Федерального закона № 257-ФЗ, пункта 3 Приказа </w:t>
      </w:r>
      <w:proofErr w:type="spellStart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>Минтранспорта</w:t>
      </w:r>
      <w:proofErr w:type="spellEnd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 от 27.08.2009г. № 150 «О Порядке проведения оценки технического состояния автомобильных дорог», не проводится   оценка технического и транспортно-эксплуатационного состояния автомобильных дорог, их соответствия требованиям технических регламентов. Диагностика автомобильных дорог не проводилась.</w:t>
      </w:r>
    </w:p>
    <w:p w:rsidR="00AD1682" w:rsidRPr="00AD1682" w:rsidRDefault="00AD1682" w:rsidP="00AD1682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Проверкой установлено, что фактически по состоянию на 30 ноября 2021 г. «Результаты предоставления иного межбюджетного трансферта», в целях </w:t>
      </w:r>
      <w:proofErr w:type="spellStart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>софинансирования</w:t>
      </w:r>
      <w:proofErr w:type="spellEnd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 которых предоставлялся иной межбюджетный трансферт -  достигнуты, в рамках реализации мероприятий по ремонту автомобильной дороги местного </w:t>
      </w:r>
      <w:proofErr w:type="gramStart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>значения</w:t>
      </w:r>
      <w:proofErr w:type="gramEnd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по Горный по адресу: Забайкальский край, ЗАТО п. Горный в 2020 году протяженностью – 0,5460 км, в 2021 году – 0,930 км.</w:t>
      </w:r>
    </w:p>
    <w:p w:rsidR="00AD1682" w:rsidRPr="00AD1682" w:rsidRDefault="00AD1682" w:rsidP="00AD1682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Контрольно-счетный орган городского округа ЗАТО п. Горный отмечает, что Администрация городского округа ЗАТО п. Горный, все условия и обязательства Соглашения от 4 февраля 2020 года №76785000-1-2019-002 (с внесенными изменениями) для предоставления иного межбюджетного трансферта из дорожного фонда Забайкальского края бюджету городского округа ЗАТО п. Горный на строительство и приобретение объектов муниципальной собственности, текущий ремонт автомобильных дорог местного значения в рамках Плана социального развития центров экономического роста Забайкальского края в 2020 и 2021 годах, выполнила, включая и одно из основных условий о </w:t>
      </w:r>
      <w:proofErr w:type="spellStart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>софинансировании</w:t>
      </w:r>
      <w:proofErr w:type="spellEnd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 из местного бюджета городского округа ЗАТО п. Горный.</w:t>
      </w:r>
    </w:p>
    <w:p w:rsidR="00AD1682" w:rsidRPr="00AD1682" w:rsidRDefault="00AD1682" w:rsidP="00AD1682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В ходе проверки установлены факты несвоевременной оплаты за выполненные работы по муниципальным контрактам (договорам) при наличии неиспользованных остатков средств, что влечет за собой риски по предъявлению штрафных санкций и дополнительным потерям бюджетных средств городского </w:t>
      </w:r>
      <w:proofErr w:type="gramStart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Горный.</w:t>
      </w:r>
    </w:p>
    <w:p w:rsidR="00AD1682" w:rsidRPr="00AD1682" w:rsidRDefault="00AD1682" w:rsidP="00AD1682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В нарушение части 2, 4 статьи 31 Федеральный закона от 05.04.2013 N 44-ФЗ (ред. от 14.07.2022) "О контрактной системе в сфере закупок товаров, работ, услуг для обеспечения государственных и муниципальных нужд", в случае установления Правительством Российской Федерации, в соответствии с частью 2 настоящей статьи дополнительных требований к участникам закупок заказчики при определении поставщиков (подрядчиков, исполнителей), обязаны устанавливать такие дополнительные требования. Администрацией городского </w:t>
      </w:r>
      <w:proofErr w:type="gramStart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дополнительные требования к участникам закупки на право заключения муниципального контракта в 2020 году на ремонт автомобильной дороги местного значения ЗАТО п. Горный не установила.</w:t>
      </w:r>
    </w:p>
    <w:p w:rsidR="00AD1682" w:rsidRPr="00AD1682" w:rsidRDefault="00AD1682" w:rsidP="00AD1682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В нарушение Приказа Минтранса ПФ от 05.02.2019 №37 Администрацией городского </w:t>
      </w:r>
      <w:proofErr w:type="gramStart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в Муниципальном контракте № 4 от 20 апреля 2020 года, в п.5.6. указано «Гарантийный срок на выполняемые по настоящему Контракту работы, гарантия качества на поставляемое и монтируемое оборудование составляет не менее 2 (двух) лет с даты подписания Акта сдачи», согласно Приказу гарантийный срок должен составлять не менее 6 лет.</w:t>
      </w:r>
    </w:p>
    <w:p w:rsidR="00AD1682" w:rsidRPr="00AD1682" w:rsidRDefault="00AD1682" w:rsidP="00AD1682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В нарушение Приказа Минфина России № 157н Администрация городского </w:t>
      </w:r>
      <w:proofErr w:type="gramStart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не привела в соответствие нефинансовый актив- автомобильная дорога, в соответствии с уточненными данными технического паспорта от 12 мая 2015 года, где протяженность дороги составила 4247,00 м. общей площадью 21057,1 м2.</w:t>
      </w:r>
    </w:p>
    <w:p w:rsidR="00AD1682" w:rsidRPr="00AD1682" w:rsidRDefault="00AD1682" w:rsidP="00AD1682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Контрольно-счетный орган городского </w:t>
      </w:r>
      <w:proofErr w:type="gramStart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168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рекомендует Администрации городского округа ЗАТО п. Горный, на основании п.5.4 Муниципальных контрактов направить ООО «Партнер» и ООО «Дорожно-строительной компании» требование об устранении обнаруженных дефектов, выявленных во время контрольного мероприятия.</w:t>
      </w:r>
    </w:p>
    <w:p w:rsidR="00AD1682" w:rsidRPr="00AD1682" w:rsidRDefault="00AD1682" w:rsidP="00AD168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74D8C" w:rsidRPr="00AD1682" w:rsidRDefault="00D74D8C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D8C" w:rsidRDefault="00D74D8C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D8C" w:rsidRDefault="00D74D8C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4CCD" w:rsidRPr="009C4CCD" w:rsidRDefault="009C4CCD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4CCD">
        <w:rPr>
          <w:rFonts w:ascii="Times New Roman" w:hAnsi="Times New Roman"/>
          <w:sz w:val="24"/>
          <w:szCs w:val="24"/>
          <w:lang w:val="ru-RU"/>
        </w:rPr>
        <w:t>Председатель Контрольно-счетного органа</w:t>
      </w:r>
    </w:p>
    <w:p w:rsidR="009C4CCD" w:rsidRPr="009C4CCD" w:rsidRDefault="009C4CCD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4CCD">
        <w:rPr>
          <w:rFonts w:ascii="Times New Roman" w:hAnsi="Times New Roman"/>
          <w:sz w:val="24"/>
          <w:szCs w:val="24"/>
          <w:lang w:val="ru-RU"/>
        </w:rPr>
        <w:t xml:space="preserve">городского округа ЗАТО </w:t>
      </w:r>
      <w:proofErr w:type="spellStart"/>
      <w:r w:rsidRPr="009C4CC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C4CC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proofErr w:type="spellStart"/>
      <w:r w:rsidRPr="009C4CCD">
        <w:rPr>
          <w:rFonts w:ascii="Times New Roman" w:hAnsi="Times New Roman"/>
          <w:sz w:val="24"/>
          <w:szCs w:val="24"/>
          <w:lang w:val="ru-RU"/>
        </w:rPr>
        <w:t>В.А.Шурманова</w:t>
      </w:r>
      <w:proofErr w:type="spellEnd"/>
    </w:p>
    <w:p w:rsidR="00DE1675" w:rsidRPr="00962854" w:rsidRDefault="00DE1675" w:rsidP="00CC630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E1675" w:rsidRPr="00962854" w:rsidSect="00280322">
      <w:pgSz w:w="11906" w:h="16838"/>
      <w:pgMar w:top="993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D68"/>
    <w:multiLevelType w:val="hybridMultilevel"/>
    <w:tmpl w:val="80722274"/>
    <w:lvl w:ilvl="0" w:tplc="86A6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5AB7"/>
    <w:multiLevelType w:val="hybridMultilevel"/>
    <w:tmpl w:val="7114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771F"/>
    <w:multiLevelType w:val="hybridMultilevel"/>
    <w:tmpl w:val="E95AD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01BB"/>
    <w:multiLevelType w:val="hybridMultilevel"/>
    <w:tmpl w:val="7856090E"/>
    <w:lvl w:ilvl="0" w:tplc="04190011">
      <w:start w:val="1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4249"/>
    <w:multiLevelType w:val="hybridMultilevel"/>
    <w:tmpl w:val="DF36D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32FB"/>
    <w:multiLevelType w:val="hybridMultilevel"/>
    <w:tmpl w:val="92E6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46E91"/>
    <w:multiLevelType w:val="hybridMultilevel"/>
    <w:tmpl w:val="AA84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60400"/>
    <w:multiLevelType w:val="hybridMultilevel"/>
    <w:tmpl w:val="6D96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15CC5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42238"/>
    <w:multiLevelType w:val="hybridMultilevel"/>
    <w:tmpl w:val="EB5E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94409"/>
    <w:multiLevelType w:val="hybridMultilevel"/>
    <w:tmpl w:val="BF0E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738048E9"/>
    <w:multiLevelType w:val="multilevel"/>
    <w:tmpl w:val="D02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0"/>
    <w:rsid w:val="00004AB6"/>
    <w:rsid w:val="000247D5"/>
    <w:rsid w:val="00054121"/>
    <w:rsid w:val="000730DB"/>
    <w:rsid w:val="000A1E56"/>
    <w:rsid w:val="000B62D2"/>
    <w:rsid w:val="00143350"/>
    <w:rsid w:val="001D3C66"/>
    <w:rsid w:val="001F4798"/>
    <w:rsid w:val="00212CC5"/>
    <w:rsid w:val="00213E89"/>
    <w:rsid w:val="00280322"/>
    <w:rsid w:val="00280E51"/>
    <w:rsid w:val="002E0659"/>
    <w:rsid w:val="002E2F94"/>
    <w:rsid w:val="0030174B"/>
    <w:rsid w:val="00385D51"/>
    <w:rsid w:val="003C1072"/>
    <w:rsid w:val="00402EC9"/>
    <w:rsid w:val="00422414"/>
    <w:rsid w:val="00464E25"/>
    <w:rsid w:val="00493848"/>
    <w:rsid w:val="004A0C2E"/>
    <w:rsid w:val="004A2F69"/>
    <w:rsid w:val="004E3E44"/>
    <w:rsid w:val="004E4A34"/>
    <w:rsid w:val="005D37CF"/>
    <w:rsid w:val="006204CF"/>
    <w:rsid w:val="0063390C"/>
    <w:rsid w:val="00644FEF"/>
    <w:rsid w:val="00665D0A"/>
    <w:rsid w:val="00683288"/>
    <w:rsid w:val="00691D0C"/>
    <w:rsid w:val="006C2319"/>
    <w:rsid w:val="006C709E"/>
    <w:rsid w:val="006F3B22"/>
    <w:rsid w:val="00703A28"/>
    <w:rsid w:val="007C171E"/>
    <w:rsid w:val="007F1924"/>
    <w:rsid w:val="00840FAA"/>
    <w:rsid w:val="008537E2"/>
    <w:rsid w:val="00854FA0"/>
    <w:rsid w:val="00870ED6"/>
    <w:rsid w:val="008A6340"/>
    <w:rsid w:val="008B2F22"/>
    <w:rsid w:val="008B3F03"/>
    <w:rsid w:val="008C7717"/>
    <w:rsid w:val="008F6A0C"/>
    <w:rsid w:val="0093272B"/>
    <w:rsid w:val="00962854"/>
    <w:rsid w:val="009C4CCD"/>
    <w:rsid w:val="009C6FAB"/>
    <w:rsid w:val="009D27B3"/>
    <w:rsid w:val="00A15B81"/>
    <w:rsid w:val="00AD1682"/>
    <w:rsid w:val="00B55BB9"/>
    <w:rsid w:val="00B57569"/>
    <w:rsid w:val="00BA5C81"/>
    <w:rsid w:val="00C026E6"/>
    <w:rsid w:val="00C05AD0"/>
    <w:rsid w:val="00C37DF8"/>
    <w:rsid w:val="00CB0430"/>
    <w:rsid w:val="00CC6309"/>
    <w:rsid w:val="00CC7140"/>
    <w:rsid w:val="00CD69BE"/>
    <w:rsid w:val="00CE5484"/>
    <w:rsid w:val="00CF003B"/>
    <w:rsid w:val="00D04FFE"/>
    <w:rsid w:val="00D108D7"/>
    <w:rsid w:val="00D10B5C"/>
    <w:rsid w:val="00D66357"/>
    <w:rsid w:val="00D74D8C"/>
    <w:rsid w:val="00DA50EC"/>
    <w:rsid w:val="00DB3B1E"/>
    <w:rsid w:val="00DC1C45"/>
    <w:rsid w:val="00DE1675"/>
    <w:rsid w:val="00E10ED9"/>
    <w:rsid w:val="00E2258C"/>
    <w:rsid w:val="00E74100"/>
    <w:rsid w:val="00E91A4B"/>
    <w:rsid w:val="00EB0CEC"/>
    <w:rsid w:val="00EB368E"/>
    <w:rsid w:val="00EF34CE"/>
    <w:rsid w:val="00F06C50"/>
    <w:rsid w:val="00F23882"/>
    <w:rsid w:val="00F7285D"/>
    <w:rsid w:val="00F96DB7"/>
    <w:rsid w:val="00FB2C56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customStyle="1" w:styleId="af5">
    <w:name w:val="Нет"/>
    <w:rsid w:val="00F96DB7"/>
  </w:style>
  <w:style w:type="paragraph" w:customStyle="1" w:styleId="s1">
    <w:name w:val="s_1"/>
    <w:basedOn w:val="a"/>
    <w:rsid w:val="00280E51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E5484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blk">
    <w:name w:val="blk"/>
    <w:rsid w:val="00CE5484"/>
  </w:style>
  <w:style w:type="paragraph" w:styleId="23">
    <w:name w:val="Body Text Indent 2"/>
    <w:basedOn w:val="a"/>
    <w:link w:val="24"/>
    <w:semiHidden/>
    <w:rsid w:val="00213E89"/>
    <w:pPr>
      <w:suppressAutoHyphens/>
      <w:spacing w:after="120"/>
      <w:ind w:left="283" w:firstLine="0"/>
    </w:pPr>
    <w:rPr>
      <w:rFonts w:cs="Calibri"/>
      <w:lang w:val="ru-RU" w:eastAsia="ar-SA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213E89"/>
    <w:rPr>
      <w:rFonts w:cs="Calibri"/>
      <w:sz w:val="22"/>
      <w:szCs w:val="22"/>
      <w:lang w:eastAsia="ar-SA"/>
    </w:rPr>
  </w:style>
  <w:style w:type="character" w:styleId="af6">
    <w:name w:val="Hyperlink"/>
    <w:basedOn w:val="a0"/>
    <w:uiPriority w:val="99"/>
    <w:semiHidden/>
    <w:unhideWhenUsed/>
    <w:rsid w:val="000B62D2"/>
    <w:rPr>
      <w:color w:val="0000FF"/>
      <w:u w:val="single"/>
    </w:rPr>
  </w:style>
  <w:style w:type="character" w:customStyle="1" w:styleId="hl">
    <w:name w:val="hl"/>
    <w:rsid w:val="000B62D2"/>
  </w:style>
  <w:style w:type="paragraph" w:customStyle="1" w:styleId="230">
    <w:name w:val="Основной текст 23"/>
    <w:basedOn w:val="a"/>
    <w:rsid w:val="00493848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15</cp:revision>
  <dcterms:created xsi:type="dcterms:W3CDTF">2021-08-26T08:33:00Z</dcterms:created>
  <dcterms:modified xsi:type="dcterms:W3CDTF">2022-10-17T07:23:00Z</dcterms:modified>
</cp:coreProperties>
</file>