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29" w:rsidRDefault="00614129" w:rsidP="00CF3228">
      <w:pPr>
        <w:pStyle w:val="Title"/>
        <w:suppressAutoHyphens/>
        <w:spacing w:before="0" w:after="0"/>
        <w:ind w:firstLine="0"/>
        <w:outlineLvl w:val="9"/>
      </w:pPr>
      <w:bookmarkStart w:id="0" w:name="_GoBack"/>
      <w:bookmarkEnd w:id="0"/>
      <w:r w:rsidRPr="00CF3228">
        <w:t>Администрация городского округа ЗАТО п.Горный</w:t>
      </w:r>
    </w:p>
    <w:p w:rsidR="00CF3228" w:rsidRDefault="00CF3228" w:rsidP="00CF3228">
      <w:pPr>
        <w:pStyle w:val="Title"/>
        <w:suppressAutoHyphens/>
        <w:spacing w:before="0" w:after="0"/>
        <w:ind w:firstLine="0"/>
        <w:outlineLvl w:val="9"/>
      </w:pPr>
    </w:p>
    <w:p w:rsidR="00CF3228" w:rsidRPr="00CF3228" w:rsidRDefault="00CF3228" w:rsidP="00CF3228">
      <w:pPr>
        <w:pStyle w:val="Title"/>
        <w:suppressAutoHyphens/>
        <w:spacing w:before="0" w:after="0"/>
        <w:ind w:firstLine="0"/>
        <w:outlineLvl w:val="9"/>
      </w:pPr>
    </w:p>
    <w:p w:rsidR="00614129" w:rsidRPr="00CF3228" w:rsidRDefault="00CF3228" w:rsidP="00CF3228">
      <w:pPr>
        <w:pStyle w:val="Title"/>
        <w:suppressAutoHyphens/>
        <w:spacing w:before="0" w:after="0"/>
        <w:ind w:firstLine="0"/>
        <w:outlineLvl w:val="9"/>
      </w:pPr>
      <w:r>
        <w:t>РАСПОРЯЖЕНИ</w:t>
      </w:r>
      <w:r w:rsidR="00614129" w:rsidRPr="00CF3228">
        <w:t>Е</w:t>
      </w:r>
    </w:p>
    <w:p w:rsidR="00614129" w:rsidRPr="00CF3228" w:rsidRDefault="00614129" w:rsidP="00CF3228">
      <w:pPr>
        <w:suppressAutoHyphens/>
        <w:ind w:firstLine="0"/>
        <w:jc w:val="center"/>
        <w:rPr>
          <w:rFonts w:cs="Arial"/>
          <w:b/>
          <w:kern w:val="28"/>
          <w:sz w:val="32"/>
        </w:rPr>
      </w:pPr>
    </w:p>
    <w:p w:rsidR="00614129" w:rsidRPr="00CF3228" w:rsidRDefault="006515AB" w:rsidP="00CF3228">
      <w:pPr>
        <w:suppressAutoHyphens/>
        <w:ind w:firstLine="0"/>
        <w:rPr>
          <w:rFonts w:cs="Arial"/>
        </w:rPr>
      </w:pPr>
      <w:r w:rsidRPr="00CF3228">
        <w:rPr>
          <w:rFonts w:cs="Arial"/>
        </w:rPr>
        <w:t>«02</w:t>
      </w:r>
      <w:r w:rsidR="00614129" w:rsidRPr="00CF3228">
        <w:rPr>
          <w:rFonts w:cs="Arial"/>
        </w:rPr>
        <w:t>»</w:t>
      </w:r>
      <w:r w:rsidRPr="00CF3228">
        <w:rPr>
          <w:rFonts w:cs="Arial"/>
        </w:rPr>
        <w:t xml:space="preserve"> июля</w:t>
      </w:r>
      <w:r w:rsidR="00614129" w:rsidRPr="00CF3228">
        <w:rPr>
          <w:rFonts w:cs="Arial"/>
        </w:rPr>
        <w:t xml:space="preserve"> 2012 года</w:t>
      </w:r>
      <w:r w:rsidR="00CF3228">
        <w:rPr>
          <w:rFonts w:cs="Arial"/>
        </w:rPr>
        <w:t xml:space="preserve"> </w:t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Pr="00CF3228">
        <w:rPr>
          <w:rFonts w:cs="Arial"/>
        </w:rPr>
        <w:t>№ 215</w:t>
      </w:r>
    </w:p>
    <w:p w:rsidR="007B67E1" w:rsidRPr="00CF3228" w:rsidRDefault="007B67E1" w:rsidP="00CF3228">
      <w:pPr>
        <w:suppressAutoHyphens/>
        <w:ind w:firstLine="0"/>
        <w:rPr>
          <w:rFonts w:cs="Arial"/>
          <w:bCs/>
          <w:szCs w:val="28"/>
        </w:rPr>
      </w:pPr>
    </w:p>
    <w:p w:rsidR="007B67E1" w:rsidRPr="00CF3228" w:rsidRDefault="007B67E1" w:rsidP="00CF3228">
      <w:pPr>
        <w:pStyle w:val="1"/>
        <w:suppressAutoHyphens/>
        <w:ind w:firstLine="0"/>
        <w:rPr>
          <w:kern w:val="28"/>
        </w:rPr>
      </w:pPr>
      <w:r w:rsidRPr="00CF3228">
        <w:rPr>
          <w:kern w:val="28"/>
        </w:rPr>
        <w:t>Об утверждении административного регламента по оказанию муниципальной услуги «Предоставление сведений о ранее приватизированном имуществе»</w:t>
      </w:r>
    </w:p>
    <w:p w:rsidR="00614129" w:rsidRPr="00CF3228" w:rsidRDefault="00614129" w:rsidP="00CF3228">
      <w:pPr>
        <w:pStyle w:val="ConsPlusTitle"/>
        <w:widowControl/>
        <w:suppressAutoHyphens/>
        <w:jc w:val="both"/>
        <w:rPr>
          <w:b w:val="0"/>
          <w:bCs w:val="0"/>
          <w:sz w:val="24"/>
        </w:rPr>
      </w:pPr>
    </w:p>
    <w:p w:rsidR="00614129" w:rsidRPr="00CF3228" w:rsidRDefault="00614129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соответствии с Федеральным законом от 27.07.2010г. № 210-ФЗ «Об организации и представлении государственных и муниципальных услуг»:</w:t>
      </w:r>
    </w:p>
    <w:p w:rsidR="00614129" w:rsidRPr="00CF3228" w:rsidRDefault="00614129" w:rsidP="00CF3228">
      <w:pPr>
        <w:suppressAutoHyphens/>
        <w:ind w:firstLine="709"/>
        <w:rPr>
          <w:rFonts w:cs="Arial"/>
          <w:bCs/>
        </w:rPr>
      </w:pPr>
      <w:r w:rsidRPr="00CF3228">
        <w:rPr>
          <w:rFonts w:cs="Arial"/>
        </w:rPr>
        <w:t xml:space="preserve">1. Утвердить прилагаемый административный </w:t>
      </w:r>
      <w:hyperlink r:id="rId8" w:history="1">
        <w:r w:rsidRPr="00CF3228">
          <w:rPr>
            <w:rFonts w:cs="Arial"/>
          </w:rPr>
          <w:t>регламент</w:t>
        </w:r>
      </w:hyperlink>
      <w:r w:rsidRPr="00CF3228">
        <w:rPr>
          <w:rFonts w:cs="Arial"/>
        </w:rPr>
        <w:t xml:space="preserve"> по предоставлению муниципальной услуги </w:t>
      </w:r>
      <w:r w:rsidR="007B67E1" w:rsidRPr="00CF3228">
        <w:rPr>
          <w:rFonts w:cs="Arial"/>
        </w:rPr>
        <w:t>«Предоставление сведений о ранее приватизированном имуществе».</w:t>
      </w:r>
    </w:p>
    <w:p w:rsidR="00CF3228" w:rsidRDefault="00614129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 Настоящее распоряжение вступает в силу на следующий день после дня его официального опубликования (обнародования)</w:t>
      </w:r>
    </w:p>
    <w:p w:rsidR="00614129" w:rsidRPr="00CF3228" w:rsidRDefault="00614129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3. Настоящее распоряжение опубликовать на официальном сайте администрации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городского округа ЗАТО п.Горный сети интернет</w:t>
      </w:r>
      <w:r w:rsidR="007B67E1" w:rsidRPr="00CF3228">
        <w:rPr>
          <w:rFonts w:cs="Arial"/>
        </w:rPr>
        <w:t xml:space="preserve"> </w:t>
      </w:r>
      <w:r w:rsidRPr="00CF3228">
        <w:rPr>
          <w:rFonts w:cs="Arial"/>
          <w:lang w:val="en-US"/>
        </w:rPr>
        <w:t>zatog</w:t>
      </w:r>
      <w:r w:rsidRPr="00CF3228">
        <w:rPr>
          <w:rFonts w:cs="Arial"/>
        </w:rPr>
        <w:t>.</w:t>
      </w:r>
      <w:r w:rsidRPr="00CF3228">
        <w:rPr>
          <w:rFonts w:cs="Arial"/>
          <w:lang w:val="en-US"/>
        </w:rPr>
        <w:t>e</w:t>
      </w:r>
      <w:r w:rsidRPr="00CF3228">
        <w:rPr>
          <w:rFonts w:cs="Arial"/>
        </w:rPr>
        <w:t>-</w:t>
      </w:r>
      <w:r w:rsidRPr="00CF3228">
        <w:rPr>
          <w:rFonts w:cs="Arial"/>
          <w:lang w:val="en-US"/>
        </w:rPr>
        <w:t>zab</w:t>
      </w:r>
      <w:r w:rsidRPr="00CF3228">
        <w:rPr>
          <w:rFonts w:cs="Arial"/>
        </w:rPr>
        <w:t>.</w:t>
      </w:r>
      <w:r w:rsidRPr="00CF3228">
        <w:rPr>
          <w:rFonts w:cs="Arial"/>
          <w:lang w:val="en-US"/>
        </w:rPr>
        <w:t>ru</w:t>
      </w:r>
      <w:r w:rsidRPr="00CF3228">
        <w:rPr>
          <w:rFonts w:cs="Arial"/>
        </w:rPr>
        <w:t>.</w:t>
      </w:r>
    </w:p>
    <w:p w:rsidR="00614129" w:rsidRPr="00CF3228" w:rsidRDefault="00614129" w:rsidP="00CF3228">
      <w:pPr>
        <w:suppressAutoHyphens/>
        <w:ind w:firstLine="709"/>
        <w:rPr>
          <w:rFonts w:cs="Arial"/>
          <w:szCs w:val="28"/>
        </w:rPr>
      </w:pPr>
    </w:p>
    <w:p w:rsidR="00614129" w:rsidRPr="00CF3228" w:rsidRDefault="00614129" w:rsidP="00CF3228">
      <w:pPr>
        <w:suppressAutoHyphens/>
        <w:ind w:firstLine="709"/>
        <w:rPr>
          <w:rFonts w:cs="Arial"/>
          <w:bCs/>
          <w:iCs/>
          <w:szCs w:val="28"/>
        </w:rPr>
      </w:pPr>
    </w:p>
    <w:p w:rsidR="0051360B" w:rsidRPr="00CF3228" w:rsidRDefault="0051360B" w:rsidP="00CF3228">
      <w:pPr>
        <w:suppressAutoHyphens/>
        <w:ind w:firstLine="709"/>
        <w:rPr>
          <w:rFonts w:cs="Arial"/>
          <w:bCs/>
          <w:iCs/>
          <w:szCs w:val="28"/>
        </w:rPr>
      </w:pPr>
    </w:p>
    <w:p w:rsidR="0051360B" w:rsidRPr="00CF3228" w:rsidRDefault="00614129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Руководитель администрации</w:t>
      </w:r>
    </w:p>
    <w:p w:rsidR="00614129" w:rsidRPr="00CF3228" w:rsidRDefault="00614129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городского округа ЗАТО п.Горный</w:t>
      </w:r>
      <w:r w:rsidR="00CF3228">
        <w:rPr>
          <w:rFonts w:cs="Arial"/>
        </w:rPr>
        <w:t xml:space="preserve"> </w:t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="00CF3228">
        <w:rPr>
          <w:rFonts w:cs="Arial"/>
        </w:rPr>
        <w:tab/>
      </w:r>
      <w:r w:rsidRPr="00CF3228">
        <w:rPr>
          <w:rFonts w:cs="Arial"/>
        </w:rPr>
        <w:t>М.Г. Рыпалова</w:t>
      </w:r>
    </w:p>
    <w:p w:rsidR="00614129" w:rsidRPr="00CF3228" w:rsidRDefault="00614129" w:rsidP="00CF3228">
      <w:pPr>
        <w:pStyle w:val="ConsPlusTitle"/>
        <w:widowControl/>
        <w:suppressAutoHyphens/>
        <w:ind w:firstLine="709"/>
        <w:jc w:val="both"/>
        <w:rPr>
          <w:b w:val="0"/>
          <w:bCs w:val="0"/>
          <w:sz w:val="24"/>
          <w:szCs w:val="28"/>
        </w:rPr>
        <w:sectPr w:rsidR="00614129" w:rsidRPr="00CF3228" w:rsidSect="00CF32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51360B" w:rsidRPr="00CF3228" w:rsidRDefault="00CF3228" w:rsidP="00CF3228">
      <w:pPr>
        <w:pStyle w:val="ad"/>
        <w:suppressAutoHyphens/>
        <w:ind w:firstLine="0"/>
      </w:pPr>
      <w:r>
        <w:rPr>
          <w:rFonts w:ascii="Arial" w:hAnsi="Arial" w:cs="Arial"/>
          <w:sz w:val="24"/>
        </w:rPr>
        <w:lastRenderedPageBreak/>
        <w:br w:type="page"/>
      </w:r>
      <w:r w:rsidR="00614129" w:rsidRPr="00CF3228">
        <w:lastRenderedPageBreak/>
        <w:t>УТВЕРЖДЕН</w:t>
      </w:r>
    </w:p>
    <w:p w:rsidR="0051360B" w:rsidRPr="00CF3228" w:rsidRDefault="00614129" w:rsidP="00CF3228">
      <w:pPr>
        <w:pStyle w:val="ad"/>
        <w:suppressAutoHyphens/>
        <w:ind w:firstLine="0"/>
        <w:rPr>
          <w:szCs w:val="24"/>
        </w:rPr>
      </w:pPr>
      <w:r w:rsidRPr="00CF3228">
        <w:rPr>
          <w:szCs w:val="24"/>
        </w:rPr>
        <w:t>распоряжением администрации</w:t>
      </w:r>
    </w:p>
    <w:p w:rsidR="0051360B" w:rsidRPr="00CF3228" w:rsidRDefault="00614129" w:rsidP="00CF3228">
      <w:pPr>
        <w:pStyle w:val="ad"/>
        <w:suppressAutoHyphens/>
        <w:ind w:firstLine="0"/>
        <w:rPr>
          <w:szCs w:val="24"/>
        </w:rPr>
      </w:pPr>
      <w:r w:rsidRPr="00CF3228">
        <w:rPr>
          <w:szCs w:val="24"/>
        </w:rPr>
        <w:t>городского округа ЗАТО п.Горный</w:t>
      </w:r>
    </w:p>
    <w:p w:rsidR="00614129" w:rsidRPr="00CF3228" w:rsidRDefault="006515AB" w:rsidP="00CF3228">
      <w:pPr>
        <w:pStyle w:val="ad"/>
        <w:suppressAutoHyphens/>
        <w:ind w:firstLine="0"/>
      </w:pPr>
      <w:r w:rsidRPr="00CF3228">
        <w:rPr>
          <w:szCs w:val="24"/>
        </w:rPr>
        <w:t>от «02</w:t>
      </w:r>
      <w:r w:rsidR="00614129" w:rsidRPr="00CF3228">
        <w:rPr>
          <w:szCs w:val="24"/>
        </w:rPr>
        <w:t>»</w:t>
      </w:r>
      <w:r w:rsidRPr="00CF3228">
        <w:rPr>
          <w:szCs w:val="24"/>
        </w:rPr>
        <w:t xml:space="preserve"> июля </w:t>
      </w:r>
      <w:r w:rsidR="00614129" w:rsidRPr="00CF3228">
        <w:rPr>
          <w:szCs w:val="24"/>
        </w:rPr>
        <w:t>2012г. №</w:t>
      </w:r>
      <w:r w:rsidRPr="00CF3228">
        <w:rPr>
          <w:szCs w:val="24"/>
        </w:rPr>
        <w:t xml:space="preserve"> 215</w:t>
      </w:r>
    </w:p>
    <w:p w:rsidR="00614129" w:rsidRPr="00CF3228" w:rsidRDefault="00614129" w:rsidP="00CF3228">
      <w:pPr>
        <w:pStyle w:val="ad"/>
        <w:suppressAutoHyphens/>
        <w:ind w:firstLine="0"/>
      </w:pPr>
    </w:p>
    <w:p w:rsidR="00614129" w:rsidRPr="00CF3228" w:rsidRDefault="00614129" w:rsidP="00CF3228">
      <w:pPr>
        <w:pStyle w:val="ConsPlusTitle"/>
        <w:widowControl/>
        <w:suppressAutoHyphens/>
        <w:ind w:firstLine="709"/>
        <w:jc w:val="both"/>
        <w:rPr>
          <w:b w:val="0"/>
          <w:bCs w:val="0"/>
          <w:sz w:val="24"/>
          <w:szCs w:val="28"/>
        </w:rPr>
      </w:pPr>
    </w:p>
    <w:p w:rsidR="00CF3228" w:rsidRPr="00CF3228" w:rsidRDefault="007B67E1" w:rsidP="00CF3228">
      <w:pPr>
        <w:pStyle w:val="1"/>
        <w:suppressAutoHyphens/>
        <w:ind w:firstLine="709"/>
        <w:rPr>
          <w:kern w:val="28"/>
        </w:rPr>
      </w:pPr>
      <w:r w:rsidRPr="00CF3228">
        <w:rPr>
          <w:kern w:val="28"/>
        </w:rPr>
        <w:t>Административный регламент</w:t>
      </w:r>
    </w:p>
    <w:p w:rsidR="007B67E1" w:rsidRPr="00CF3228" w:rsidRDefault="007B67E1" w:rsidP="00CF3228">
      <w:pPr>
        <w:pStyle w:val="1"/>
        <w:suppressAutoHyphens/>
        <w:ind w:firstLine="709"/>
        <w:rPr>
          <w:kern w:val="28"/>
        </w:rPr>
      </w:pPr>
      <w:r w:rsidRPr="00CF3228">
        <w:rPr>
          <w:kern w:val="28"/>
        </w:rPr>
        <w:t>предоставления муниципальной услуги «Предоставление сведений о ранее приватизированном имуществе».</w:t>
      </w:r>
    </w:p>
    <w:p w:rsidR="007B67E1" w:rsidRPr="00CF3228" w:rsidRDefault="007B67E1" w:rsidP="00CF3228">
      <w:pPr>
        <w:pStyle w:val="1"/>
        <w:suppressAutoHyphens/>
        <w:ind w:firstLine="709"/>
        <w:rPr>
          <w:kern w:val="28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 Общие положения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1.1. Наименование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1.1.1. Административный регламент оказания муниципальной услуги «Предоставление сведений о ранее приватизированном имуществе»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сведений о ранее приватизированном имуществе, являвшемся муниципальной собственностью муниципального образования </w:t>
      </w:r>
      <w:r w:rsidR="00BA7B50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 (далее – муниципальная услуга). Муниципальная услуга «Предоставление сведений о ранее приватизированном имуществе» оказывается в период с момента приватизации муниципального имущества до сдачи документов по приватизации в архив.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1.2. Наименование структурного подразделения местного самоуправления, непосредственно предоставляющего муниципальную услугу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Предоставление муниципальной услуги осуществляется администрацией </w:t>
      </w:r>
      <w:r w:rsidR="00BA7B50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, непосредственно </w:t>
      </w:r>
      <w:r w:rsidR="00BA7B50" w:rsidRPr="00CF3228">
        <w:rPr>
          <w:rFonts w:cs="Arial"/>
        </w:rPr>
        <w:t xml:space="preserve">отделом Жилищно-коммунального хозяйства администрации городского округа ЗАТО п.Горный </w:t>
      </w:r>
      <w:r w:rsidRPr="00CF3228">
        <w:rPr>
          <w:rFonts w:cs="Arial"/>
        </w:rPr>
        <w:t xml:space="preserve">(далее – </w:t>
      </w:r>
      <w:r w:rsidR="00BA7B50" w:rsidRPr="00CF3228">
        <w:rPr>
          <w:rFonts w:cs="Arial"/>
        </w:rPr>
        <w:t>отдел ЖКХ</w:t>
      </w:r>
      <w:r w:rsidRPr="00CF3228">
        <w:rPr>
          <w:rFonts w:cs="Arial"/>
        </w:rPr>
        <w:t>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1.3. Нормативные правовые акты, регулирующие предоставление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Предоставление муниципальной услуги осуществляется в соответствии с:</w:t>
      </w:r>
    </w:p>
    <w:p w:rsidR="007B67E1" w:rsidRPr="00CF3228" w:rsidRDefault="00BA7B50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</w:t>
      </w:r>
      <w:r w:rsidR="007B67E1" w:rsidRPr="00CF3228">
        <w:rPr>
          <w:rFonts w:cs="Arial"/>
        </w:rPr>
        <w:t>Конституцией Российской Федерации;</w:t>
      </w:r>
    </w:p>
    <w:p w:rsidR="007B67E1" w:rsidRPr="00CF3228" w:rsidRDefault="00BA7B50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</w:t>
      </w:r>
      <w:r w:rsidR="007B67E1" w:rsidRPr="00CF3228">
        <w:rPr>
          <w:rFonts w:cs="Arial"/>
        </w:rPr>
        <w:t>Гражданским кодексом Российской Федерации;</w:t>
      </w:r>
    </w:p>
    <w:p w:rsidR="007B67E1" w:rsidRPr="00CF3228" w:rsidRDefault="00BA7B50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lastRenderedPageBreak/>
        <w:t>-</w:t>
      </w:r>
      <w:r w:rsidR="007B67E1" w:rsidRPr="00CF3228">
        <w:rPr>
          <w:rFonts w:cs="Arial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7B67E1" w:rsidRPr="00CF3228" w:rsidRDefault="00BA7B50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</w:t>
      </w:r>
      <w:r w:rsidR="007B67E1" w:rsidRPr="00CF3228">
        <w:rPr>
          <w:rFonts w:cs="Arial"/>
        </w:rPr>
        <w:t>Федеральным законом от 02.05.2006г. № 59-ФЗ «О порядке рассмотрения обращений граждан Российской Федерации»;</w:t>
      </w:r>
    </w:p>
    <w:p w:rsidR="007B67E1" w:rsidRPr="00CF3228" w:rsidRDefault="00BA7B50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</w:t>
      </w:r>
      <w:r w:rsidR="007B67E1" w:rsidRPr="00CF3228">
        <w:rPr>
          <w:rFonts w:cs="Arial"/>
        </w:rPr>
        <w:t>Федеральным законом от 27.07.2010 года № 210-ФЗ «Об организации предоставления государственных и муниципальных услуг»;</w:t>
      </w:r>
    </w:p>
    <w:p w:rsidR="007B67E1" w:rsidRPr="00CF3228" w:rsidRDefault="00BA7B50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</w:t>
      </w:r>
      <w:r w:rsidR="007B67E1" w:rsidRPr="00CF3228">
        <w:rPr>
          <w:rFonts w:cs="Arial"/>
        </w:rPr>
        <w:t xml:space="preserve">Уставом </w:t>
      </w:r>
      <w:r w:rsidRPr="00CF3228">
        <w:rPr>
          <w:rFonts w:cs="Arial"/>
        </w:rPr>
        <w:t>городского округа ЗАТО п.Горный</w:t>
      </w:r>
      <w:r w:rsidR="007B67E1"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1.4. Описание результатов предоставления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1.4.1. Результатом предоставления муниципальной услуги является выдача заявителю сведений о ранее приватизированном имуществе или отказ в предоставлении муниципальной услуги (сведений о ранее приватизированном имуществе).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1.4.2. Процедура предоставления муниципальной услуги завершается: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выдачей заявителю сведений о ранее приватизированном имуществе;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направлением заявителю письменного уведомления об отказе в предоставлении муниципальной услуги (в предоставлении сведений о ранее приватизированном имуществе).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1.5. Описание заявителей на получение результатов предоставления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1.5.1. Потребителями результатов муниципальной услуги (далее – заявители) являются: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юридические лица;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физические лица, в том числе индивидуальные предприниматели.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2E3417" w:rsidRPr="00CF3228" w:rsidRDefault="002E3417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1.6. Стоимость предоставления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Услуга предоставляется бесплатно.</w:t>
      </w:r>
    </w:p>
    <w:p w:rsidR="002E3417" w:rsidRPr="00CF3228" w:rsidRDefault="002E3417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 Требования к порядку предоставления муниципальной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2.1. Порядок информирования о правилах предоставления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Информацию о месте нахождения, графике работы </w:t>
      </w:r>
      <w:r w:rsidR="002E3417" w:rsidRPr="00CF3228">
        <w:rPr>
          <w:rFonts w:cs="Arial"/>
        </w:rPr>
        <w:t>отдела ЖКХ</w:t>
      </w:r>
      <w:r w:rsidRPr="00CF3228">
        <w:rPr>
          <w:rFonts w:cs="Arial"/>
        </w:rPr>
        <w:t>, а также о порядке предоставления муниципальной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услуги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можно получить, используя: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индивидуальное консультирование (пункты 2.1.4.- 2.1.8. настоящего Регламента);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публичное письменное консультирование (пункт 2.1.9. настоящего Регламента).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2.2. Сведения о</w:t>
      </w:r>
      <w:r w:rsidR="002E3417" w:rsidRPr="00CF3228">
        <w:rPr>
          <w:rFonts w:cs="Arial"/>
        </w:rPr>
        <w:t>б отделе ЖКХ</w:t>
      </w:r>
      <w:r w:rsidRPr="00CF3228">
        <w:rPr>
          <w:rFonts w:cs="Arial"/>
        </w:rPr>
        <w:t>, предоставляющем данную услугу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lastRenderedPageBreak/>
        <w:t xml:space="preserve">2.2.1. Почтовый адрес: </w:t>
      </w:r>
      <w:r w:rsidR="002E3417" w:rsidRPr="00CF3228">
        <w:rPr>
          <w:rFonts w:cs="Arial"/>
        </w:rPr>
        <w:t>672900, Забайкальский край, п.Горный ул.Молодежная, д.34</w:t>
      </w:r>
      <w:r w:rsidRPr="00CF3228">
        <w:rPr>
          <w:rFonts w:cs="Arial"/>
        </w:rPr>
        <w:t xml:space="preserve"> Администрация </w:t>
      </w:r>
      <w:r w:rsidR="002E3417" w:rsidRPr="00CF3228">
        <w:rPr>
          <w:rFonts w:cs="Arial"/>
        </w:rPr>
        <w:t>городского округа ЗАТО п.Горный, тел.</w:t>
      </w:r>
      <w:r w:rsidRPr="00CF3228">
        <w:rPr>
          <w:rFonts w:cs="Arial"/>
        </w:rPr>
        <w:t xml:space="preserve"> 8(</w:t>
      </w:r>
      <w:r w:rsidR="002E3417" w:rsidRPr="00CF3228">
        <w:rPr>
          <w:rFonts w:cs="Arial"/>
        </w:rPr>
        <w:t>30257</w:t>
      </w:r>
      <w:r w:rsidRPr="00CF3228">
        <w:rPr>
          <w:rFonts w:cs="Arial"/>
        </w:rPr>
        <w:t>) 46-</w:t>
      </w:r>
      <w:r w:rsidR="002E3417" w:rsidRPr="00CF3228">
        <w:rPr>
          <w:rFonts w:cs="Arial"/>
        </w:rPr>
        <w:t>15</w:t>
      </w:r>
      <w:r w:rsidRPr="00CF3228">
        <w:rPr>
          <w:rFonts w:cs="Arial"/>
        </w:rPr>
        <w:t>2,</w:t>
      </w:r>
      <w:r w:rsidR="002E3417" w:rsidRPr="00CF3228">
        <w:rPr>
          <w:rFonts w:cs="Arial"/>
        </w:rPr>
        <w:t xml:space="preserve"> факс 8(30257) 46-153.</w:t>
      </w:r>
    </w:p>
    <w:p w:rsidR="007B67E1" w:rsidRPr="00CF3228" w:rsidRDefault="007B67E1" w:rsidP="00CF3228">
      <w:pPr>
        <w:suppressAutoHyphens/>
        <w:ind w:firstLine="709"/>
        <w:rPr>
          <w:rFonts w:cs="Arial"/>
          <w:lang w:val="en-US"/>
        </w:rPr>
      </w:pPr>
      <w:r w:rsidRPr="00CF3228">
        <w:rPr>
          <w:rFonts w:cs="Arial"/>
        </w:rPr>
        <w:t>Е</w:t>
      </w:r>
      <w:r w:rsidRPr="00CF3228">
        <w:rPr>
          <w:rFonts w:cs="Arial"/>
          <w:lang w:val="en-US"/>
        </w:rPr>
        <w:t xml:space="preserve">-mail: </w:t>
      </w:r>
      <w:r w:rsidR="002E3417" w:rsidRPr="00CF3228">
        <w:rPr>
          <w:rFonts w:cs="Arial"/>
          <w:lang w:val="en-US"/>
        </w:rPr>
        <w:t>chita46_zato@mail.ru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Официальный сайт администрации </w:t>
      </w:r>
      <w:r w:rsidR="002E3417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 в сети Интернет: </w:t>
      </w:r>
      <w:hyperlink r:id="rId15" w:history="1">
        <w:r w:rsidR="002E3417" w:rsidRPr="00CF3228">
          <w:rPr>
            <w:rStyle w:val="a5"/>
            <w:rFonts w:cs="Arial"/>
            <w:color w:val="auto"/>
            <w:szCs w:val="28"/>
          </w:rPr>
          <w:t>http://www</w:t>
        </w:r>
      </w:hyperlink>
      <w:r w:rsidR="002E3417" w:rsidRPr="00CF3228">
        <w:rPr>
          <w:rFonts w:cs="Arial"/>
        </w:rPr>
        <w:t>.</w:t>
      </w:r>
      <w:r w:rsidR="002E3417" w:rsidRPr="00CF3228">
        <w:rPr>
          <w:rFonts w:cs="Arial"/>
          <w:lang w:val="en-US"/>
        </w:rPr>
        <w:t>ZATOG</w:t>
      </w:r>
      <w:r w:rsidR="002E3417" w:rsidRPr="00CF3228">
        <w:rPr>
          <w:rFonts w:cs="Arial"/>
        </w:rPr>
        <w:t>.</w:t>
      </w:r>
      <w:r w:rsidR="002E3417" w:rsidRPr="00CF3228">
        <w:rPr>
          <w:rFonts w:cs="Arial"/>
          <w:lang w:val="en-US"/>
        </w:rPr>
        <w:t>e</w:t>
      </w:r>
      <w:r w:rsidR="002E3417" w:rsidRPr="00CF3228">
        <w:rPr>
          <w:rFonts w:cs="Arial"/>
        </w:rPr>
        <w:t>-</w:t>
      </w:r>
      <w:r w:rsidR="002E3417" w:rsidRPr="00CF3228">
        <w:rPr>
          <w:rFonts w:cs="Arial"/>
          <w:lang w:val="en-US"/>
        </w:rPr>
        <w:t>zab</w:t>
      </w:r>
      <w:r w:rsidR="002E3417" w:rsidRPr="00CF3228">
        <w:rPr>
          <w:rFonts w:cs="Arial"/>
        </w:rPr>
        <w:t>.</w:t>
      </w:r>
      <w:r w:rsidR="002E3417" w:rsidRPr="00CF3228">
        <w:rPr>
          <w:rFonts w:cs="Arial"/>
          <w:lang w:val="en-US"/>
        </w:rPr>
        <w:t>ru</w:t>
      </w:r>
      <w:r w:rsidR="002E3417"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График работы </w:t>
      </w:r>
      <w:r w:rsidR="002E3417" w:rsidRPr="00CF3228">
        <w:rPr>
          <w:rFonts w:cs="Arial"/>
        </w:rPr>
        <w:t>отдела ЖКХ</w:t>
      </w:r>
      <w:r w:rsidRPr="00CF3228">
        <w:rPr>
          <w:rFonts w:cs="Arial"/>
        </w:rPr>
        <w:t>:</w:t>
      </w:r>
    </w:p>
    <w:p w:rsidR="00CF3228" w:rsidRDefault="002E3417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понедельник-четверг с 8.30 ч. до 18.00 ч.</w:t>
      </w:r>
    </w:p>
    <w:p w:rsidR="00CF3228" w:rsidRDefault="002E3417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с перерывом на обед с 13.00 ч. до 14.00 ч.,</w:t>
      </w:r>
    </w:p>
    <w:p w:rsidR="00CF3228" w:rsidRDefault="002E3417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пятница с 8.30 ч. до 14.30 ч. - без перерыва на обед,</w:t>
      </w:r>
    </w:p>
    <w:p w:rsidR="002E3417" w:rsidRPr="00CF3228" w:rsidRDefault="002E3417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суббота, воскресенье - выходные дни.</w:t>
      </w:r>
    </w:p>
    <w:p w:rsidR="002E3417" w:rsidRPr="00CF3228" w:rsidRDefault="002E3417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предпраздничные дни продолжительность времени работы Исполнителя сокращается на 1 час.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Телефон для справок: </w:t>
      </w:r>
      <w:r w:rsidR="002E3417" w:rsidRPr="00CF3228">
        <w:rPr>
          <w:rFonts w:cs="Arial"/>
        </w:rPr>
        <w:t>8(30257) 46-152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2.2.2.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индивидуальное консультирование лично;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индивидуальное консультирование по почте;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индивидуальное консультирование по телефону;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индивидуальное консультирование по электронной почте;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публичное письменное консультирование.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2.2.2.1. При индивидуальном консультирование лично время ожидания заявителя не может превышать 25 минут.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Индивидуальное устное консультирование каждого заявителя уполномоченным лицом </w:t>
      </w:r>
      <w:r w:rsidR="002E3417" w:rsidRPr="00CF3228">
        <w:rPr>
          <w:rFonts w:cs="Arial"/>
        </w:rPr>
        <w:t xml:space="preserve">отдела ЖКХ </w:t>
      </w:r>
      <w:r w:rsidRPr="00CF3228">
        <w:rPr>
          <w:rFonts w:cs="Arial"/>
        </w:rPr>
        <w:t>(далее - уполномоченное лицо) не может превышать 20 минут.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случае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2.2.2.2. Индивидуальное консультирование по почте, осуществляется при получении от заявителя письменного заявления о предоставлении информации по вопросам предоставления муниципальной услуги. Ответ на заявление готовится в течение 30 дней со дня регистрации заявления.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Письменный ответ на заявление должен содержать фамилию и номер телефона исполнителя и направляться по почтовому адресу, указанному в обращении.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случае если в обращении не указаны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2.2.2.3. При индивидуальн</w:t>
      </w:r>
      <w:r w:rsidR="002E3417" w:rsidRPr="00CF3228">
        <w:rPr>
          <w:rFonts w:cs="Arial"/>
        </w:rPr>
        <w:t>ом</w:t>
      </w:r>
      <w:r w:rsidRPr="00CF3228">
        <w:rPr>
          <w:rFonts w:cs="Arial"/>
        </w:rPr>
        <w:t xml:space="preserve"> консультировани</w:t>
      </w:r>
      <w:r w:rsidR="002E3417" w:rsidRPr="00CF3228">
        <w:rPr>
          <w:rFonts w:cs="Arial"/>
        </w:rPr>
        <w:t>и</w:t>
      </w:r>
      <w:r w:rsidRPr="00CF3228">
        <w:rPr>
          <w:rFonts w:cs="Arial"/>
        </w:rPr>
        <w:t xml:space="preserve"> по телефону, 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</w:t>
      </w:r>
      <w:r w:rsidRPr="00CF3228">
        <w:rPr>
          <w:rFonts w:cs="Arial"/>
        </w:rPr>
        <w:lastRenderedPageBreak/>
        <w:t>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Время разговора не должно превышать 10 минут.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2.2.2.4. При консультировании по электронной почте ответ на обращение направляется по электронной почте на электронный адрес заинтересованного лица в срок, не превышающий 5 рабочих дней с момента поступления обращения.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Датой поступления обращения является дата регистрации входящего сообщения.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2.2.2.5. Публичное письменное консультирование осуществляется путем размещения информационных материалов на стендах в помещении администрации </w:t>
      </w:r>
      <w:r w:rsidR="002E3417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, публикации информационных материалов в средствах массовой информации, и на официальном сайте администрации </w:t>
      </w:r>
      <w:r w:rsidR="002E3417" w:rsidRPr="00CF3228">
        <w:rPr>
          <w:rFonts w:cs="Arial"/>
        </w:rPr>
        <w:t xml:space="preserve">городского округа ЗАТО п.Горный </w:t>
      </w:r>
      <w:r w:rsidRPr="00CF3228">
        <w:rPr>
          <w:rFonts w:cs="Arial"/>
        </w:rPr>
        <w:t>в сети «Интернет».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На информационном стенде в помещении администрации </w:t>
      </w:r>
      <w:r w:rsidR="002E3417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, на официальном сайте администрации </w:t>
      </w:r>
      <w:r w:rsidR="002E3417" w:rsidRPr="00CF3228">
        <w:rPr>
          <w:rFonts w:cs="Arial"/>
        </w:rPr>
        <w:t xml:space="preserve">городского округа ЗАТО п.Горный </w:t>
      </w:r>
      <w:r w:rsidRPr="00CF3228">
        <w:rPr>
          <w:rFonts w:cs="Arial"/>
        </w:rPr>
        <w:t>и в официальном печатном органе размещаются следующие информационные материалы: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 (приложение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1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к настоящему Регламенту);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информация о</w:t>
      </w:r>
      <w:r w:rsidR="002E3417" w:rsidRPr="00CF3228">
        <w:rPr>
          <w:rFonts w:cs="Arial"/>
        </w:rPr>
        <w:t>б</w:t>
      </w:r>
      <w:r w:rsidRPr="00CF3228">
        <w:rPr>
          <w:rFonts w:cs="Arial"/>
        </w:rPr>
        <w:t xml:space="preserve"> </w:t>
      </w:r>
      <w:r w:rsidR="002E3417" w:rsidRPr="00CF3228">
        <w:rPr>
          <w:rFonts w:cs="Arial"/>
        </w:rPr>
        <w:t>отделе ЖКХ</w:t>
      </w:r>
      <w:r w:rsidRPr="00CF3228">
        <w:rPr>
          <w:rFonts w:cs="Arial"/>
        </w:rPr>
        <w:t xml:space="preserve">, предоставляющем муниципальную услугу (месторасположение, график работы, график приема заявителей, номер телефона, факса) адреса Интернет-сайта и электронной почты администрации </w:t>
      </w:r>
      <w:r w:rsidR="002E3417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формы документов для заполнения, образцы заполнения документов;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порядок информирования о ходе предоставления муниципальной услуги;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порядок получения консультаций;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перечень оснований для отказа в предоставлении муниципальной услуги;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порядок обжалования решения, действий или бездействия должностных лиц, исполняющих муниципальную услугу.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2.2.3. Перечень документов, представляемых заявителем на получение муниципальной услуги (его уполномоченным представителем), при обращении в </w:t>
      </w:r>
      <w:r w:rsidR="00C94352" w:rsidRPr="00CF3228">
        <w:rPr>
          <w:rFonts w:cs="Arial"/>
        </w:rPr>
        <w:t>отдел ЖКХ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Обращение о предоставлении муниципальной услуги можно предоставить следующими способами: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лично на приеме обращений граждан по данной услуге;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почтовым отправлением.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Предоставление муниципальной услуги осуществляется на основании заявления (приложение 2 к настоящему административному регламенту) с приложением следующих документов: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lastRenderedPageBreak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копия свидетельства о государственной регистрации юридического лица (в случае если заявление о предоставлении информации об объектах учета подается от имени юридического лица);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копия документа, подтверждающего полномочия представителя физического или юридического лица.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Заявление на получение информации о ранее приватизированном имуществе должен содержать следующие сведения: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а) для заявителя - физического лица: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адрес регистрации (пребывания) заявителя;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подпись заявителя или его уполномоченного представителя, если интересы заявителя представляет уполномоченный представитель);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б) для заявителя - юридического лица: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полное наименование заявителя и фамилию, имя, отчество его уполномоченного представителя;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реквизиты документа, удостоверяющего личность уполномоченного представителя заявителя;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реквизиты документа, подтверждающего полномочия представителя заявителя;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юридический адрес (место регистрации);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подпись уполномоченного представителя заявителя;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характеристики объекта муниципального имущества, позволяющие его однозначно определить (наименование, адресные ориентиры, технические параметры);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конечный результат предоставления услуги;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при потребности получения нескольких экземпляров сведений – количество экземпляров;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способ получения результатов услуги (почтовое отправление, личное обращение).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2.3. Условия и сроки предоставления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2.3.1. Максимальные сроки прохождения административных процедур предоставления муниципальной услуги составляют не более 30 рабочих дней со дня регистрации заявки.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2.3.2. 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2.3.3. Время ожидания в очереди для представления документов и получения консультации не должно превышать 25 минут, продолжительность приема у </w:t>
      </w:r>
      <w:r w:rsidRPr="00CF3228">
        <w:rPr>
          <w:rFonts w:cs="Arial"/>
        </w:rPr>
        <w:lastRenderedPageBreak/>
        <w:t>уполномоченного лица не должно превышать 20 минут по каждому заявлению по предоставлению муниципальной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2.4. Основания для отказа в предоставлении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2.4.1. Основания для отказа заявителю в приеме и регистрации заявки: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заявителем не предоставлены необходимые документы, указанные в пункте 2.2.3 административного регламента;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2.4.2. Перечень оснований для прекращения процедуры предоставления муниципальной услуги: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отзыв заявителем поданной заявки.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2.5. Требования к удобству и комфорту мест предоставления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Места предоставления муниципальной услуги должны отвечать следующим требованиям: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Вход в здание, где располагается администрация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 должен быть оборудован информационной табличкой (вывеской), содержащей следующую информацию: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наименование;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место нахождения;</w:t>
      </w:r>
    </w:p>
    <w:p w:rsid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режим работы.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3. Административные процедуры предоставления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3.1. Предоставление муниципальной услуги включает в себя административную процедуру по предоставлению сведений о ранее приватизированном имуществе, являвшемся муниципальной собственностью муниципального образования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3.2. Административная процедура по предоставлению сведений о ранее приватизированном имуществе, являвшемся муниципальной собственностью муниципального образования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, состоит из следующих административных действий:</w:t>
      </w:r>
    </w:p>
    <w:p w:rsidR="007B67E1" w:rsidRPr="00CF3228" w:rsidRDefault="00C94352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</w:t>
      </w:r>
      <w:r w:rsidR="007B67E1" w:rsidRPr="00CF3228">
        <w:rPr>
          <w:rFonts w:cs="Arial"/>
        </w:rPr>
        <w:t>прием и регистрация заявления</w:t>
      </w:r>
      <w:r w:rsidR="00CF3228">
        <w:rPr>
          <w:rFonts w:cs="Arial"/>
        </w:rPr>
        <w:t xml:space="preserve"> </w:t>
      </w:r>
      <w:r w:rsidR="007B67E1" w:rsidRPr="00CF3228">
        <w:rPr>
          <w:rFonts w:cs="Arial"/>
        </w:rPr>
        <w:t>(далее – заявление) с приложенными документами;</w:t>
      </w:r>
    </w:p>
    <w:p w:rsidR="007B67E1" w:rsidRPr="00CF3228" w:rsidRDefault="00C94352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lastRenderedPageBreak/>
        <w:t>-</w:t>
      </w:r>
      <w:r w:rsidR="007B67E1" w:rsidRPr="00CF3228">
        <w:rPr>
          <w:rFonts w:cs="Arial"/>
        </w:rPr>
        <w:t>Прием заявления от заявителя (его уполномоченного представителя) при личном обращении осуществляется специалистом, ответственным за прием входящей корреспонденции.</w:t>
      </w:r>
    </w:p>
    <w:p w:rsid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Предварительно заявитель (его уполномоченный представитель) может получить консультацию должностного лица </w:t>
      </w:r>
      <w:r w:rsidR="00C94352" w:rsidRPr="00CF3228">
        <w:rPr>
          <w:rFonts w:cs="Arial"/>
        </w:rPr>
        <w:t>отдела ЖКХ</w:t>
      </w:r>
      <w:r w:rsidRPr="00CF3228">
        <w:rPr>
          <w:rFonts w:cs="Arial"/>
        </w:rPr>
        <w:t xml:space="preserve"> в отношении комплектности и правильности оформления представляемых документов.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Перечень необходимых документов и предъявляемые к ним требования представлены в пункте 2.2.3 настоящего Регламента.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случае если представлен неполный комплект документов или документы не соответствуют предъявляемым к ним требованиям, должностное лицо возвращает комплект документов заявителю (его уполномоченному представителю) с объяснением о выявленном несоответствии.</w:t>
      </w:r>
    </w:p>
    <w:p w:rsid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случае, если представлен полный комплект документов и документы соответствуют предъявляемым требованиям, должностное лицо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проставляет на запросе отметку о проведенной проверке, и направляет комплект документов специалисту, ответственному за прием входящей корреспонденции.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Дата регистрации запроса в журнале входящей корреспонденции является началом исчисления срока исполнения муниципальной функции.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После регистрации и рассмотрения обращения </w:t>
      </w:r>
      <w:r w:rsidR="00C94352" w:rsidRPr="00CF3228">
        <w:rPr>
          <w:rFonts w:cs="Arial"/>
        </w:rPr>
        <w:t>руководителем</w:t>
      </w:r>
      <w:r w:rsidRPr="00CF3228">
        <w:rPr>
          <w:rFonts w:cs="Arial"/>
        </w:rPr>
        <w:t xml:space="preserve">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 (далее – </w:t>
      </w:r>
      <w:r w:rsidR="00C94352" w:rsidRPr="00CF3228">
        <w:rPr>
          <w:rFonts w:cs="Arial"/>
        </w:rPr>
        <w:t>руководитель</w:t>
      </w:r>
      <w:r w:rsidRPr="00CF3228">
        <w:rPr>
          <w:rFonts w:cs="Arial"/>
        </w:rPr>
        <w:t xml:space="preserve"> администрации) и начальником </w:t>
      </w:r>
      <w:r w:rsidR="00C94352" w:rsidRPr="00CF3228">
        <w:rPr>
          <w:rFonts w:cs="Arial"/>
        </w:rPr>
        <w:t>отдела ЖКХ</w:t>
      </w:r>
      <w:r w:rsidRPr="00CF3228">
        <w:rPr>
          <w:rFonts w:cs="Arial"/>
        </w:rPr>
        <w:t xml:space="preserve"> запрос передается должностному лицу.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3.3. Прием запроса, его регистрация и доведение до должностного лица осуществляются в порядке общего делопроизводства.</w:t>
      </w:r>
    </w:p>
    <w:p w:rsid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Должностное лицо осуществляет проверку комплектности и правильности оформления представленных документов.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Перечень необходимых документов и предъявляемые к ним требования представлены в пункте 2.2.3 настоящего Регламента.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случае, если представлен неполный комплект документов, должностное лицо осуществляет подготовку уведомления об отказе в предоставлении сведений о ранее приватизированном имуществе.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уведомлении указываются основания для отказа в предоставлении муниципальной услуги в соответствии с требованиями, установленными пунктом 2.4 настоящего Регламента.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После подписания </w:t>
      </w:r>
      <w:r w:rsidR="00C94352" w:rsidRPr="00CF3228">
        <w:rPr>
          <w:rFonts w:cs="Arial"/>
        </w:rPr>
        <w:t>руководителем</w:t>
      </w:r>
      <w:r w:rsidRPr="00CF3228">
        <w:rPr>
          <w:rFonts w:cs="Arial"/>
        </w:rPr>
        <w:t xml:space="preserve"> администрации уведомления об отказе в предоставлении сведений о ранее приватизированном имуществе, оно передается сотруднику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, ответственному за регистрацию и распределение корреспонденции в соответствии с возложенными на него должностными обязанностями, который осуществляет регистрацию уведомления и направляет его заявителю почтовым отправлением или передает исполнителю муниципальной услуги. Исполнитель муниципальной услуги выдает заявителю уведомление об отказе в предоставлении сведений о ранее приватизированном имуществе под роспись.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В случае, если представлен полный комплект документов,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документы соответствуют предъявляемым требованиям, осуществляется подготовка сведений о ранее приватизированном имуществе по форме согласно приложению 3 к настоящему административному регламенту.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Сведения о ранее приватизированном имуществе подписываются </w:t>
      </w:r>
      <w:r w:rsidR="00C94352" w:rsidRPr="00CF3228">
        <w:rPr>
          <w:rFonts w:cs="Arial"/>
        </w:rPr>
        <w:t>руководителем</w:t>
      </w:r>
      <w:r w:rsidRPr="00CF3228">
        <w:rPr>
          <w:rFonts w:cs="Arial"/>
        </w:rPr>
        <w:t xml:space="preserve"> администрации муниципального образования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lastRenderedPageBreak/>
        <w:t xml:space="preserve">После этого сотрудник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, ответственный за регистрацию и распределение корреспонденции в соответствии с возложенными на него должностными обязанностями, осуществляет регистрацию сведений о ранее приватизированном имуществе и направляет документ заявителю почтовым отправлением или передает его исполнителю муниципальной услуги в случае получения сведений о ранее приватизированном имуществе заявителем лично. Исполнитель муниципальной услуги выдает заявителю сведения о ранее приватизированном имуществе под роспись.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 Порядок и формы контроля за предоставлением муниципальной услуги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</w:t>
      </w:r>
      <w:r w:rsidR="00CF3228">
        <w:rPr>
          <w:rFonts w:cs="Arial"/>
        </w:rPr>
        <w:t xml:space="preserve"> </w:t>
      </w:r>
      <w:r w:rsidRPr="00CF3228">
        <w:rPr>
          <w:rFonts w:cs="Arial"/>
        </w:rPr>
        <w:t>решений осуществляется: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- </w:t>
      </w:r>
      <w:r w:rsidR="00C94352" w:rsidRPr="00CF3228">
        <w:rPr>
          <w:rFonts w:cs="Arial"/>
        </w:rPr>
        <w:t>руководителем</w:t>
      </w:r>
      <w:r w:rsidRPr="00CF3228">
        <w:rPr>
          <w:rFonts w:cs="Arial"/>
        </w:rPr>
        <w:t xml:space="preserve">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;</w:t>
      </w:r>
    </w:p>
    <w:p w:rsidR="007B67E1" w:rsidRPr="00CF3228" w:rsidRDefault="00C94352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- </w:t>
      </w:r>
      <w:r w:rsidR="007B67E1" w:rsidRPr="00CF3228">
        <w:rPr>
          <w:rFonts w:cs="Arial"/>
        </w:rPr>
        <w:t xml:space="preserve">начальником </w:t>
      </w:r>
      <w:r w:rsidRPr="00CF3228">
        <w:rPr>
          <w:rFonts w:cs="Arial"/>
        </w:rPr>
        <w:t>отдела Жилищно-коммунального хозяйства</w:t>
      </w:r>
      <w:r w:rsidR="007B67E1"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4.2. Текущий контроль осуществляется путем проведения проверок соблюдения и исполнения уполномоченным лицом </w:t>
      </w:r>
      <w:r w:rsidR="00C94352" w:rsidRPr="00CF3228">
        <w:rPr>
          <w:rFonts w:cs="Arial"/>
        </w:rPr>
        <w:t>отдела Жилищно-коммунального хозяйства</w:t>
      </w:r>
      <w:r w:rsidRPr="00CF3228">
        <w:rPr>
          <w:rFonts w:cs="Arial"/>
        </w:rPr>
        <w:t>.</w:t>
      </w:r>
    </w:p>
    <w:p w:rsid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4.3. Периодичность осуществления текущего контроля устанавливается начальником </w:t>
      </w:r>
      <w:r w:rsidR="00C94352" w:rsidRPr="00CF3228">
        <w:rPr>
          <w:rFonts w:cs="Arial"/>
        </w:rPr>
        <w:t>отдела ЖКХ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4.4. Контроль за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4.5.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</w:t>
      </w:r>
      <w:r w:rsidR="00C94352" w:rsidRPr="00CF3228">
        <w:rPr>
          <w:rFonts w:cs="Arial"/>
        </w:rPr>
        <w:t>отдела ЖКХ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4.7. Проверки полноты и качества предоставления услуги осуществляются на основании распоряжений </w:t>
      </w:r>
      <w:r w:rsidR="00C94352" w:rsidRPr="00CF3228">
        <w:rPr>
          <w:rFonts w:cs="Arial"/>
        </w:rPr>
        <w:t>руководителя</w:t>
      </w:r>
      <w:r w:rsidRPr="00CF3228">
        <w:rPr>
          <w:rFonts w:cs="Arial"/>
        </w:rPr>
        <w:t xml:space="preserve">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4.9. Для проведения проверки полноты и качества предоставления услуги формируется комиссия.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4.10. Деятельность комиссии осуществляется в соответствии с планом проведения проверки.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4.12. Акт подписывается председателем комиссии и начальником </w:t>
      </w:r>
      <w:r w:rsidR="00C94352" w:rsidRPr="00CF3228">
        <w:rPr>
          <w:rFonts w:cs="Arial"/>
        </w:rPr>
        <w:t>отдела ЖКХ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4.13. Одной из форм контроля за исполнением муниципальной услуги является контроль со стороны граждан, который осуществляется по устному </w:t>
      </w:r>
      <w:r w:rsidRPr="00CF3228">
        <w:rPr>
          <w:rFonts w:cs="Arial"/>
        </w:rPr>
        <w:lastRenderedPageBreak/>
        <w:t xml:space="preserve">запросу, посредством Интернета и телефонной связи, а также письменных обращений на имя </w:t>
      </w:r>
      <w:r w:rsidR="00C94352" w:rsidRPr="00CF3228">
        <w:rPr>
          <w:rFonts w:cs="Arial"/>
        </w:rPr>
        <w:t>руководителя</w:t>
      </w:r>
      <w:r w:rsidRPr="00CF3228">
        <w:rPr>
          <w:rFonts w:cs="Arial"/>
        </w:rPr>
        <w:t xml:space="preserve">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 Порядок обжалования действий (бездействий) должностного лица, а также принимаемого им решения при предоставлении муниципальной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5.1. Потребители результатов предоставления услуги имеют право на обжалование действий или бездействия работников </w:t>
      </w:r>
      <w:r w:rsidR="00C94352" w:rsidRPr="00CF3228">
        <w:rPr>
          <w:rFonts w:cs="Arial"/>
        </w:rPr>
        <w:t>отдела Жилищно-коммунального хозяйства</w:t>
      </w:r>
      <w:r w:rsidRPr="00CF3228">
        <w:rPr>
          <w:rFonts w:cs="Arial"/>
        </w:rPr>
        <w:t xml:space="preserve">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, участвующих в предоставлении услуги, в вышестоящие органы в досудебном и судебном порядке.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5.2. Потребители результатов предоставления услуги вправе обжаловать действия или бездействие лиц, исполняющих муниципальную услугу, в администрацию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5.3.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5.4.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</w:t>
      </w:r>
      <w:r w:rsidR="00C94352" w:rsidRPr="00CF3228">
        <w:rPr>
          <w:rFonts w:cs="Arial"/>
        </w:rPr>
        <w:t>руководителя</w:t>
      </w:r>
      <w:r w:rsidRPr="00CF3228">
        <w:rPr>
          <w:rFonts w:cs="Arial"/>
        </w:rPr>
        <w:t xml:space="preserve"> администрации </w:t>
      </w:r>
      <w:r w:rsidR="00C94352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>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5.5. Должностные лица, ответственные или уполномоченные работники администрации </w:t>
      </w:r>
      <w:r w:rsidR="004B4106" w:rsidRPr="00CF3228">
        <w:rPr>
          <w:rFonts w:cs="Arial"/>
        </w:rPr>
        <w:t>городского округа ЗАТО п.Горный</w:t>
      </w:r>
      <w:r w:rsidRPr="00CF3228">
        <w:rPr>
          <w:rFonts w:cs="Arial"/>
        </w:rPr>
        <w:t xml:space="preserve"> проводят личный прием потребителей результатов предоставления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5.6. При обращении потребителей результатов предоставления услуги в письменной форме срок рассмотрения жалобы не должен превышать 30 дней с момента регистрации обращения.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 xml:space="preserve">5.7. В случае если по обращению требуется провести экспертизу, проверку или обследование, срок рассмотрения жалобы по решению </w:t>
      </w:r>
      <w:r w:rsidR="004B4106" w:rsidRPr="00CF3228">
        <w:rPr>
          <w:rFonts w:cs="Arial"/>
        </w:rPr>
        <w:t>руководителя</w:t>
      </w:r>
      <w:r w:rsidRPr="00CF3228">
        <w:rPr>
          <w:rFonts w:cs="Arial"/>
        </w:rPr>
        <w:t xml:space="preserve"> администрации </w:t>
      </w:r>
      <w:r w:rsidR="004B4106" w:rsidRPr="00CF3228">
        <w:rPr>
          <w:rFonts w:cs="Arial"/>
        </w:rPr>
        <w:t xml:space="preserve">городского округа ЗАТО п.Горный </w:t>
      </w:r>
      <w:r w:rsidRPr="00CF3228">
        <w:rPr>
          <w:rFonts w:cs="Arial"/>
        </w:rPr>
        <w:t>может быть продлен, но не более чем на один месяц. О продлении срока рассмотрения жалобы потребитель услуги уведомляется письменно с указанием причин продления.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5.8. Порядок продления и рассмотрения обращений в зависимости от их характера устанавливается данным регламентом.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5.9. Обращение (жалоба) потребителей результатов предоставления услуги в письменной форме должно содержать следующую информацию: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фамилия, имя, отчество гражданина (наименование юридического лица), которым подается жалоба, его место жительства, пребывания (юридический адрес);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5.10. Дополнительно указываются: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причины несогласия с обжалуемым действием (бездействием);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требования о признании незаконными действиями (бездействия);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иные сведения, которые потребитель результатов предоставления услуги считает необходимым сообщить.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lastRenderedPageBreak/>
        <w:t>5.11.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5.12.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5.13. Жалоба подписывается подавшим ее потребителем результатов предоставления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5.14.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5.15. Письменный ответ, содержащий результаты рассмотрения обращения, направляется потребителю результатов предоставления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5.16. Обращение потребителя результатов предоставления услуги не рассматривается в следующих случаях: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- отсутствие подписи потребителя результатов предоставления услуги.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5.17. Письменный ответ с указанием причин отказа в рассмотрении жалобы направляется заявителю не позднее 30 дней с момента ее получения.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5.18. Потребители результатов предоставления услуги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5.19. Потребитель результатов предоставления услуги вправе обжаловать как вышеназванные решения, действия,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5.20.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7B67E1" w:rsidRPr="00CF3228" w:rsidRDefault="007B67E1" w:rsidP="00CF3228">
      <w:pPr>
        <w:suppressAutoHyphens/>
        <w:ind w:firstLine="709"/>
        <w:rPr>
          <w:rFonts w:cs="Arial"/>
        </w:rPr>
      </w:pPr>
      <w:r w:rsidRPr="00CF3228">
        <w:rPr>
          <w:rFonts w:cs="Arial"/>
        </w:rPr>
        <w:t>5.21.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  <w:r w:rsidRPr="00CF3228">
        <w:rPr>
          <w:rFonts w:cs="Arial"/>
          <w:szCs w:val="28"/>
        </w:rPr>
        <w:t>_________________</w:t>
      </w: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070A75" w:rsidRPr="00CF3228" w:rsidRDefault="00070A75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51360B" w:rsidP="00CF3228">
      <w:pPr>
        <w:pStyle w:val="ad"/>
        <w:suppressAutoHyphens/>
        <w:ind w:firstLine="0"/>
      </w:pPr>
      <w:r w:rsidRPr="00CF3228">
        <w:rPr>
          <w:rFonts w:ascii="Arial" w:hAnsi="Arial" w:cs="Arial"/>
          <w:sz w:val="24"/>
        </w:rPr>
        <w:br w:type="page"/>
      </w:r>
      <w:r w:rsidR="007B67E1" w:rsidRPr="00CF3228">
        <w:lastRenderedPageBreak/>
        <w:t>Приложение 1</w:t>
      </w:r>
    </w:p>
    <w:p w:rsidR="007B67E1" w:rsidRPr="00CF3228" w:rsidRDefault="007B67E1" w:rsidP="00CF3228">
      <w:pPr>
        <w:pStyle w:val="ad"/>
        <w:suppressAutoHyphens/>
        <w:ind w:firstLine="0"/>
      </w:pPr>
      <w:r w:rsidRPr="00CF3228">
        <w:t>к административному</w:t>
      </w:r>
      <w:r w:rsidR="004B4106" w:rsidRPr="00CF3228">
        <w:t xml:space="preserve"> </w:t>
      </w:r>
      <w:r w:rsidR="0051360B" w:rsidRPr="00CF3228">
        <w:t>регламенту</w:t>
      </w:r>
    </w:p>
    <w:p w:rsidR="004B4106" w:rsidRPr="00CF3228" w:rsidRDefault="004B4106" w:rsidP="00CF3228">
      <w:pPr>
        <w:suppressAutoHyphens/>
        <w:ind w:firstLine="709"/>
        <w:contextualSpacing/>
        <w:rPr>
          <w:rFonts w:cs="Arial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CF3228">
        <w:rPr>
          <w:rFonts w:cs="Arial"/>
          <w:b/>
          <w:bCs/>
          <w:kern w:val="28"/>
          <w:sz w:val="32"/>
          <w:szCs w:val="32"/>
        </w:rPr>
        <w:t>БЛОК – СХЕМА</w:t>
      </w:r>
    </w:p>
    <w:p w:rsidR="007B67E1" w:rsidRPr="00CF3228" w:rsidRDefault="007B67E1" w:rsidP="00CF3228">
      <w:pPr>
        <w:suppressAutoHyphens/>
        <w:ind w:firstLine="709"/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CF3228">
        <w:rPr>
          <w:rFonts w:cs="Arial"/>
          <w:b/>
          <w:bCs/>
          <w:kern w:val="28"/>
          <w:sz w:val="32"/>
          <w:szCs w:val="32"/>
        </w:rPr>
        <w:t>последовательности действий при предоставлении муниципальной услуги «Предоставление сведений о ранее приватизированном имуществе»</w:t>
      </w:r>
    </w:p>
    <w:p w:rsidR="007B67E1" w:rsidRPr="00CF3228" w:rsidRDefault="0073381B" w:rsidP="00CF3228">
      <w:pPr>
        <w:suppressAutoHyphens/>
        <w:ind w:firstLine="709"/>
        <w:contextualSpacing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90170</wp:posOffset>
                </wp:positionV>
                <wp:extent cx="4857115" cy="497205"/>
                <wp:effectExtent l="13970" t="13970" r="5715" b="1270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AA" w:rsidRPr="00CE676B" w:rsidRDefault="000E49AA" w:rsidP="007B67E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E676B">
                              <w:rPr>
                                <w:color w:val="000000"/>
                              </w:rPr>
                              <w:t>Прием и регистрация заявки заявителя о п</w:t>
                            </w:r>
                            <w:r w:rsidRPr="00CE676B">
                              <w:rPr>
                                <w:bCs/>
                                <w:color w:val="000000"/>
                              </w:rPr>
                              <w:t xml:space="preserve">редоставлении сведений о ранее приватизированном имуществе </w:t>
                            </w:r>
                            <w:r w:rsidRPr="00CE676B">
                              <w:rPr>
                                <w:color w:val="000000"/>
                              </w:rPr>
                              <w:t xml:space="preserve"> и прилагаемых документов</w:t>
                            </w:r>
                          </w:p>
                          <w:p w:rsidR="000E49AA" w:rsidRDefault="000E49AA" w:rsidP="007B6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left:0;text-align:left;margin-left:45.35pt;margin-top:7.1pt;width:382.45pt;height:3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">
                <v:textbox>
                  <w:txbxContent>
                    <w:p w:rsidR="000E49AA" w:rsidRPr="00CE676B" w:rsidRDefault="000E49AA" w:rsidP="007B67E1">
                      <w:pPr>
                        <w:jc w:val="center"/>
                        <w:rPr>
                          <w:color w:val="000000"/>
                        </w:rPr>
                      </w:pPr>
                      <w:r w:rsidRPr="00CE676B">
                        <w:rPr>
                          <w:color w:val="000000"/>
                        </w:rPr>
                        <w:t>Прием и регистрация заявки заявителя о п</w:t>
                      </w:r>
                      <w:r w:rsidRPr="00CE676B">
                        <w:rPr>
                          <w:bCs/>
                          <w:color w:val="000000"/>
                        </w:rPr>
                        <w:t xml:space="preserve">редоставлении сведений о ранее приватизированном имуществе </w:t>
                      </w:r>
                      <w:r w:rsidRPr="00CE676B">
                        <w:rPr>
                          <w:color w:val="000000"/>
                        </w:rPr>
                        <w:t xml:space="preserve"> и прилагаемых документов</w:t>
                      </w:r>
                    </w:p>
                    <w:p w:rsidR="000E49AA" w:rsidRDefault="000E49AA" w:rsidP="007B67E1"/>
                  </w:txbxContent>
                </v:textbox>
              </v:shape>
            </w:pict>
          </mc:Fallback>
        </mc:AlternateContent>
      </w: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3381B" w:rsidP="00CF3228">
      <w:pPr>
        <w:suppressAutoHyphens/>
        <w:ind w:firstLine="709"/>
        <w:contextualSpacing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107315</wp:posOffset>
                </wp:positionV>
                <wp:extent cx="0" cy="304800"/>
                <wp:effectExtent l="60960" t="12065" r="53340" b="16510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173.55pt;margin-top:8.45pt;width:0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QIj&#10;RTqY0ePB61gaTe8DQb1xBfhVamtDi/SkXsyTpt8cUrpqidrz6P16NhCchYjkXUjYOANldv1nzcCH&#10;QIHI1qmxXUgJPKBTHMr5NhR+8ogOhxRO79J8ns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B67E1" w:rsidRPr="00CF3228" w:rsidRDefault="0073381B" w:rsidP="00CF3228">
      <w:pPr>
        <w:suppressAutoHyphens/>
        <w:ind w:firstLine="709"/>
        <w:contextualSpacing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97155</wp:posOffset>
                </wp:positionV>
                <wp:extent cx="6689725" cy="6784975"/>
                <wp:effectExtent l="5715" t="11430" r="10160" b="1397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6784975"/>
                          <a:chOff x="990" y="5530"/>
                          <a:chExt cx="10535" cy="10685"/>
                        </a:xfrm>
                      </wpg:grpSpPr>
                      <wps:wsp>
                        <wps:cNvPr id="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220" y="12192"/>
                            <a:ext cx="0" cy="2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220" y="13434"/>
                            <a:ext cx="0" cy="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220" y="14497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9366" y="12647"/>
                            <a:ext cx="0" cy="2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429" y="13858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429" y="14584"/>
                            <a:ext cx="0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506" y="10148"/>
                            <a:ext cx="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220" y="11217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990" y="5530"/>
                            <a:ext cx="10535" cy="10685"/>
                            <a:chOff x="990" y="5530"/>
                            <a:chExt cx="10535" cy="10685"/>
                          </a:xfrm>
                        </wpg:grpSpPr>
                        <wps:wsp>
                          <wps:cNvPr id="11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" y="5560"/>
                              <a:ext cx="4871" cy="21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340412" w:rsidRDefault="000E49AA" w:rsidP="007B67E1">
                                <w:pPr>
                                  <w:jc w:val="center"/>
                                </w:pPr>
                                <w:r w:rsidRPr="00340412">
                                  <w:t>Заявителем представлены необходимые документы, указанные в пункте 2.1.11.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    </w:r>
                              </w:p>
                              <w:p w:rsidR="000E49AA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8" y="5530"/>
                              <a:ext cx="4882" cy="21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Default="000E49AA" w:rsidP="007B67E1">
                                <w:pPr>
                                  <w:jc w:val="center"/>
                                </w:pPr>
                                <w:r w:rsidRPr="00B93D83">
                                  <w:t>Заявителем не представлены необходимые документы, указанные в пункте 2.1.11. Административного регламента, и (или) представленные заявителем документы по форме и (или) содержанию не соответствуют требованиям действующего</w:t>
                                </w:r>
                                <w:r>
                                  <w:t xml:space="preserve"> законодательства </w:t>
                                </w:r>
                              </w:p>
                              <w:p w:rsidR="000E49AA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9" y="9413"/>
                              <a:ext cx="6956" cy="73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CE4D08" w:rsidRDefault="000E49AA" w:rsidP="007B67E1">
                                <w:pPr>
                                  <w:jc w:val="center"/>
                                </w:pPr>
                                <w:r w:rsidRPr="00CE4D08">
                                  <w:t>Рассмотрение заявления и приложенных документов на наличие оснований для отказа в предоставлении муниципальной услуги</w:t>
                                </w:r>
                              </w:p>
                              <w:p w:rsidR="000E49AA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9" y="10428"/>
                              <a:ext cx="4874" cy="79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F107EF" w:rsidRDefault="000E49AA" w:rsidP="007B67E1">
                                <w:pPr>
                                  <w:jc w:val="center"/>
                                </w:pPr>
                                <w:r w:rsidRPr="00F107EF">
                                  <w:t>Отсутствуют основания для отказа в предоставлении муниципальной услуги</w:t>
                                </w:r>
                              </w:p>
                              <w:p w:rsidR="000E49AA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4" y="10428"/>
                              <a:ext cx="3817" cy="98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20242F" w:rsidRDefault="000E49AA" w:rsidP="007B67E1">
                                <w:pPr>
                                  <w:jc w:val="center"/>
                                </w:pPr>
                                <w:r w:rsidRPr="0020242F">
                                  <w:t>Имеются основания для отказа в предоставлении муниципальной услуги</w:t>
                                </w:r>
                              </w:p>
                              <w:p w:rsidR="000E49AA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9" y="11487"/>
                              <a:ext cx="4874" cy="70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Подготовка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сведений о ранее приватизированном имуществе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8011"/>
                              <a:ext cx="3654" cy="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CE4D08" w:rsidRDefault="000E49AA" w:rsidP="007B67E1">
                                <w:pPr>
                                  <w:jc w:val="center"/>
                                </w:pPr>
                                <w:r w:rsidRPr="00CE4D08">
                                  <w:t>Отказ заявителю в приеме и регистрации заявления с приложенными документами</w:t>
                                </w:r>
                              </w:p>
                              <w:p w:rsidR="000E49AA" w:rsidRPr="003606D6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4" y="14912"/>
                              <a:ext cx="4121" cy="1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C55EB9" w:rsidRDefault="000E49AA" w:rsidP="007B67E1">
                                <w:pPr>
                                  <w:jc w:val="center"/>
                                </w:pPr>
                                <w:r>
                                  <w:t>Н</w:t>
                                </w:r>
                                <w:r w:rsidRPr="00C55EB9">
                                  <w:t xml:space="preserve">аправление </w:t>
                                </w:r>
                                <w:r>
                                  <w:t xml:space="preserve">(вручение) </w:t>
                                </w:r>
                                <w:r w:rsidRPr="00C55EB9">
                                  <w:t>заявителю письменного уведомления об отказе в предоставлении муниципальной услуги</w:t>
                                </w:r>
                              </w:p>
                              <w:p w:rsidR="000E49AA" w:rsidRPr="00C95EDF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9" y="12456"/>
                              <a:ext cx="4874" cy="9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Утверждение (подписание)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сведений о ранее приватизированном имуществе</w:t>
                                </w:r>
                              </w:p>
                              <w:p w:rsidR="000E49AA" w:rsidRPr="00DC225B" w:rsidRDefault="000E49AA" w:rsidP="007B67E1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руководителем</w:t>
                                </w: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 администрации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ГО ЗАТО п.Горный Суворов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9" y="13709"/>
                              <a:ext cx="4874" cy="78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Регистрация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сведений о ранее приватизированном имуществе</w:t>
                                </w:r>
                              </w:p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9" y="11629"/>
                              <a:ext cx="3966" cy="101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Подготовка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уведомления об отказе в предоставлении сведений о ранее приватизированном имуществе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4" y="12882"/>
                              <a:ext cx="3966" cy="9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Утверждение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уведомления</w:t>
                                </w:r>
                              </w:p>
                              <w:p w:rsidR="000E49AA" w:rsidRPr="00DC225B" w:rsidRDefault="000E49AA" w:rsidP="007B67E1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руководителем</w:t>
                                </w: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 администрации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ГО ЗАТО п.Горный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4" y="14098"/>
                              <a:ext cx="4026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  <w:r w:rsidRPr="00DC225B">
                                  <w:rPr>
                                    <w:iCs/>
                                    <w:color w:val="000000"/>
                                  </w:rPr>
                                  <w:t xml:space="preserve">Регистрация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уведомления</w:t>
                                </w:r>
                              </w:p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1" y="14838"/>
                              <a:ext cx="4458" cy="9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9AA" w:rsidRPr="00976F84" w:rsidRDefault="000E49AA" w:rsidP="007B67E1">
                                <w:pPr>
                                  <w:jc w:val="center"/>
                                </w:pPr>
                                <w:r>
                                  <w:t>Н</w:t>
                                </w:r>
                                <w:r w:rsidRPr="00C55EB9">
                                  <w:t xml:space="preserve">аправление </w:t>
                                </w:r>
                                <w:r>
                                  <w:t xml:space="preserve">(вручение) </w:t>
                                </w:r>
                                <w:r w:rsidRPr="00C55EB9">
                                  <w:t xml:space="preserve">заявителю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>сведений о ранее приватизированном имуществе</w:t>
                                </w:r>
                              </w:p>
                              <w:p w:rsidR="000E49AA" w:rsidRPr="00C55EB9" w:rsidRDefault="000E49AA" w:rsidP="007B67E1">
                                <w:pPr>
                                  <w:jc w:val="center"/>
                                </w:pPr>
                              </w:p>
                              <w:p w:rsidR="000E49AA" w:rsidRPr="00C95EDF" w:rsidRDefault="000E49AA" w:rsidP="007B67E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3" y="7709"/>
                              <a:ext cx="13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7645"/>
                              <a:ext cx="0" cy="17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2" y="10148"/>
                              <a:ext cx="0" cy="2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6" y="11416"/>
                              <a:ext cx="0" cy="2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left:0;text-align:left;margin-left:-35.55pt;margin-top:7.65pt;width:526.75pt;height:534.25pt;z-index:251657728" coordorigin="990,5530" coordsize="10535,1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">
                <v:shape id="AutoShape 30" o:spid="_x0000_s1028" type="#_x0000_t32" style="position:absolute;left:4220;top:12192;width:0;height: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31" o:spid="_x0000_s1029" type="#_x0000_t32" style="position:absolute;left:4220;top:13434;width:0;height: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32" o:spid="_x0000_s1030" type="#_x0000_t32" style="position:absolute;left:4220;top:14497;width:0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33" o:spid="_x0000_s1031" type="#_x0000_t32" style="position:absolute;left:9366;top:12647;width:0;height:2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34" o:spid="_x0000_s1032" type="#_x0000_t32" style="position:absolute;left:9429;top:13858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35" o:spid="_x0000_s1033" type="#_x0000_t32" style="position:absolute;left:9429;top:14584;width:0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36" o:spid="_x0000_s1034" type="#_x0000_t32" style="position:absolute;left:3506;top:10148;width:0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37" o:spid="_x0000_s1035" type="#_x0000_t32" style="position:absolute;left:4220;top:1121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group id="Group 38" o:spid="_x0000_s1036" style="position:absolute;left:990;top:5530;width:10535;height:10685" coordorigin="990,5530" coordsize="10535,10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39" o:spid="_x0000_s1037" type="#_x0000_t109" style="position:absolute;left:990;top:5560;width:4871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  <v:textbox>
                      <w:txbxContent>
                        <w:p w:rsidR="000E49AA" w:rsidRPr="00340412" w:rsidRDefault="000E49AA" w:rsidP="007B67E1">
                          <w:pPr>
                            <w:jc w:val="center"/>
                          </w:pPr>
                          <w:r w:rsidRPr="00340412">
                            <w:t>Заявителем представлены необходимые документы, указанные в пункте 2.1.11.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</w:r>
                        </w:p>
                        <w:p w:rsidR="000E49AA" w:rsidRDefault="000E49AA" w:rsidP="007B67E1"/>
                      </w:txbxContent>
                    </v:textbox>
                  </v:shape>
                  <v:shape id="AutoShape 40" o:spid="_x0000_s1038" type="#_x0000_t109" style="position:absolute;left:6568;top:5530;width:4882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  <v:textbox>
                      <w:txbxContent>
                        <w:p w:rsidR="000E49AA" w:rsidRDefault="000E49AA" w:rsidP="007B67E1">
                          <w:pPr>
                            <w:jc w:val="center"/>
                          </w:pPr>
                          <w:r w:rsidRPr="00B93D83">
                            <w:t>Заявителем не представлены необходимые документы, указанные в пункте 2.1.11. Административного регламента, и (или) представленные заявителем документы по форме и (или) содержанию не соответствуют требованиям действующего</w:t>
                          </w:r>
                          <w:r>
                            <w:t xml:space="preserve"> законодательства </w:t>
                          </w:r>
                        </w:p>
                        <w:p w:rsidR="000E49AA" w:rsidRDefault="000E49AA" w:rsidP="007B67E1"/>
                      </w:txbxContent>
                    </v:textbox>
                  </v:shape>
                  <v:shape id="AutoShape 41" o:spid="_x0000_s1039" type="#_x0000_t109" style="position:absolute;left:2759;top:9413;width:695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  <v:textbox>
                      <w:txbxContent>
                        <w:p w:rsidR="000E49AA" w:rsidRPr="00CE4D08" w:rsidRDefault="000E49AA" w:rsidP="007B67E1">
                          <w:pPr>
                            <w:jc w:val="center"/>
                          </w:pPr>
                          <w:r w:rsidRPr="00CE4D08">
                            <w:t>Рассмотрение заявления и приложенных документов на наличие оснований для отказа в предоставлении муниципальной услуги</w:t>
                          </w:r>
                        </w:p>
                        <w:p w:rsidR="000E49AA" w:rsidRDefault="000E49AA" w:rsidP="007B67E1"/>
                      </w:txbxContent>
                    </v:textbox>
                  </v:shape>
                  <v:shape id="AutoShape 42" o:spid="_x0000_s1040" type="#_x0000_t109" style="position:absolute;left:1769;top:10428;width:4874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  <v:textbox>
                      <w:txbxContent>
                        <w:p w:rsidR="000E49AA" w:rsidRPr="00F107EF" w:rsidRDefault="000E49AA" w:rsidP="007B67E1">
                          <w:pPr>
                            <w:jc w:val="center"/>
                          </w:pPr>
                          <w:r w:rsidRPr="00F107EF">
                            <w:t>Отсутствуют основания для отказа в предоставлении муниципальной услуги</w:t>
                          </w:r>
                        </w:p>
                        <w:p w:rsidR="000E49AA" w:rsidRDefault="000E49AA" w:rsidP="007B67E1"/>
                      </w:txbxContent>
                    </v:textbox>
                  </v:shape>
                  <v:shape id="AutoShape 43" o:spid="_x0000_s1041" type="#_x0000_t109" style="position:absolute;left:7404;top:10428;width:3817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  <v:textbox>
                      <w:txbxContent>
                        <w:p w:rsidR="000E49AA" w:rsidRPr="0020242F" w:rsidRDefault="000E49AA" w:rsidP="007B67E1">
                          <w:pPr>
                            <w:jc w:val="center"/>
                          </w:pPr>
                          <w:r w:rsidRPr="0020242F">
                            <w:t>Имеются основания для отказа в предоставлении муниципальной услуги</w:t>
                          </w:r>
                        </w:p>
                        <w:p w:rsidR="000E49AA" w:rsidRDefault="000E49AA" w:rsidP="007B67E1"/>
                      </w:txbxContent>
                    </v:textbox>
                  </v:shape>
                  <v:shape id="AutoShape 44" o:spid="_x0000_s1042" type="#_x0000_t109" style="position:absolute;left:1769;top:11487;width:4874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  <v:textbox>
                      <w:txbxContent>
                        <w:p w:rsidR="000E49AA" w:rsidRPr="00976F84" w:rsidRDefault="000E49AA" w:rsidP="007B67E1">
                          <w:pPr>
                            <w:jc w:val="center"/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Подготовка </w:t>
                          </w:r>
                          <w:r>
                            <w:rPr>
                              <w:iCs/>
                              <w:color w:val="000000"/>
                            </w:rPr>
                            <w:t>сведений о ранее приватизированном имуществе</w:t>
                          </w:r>
                        </w:p>
                      </w:txbxContent>
                    </v:textbox>
                  </v:shape>
                  <v:rect id="Rectangle 45" o:spid="_x0000_s1043" style="position:absolute;left:7309;top:8011;width:3654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0E49AA" w:rsidRPr="00CE4D08" w:rsidRDefault="000E49AA" w:rsidP="007B67E1">
                          <w:pPr>
                            <w:jc w:val="center"/>
                          </w:pPr>
                          <w:r w:rsidRPr="00CE4D08">
                            <w:t>Отказ заявителю в приеме и регистрации заявления с приложенными документами</w:t>
                          </w:r>
                        </w:p>
                        <w:p w:rsidR="000E49AA" w:rsidRPr="003606D6" w:rsidRDefault="000E49AA" w:rsidP="007B67E1"/>
                      </w:txbxContent>
                    </v:textbox>
                  </v:rect>
                  <v:rect id="Rectangle 46" o:spid="_x0000_s1044" style="position:absolute;left:7404;top:14912;width:4121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0E49AA" w:rsidRPr="00C55EB9" w:rsidRDefault="000E49AA" w:rsidP="007B67E1">
                          <w:pPr>
                            <w:jc w:val="center"/>
                          </w:pPr>
                          <w:r>
                            <w:t>Н</w:t>
                          </w:r>
                          <w:r w:rsidRPr="00C55EB9">
                            <w:t xml:space="preserve">аправление </w:t>
                          </w:r>
                          <w:r>
                            <w:t xml:space="preserve">(вручение) </w:t>
                          </w:r>
                          <w:r w:rsidRPr="00C55EB9">
                            <w:t>заявителю письменного уведомления об отказе в предоставлении муниципальной услуги</w:t>
                          </w:r>
                        </w:p>
                        <w:p w:rsidR="000E49AA" w:rsidRPr="00C95EDF" w:rsidRDefault="000E49AA" w:rsidP="007B67E1"/>
                      </w:txbxContent>
                    </v:textbox>
                  </v:rect>
                  <v:shape id="AutoShape 47" o:spid="_x0000_s1045" type="#_x0000_t109" style="position:absolute;left:1769;top:12456;width:4874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  <v:textbox>
                      <w:txbxContent>
                        <w:p w:rsidR="000E49AA" w:rsidRPr="00976F84" w:rsidRDefault="000E49AA" w:rsidP="007B67E1">
                          <w:pPr>
                            <w:jc w:val="center"/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Утверждение (подписание) </w:t>
                          </w:r>
                          <w:r>
                            <w:rPr>
                              <w:iCs/>
                              <w:color w:val="000000"/>
                            </w:rPr>
                            <w:t>сведений о ранее приватизированном имуществе</w:t>
                          </w:r>
                        </w:p>
                        <w:p w:rsidR="000E49AA" w:rsidRPr="00DC225B" w:rsidRDefault="000E49AA" w:rsidP="007B67E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000000"/>
                            </w:rPr>
                            <w:t>руководителем</w:t>
                          </w:r>
                          <w:r w:rsidRPr="00DC225B">
                            <w:rPr>
                              <w:iCs/>
                              <w:color w:val="000000"/>
                            </w:rPr>
                            <w:t xml:space="preserve"> администрации </w:t>
                          </w:r>
                          <w:r>
                            <w:rPr>
                              <w:iCs/>
                              <w:color w:val="000000"/>
                            </w:rPr>
                            <w:t>ГО ЗАТО п.Горный Суворов</w:t>
                          </w:r>
                        </w:p>
                      </w:txbxContent>
                    </v:textbox>
                  </v:shape>
                  <v:shape id="AutoShape 48" o:spid="_x0000_s1046" type="#_x0000_t109" style="position:absolute;left:1769;top:13709;width:4874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  <v:textbox>
                      <w:txbxContent>
                        <w:p w:rsidR="000E49AA" w:rsidRPr="00976F84" w:rsidRDefault="000E49AA" w:rsidP="007B67E1">
                          <w:pPr>
                            <w:jc w:val="center"/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Регистрация </w:t>
                          </w:r>
                          <w:r>
                            <w:rPr>
                              <w:iCs/>
                              <w:color w:val="000000"/>
                            </w:rPr>
                            <w:t>сведений о ранее приватизированном имуществе</w:t>
                          </w:r>
                        </w:p>
                        <w:p w:rsidR="000E49AA" w:rsidRPr="00976F84" w:rsidRDefault="000E49AA" w:rsidP="007B67E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AutoShape 49" o:spid="_x0000_s1047" type="#_x0000_t109" style="position:absolute;left:7369;top:11629;width:396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  <v:textbox>
                      <w:txbxContent>
                        <w:p w:rsidR="000E49AA" w:rsidRPr="00976F84" w:rsidRDefault="000E49AA" w:rsidP="007B67E1">
                          <w:pPr>
                            <w:jc w:val="center"/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Подготовка </w:t>
                          </w:r>
                          <w:r>
                            <w:rPr>
                              <w:iCs/>
                              <w:color w:val="000000"/>
                            </w:rPr>
                            <w:t>уведомления об отказе в предоставлении сведений о ранее приватизированном имуществе</w:t>
                          </w:r>
                        </w:p>
                      </w:txbxContent>
                    </v:textbox>
                  </v:shape>
                  <v:shape id="AutoShape 50" o:spid="_x0000_s1048" type="#_x0000_t109" style="position:absolute;left:7404;top:12882;width:396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  <v:textbox>
                      <w:txbxContent>
                        <w:p w:rsidR="000E49AA" w:rsidRPr="00976F84" w:rsidRDefault="000E49AA" w:rsidP="007B67E1">
                          <w:pPr>
                            <w:jc w:val="center"/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Утверждение </w:t>
                          </w:r>
                          <w:r>
                            <w:rPr>
                              <w:iCs/>
                              <w:color w:val="000000"/>
                            </w:rPr>
                            <w:t>уведомления</w:t>
                          </w:r>
                        </w:p>
                        <w:p w:rsidR="000E49AA" w:rsidRPr="00DC225B" w:rsidRDefault="000E49AA" w:rsidP="007B67E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000000"/>
                            </w:rPr>
                            <w:t>руководителем</w:t>
                          </w:r>
                          <w:r w:rsidRPr="00DC225B">
                            <w:rPr>
                              <w:iCs/>
                              <w:color w:val="000000"/>
                            </w:rPr>
                            <w:t xml:space="preserve"> администрации </w:t>
                          </w:r>
                          <w:r>
                            <w:rPr>
                              <w:iCs/>
                              <w:color w:val="000000"/>
                            </w:rPr>
                            <w:t>ГО ЗАТО п.Горный</w:t>
                          </w:r>
                        </w:p>
                      </w:txbxContent>
                    </v:textbox>
                  </v:shape>
                  <v:shape id="AutoShape 51" o:spid="_x0000_s1049" type="#_x0000_t109" style="position:absolute;left:7404;top:14098;width:402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  <v:textbox>
                      <w:txbxContent>
                        <w:p w:rsidR="000E49AA" w:rsidRPr="00976F84" w:rsidRDefault="000E49AA" w:rsidP="007B67E1">
                          <w:pPr>
                            <w:jc w:val="center"/>
                          </w:pPr>
                          <w:r w:rsidRPr="00DC225B">
                            <w:rPr>
                              <w:iCs/>
                              <w:color w:val="000000"/>
                            </w:rPr>
                            <w:t xml:space="preserve">Регистрация </w:t>
                          </w:r>
                          <w:r>
                            <w:rPr>
                              <w:iCs/>
                              <w:color w:val="000000"/>
                            </w:rPr>
                            <w:t>уведомления</w:t>
                          </w:r>
                        </w:p>
                        <w:p w:rsidR="000E49AA" w:rsidRPr="00976F84" w:rsidRDefault="000E49AA" w:rsidP="007B67E1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Rectangle 52" o:spid="_x0000_s1050" style="position:absolute;left:1991;top:14838;width:4458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0E49AA" w:rsidRPr="00976F84" w:rsidRDefault="000E49AA" w:rsidP="007B67E1">
                          <w:pPr>
                            <w:jc w:val="center"/>
                          </w:pPr>
                          <w:r>
                            <w:t>Н</w:t>
                          </w:r>
                          <w:r w:rsidRPr="00C55EB9">
                            <w:t xml:space="preserve">аправление </w:t>
                          </w:r>
                          <w:r>
                            <w:t xml:space="preserve">(вручение) </w:t>
                          </w:r>
                          <w:r w:rsidRPr="00C55EB9">
                            <w:t xml:space="preserve">заявителю </w:t>
                          </w:r>
                          <w:r>
                            <w:rPr>
                              <w:iCs/>
                              <w:color w:val="000000"/>
                            </w:rPr>
                            <w:t>сведений о ранее приватизированном имуществе</w:t>
                          </w:r>
                        </w:p>
                        <w:p w:rsidR="000E49AA" w:rsidRPr="00C55EB9" w:rsidRDefault="000E49AA" w:rsidP="007B67E1">
                          <w:pPr>
                            <w:jc w:val="center"/>
                          </w:pPr>
                        </w:p>
                        <w:p w:rsidR="000E49AA" w:rsidRPr="00C95EDF" w:rsidRDefault="000E49AA" w:rsidP="007B67E1"/>
                      </w:txbxContent>
                    </v:textbox>
                  </v:rect>
                  <v:shape id="AutoShape 53" o:spid="_x0000_s1051" type="#_x0000_t32" style="position:absolute;left:9003;top:7709;width:13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54" o:spid="_x0000_s1052" type="#_x0000_t32" style="position:absolute;left:4220;top:7645;width:0;height:1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55" o:spid="_x0000_s1053" type="#_x0000_t32" style="position:absolute;left:8552;top:10148;width:0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  <v:shape id="AutoShape 56" o:spid="_x0000_s1054" type="#_x0000_t32" style="position:absolute;left:9366;top:11416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7B67E1" w:rsidRPr="00CF3228" w:rsidRDefault="007B67E1" w:rsidP="00CF3228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F3228">
        <w:rPr>
          <w:rFonts w:cs="Arial"/>
          <w:szCs w:val="28"/>
        </w:rPr>
        <w:t>Приложение 2</w:t>
      </w:r>
    </w:p>
    <w:p w:rsidR="007B67E1" w:rsidRPr="00CF3228" w:rsidRDefault="007B67E1" w:rsidP="00CF3228">
      <w:pPr>
        <w:suppressAutoHyphens/>
        <w:ind w:firstLine="709"/>
        <w:contextualSpacing/>
        <w:rPr>
          <w:rFonts w:cs="Arial"/>
          <w:szCs w:val="28"/>
        </w:rPr>
      </w:pPr>
      <w:r w:rsidRPr="00CF3228">
        <w:rPr>
          <w:rFonts w:cs="Arial"/>
          <w:szCs w:val="28"/>
        </w:rPr>
        <w:t>Приложение</w:t>
      </w:r>
    </w:p>
    <w:p w:rsidR="004B4106" w:rsidRPr="00CF3228" w:rsidRDefault="004B4106" w:rsidP="00CF3228">
      <w:pPr>
        <w:suppressAutoHyphens/>
        <w:ind w:firstLine="709"/>
        <w:contextualSpacing/>
        <w:rPr>
          <w:rFonts w:cs="Arial"/>
          <w:szCs w:val="28"/>
        </w:rPr>
      </w:pPr>
    </w:p>
    <w:p w:rsidR="004B4106" w:rsidRPr="00CF3228" w:rsidRDefault="004B4106" w:rsidP="00CF3228">
      <w:pPr>
        <w:pStyle w:val="ad"/>
        <w:suppressAutoHyphens/>
        <w:ind w:firstLine="709"/>
        <w:rPr>
          <w:rFonts w:ascii="Arial" w:hAnsi="Arial" w:cs="Arial"/>
          <w:sz w:val="24"/>
        </w:rPr>
      </w:pPr>
      <w:r w:rsidRPr="00CF3228">
        <w:rPr>
          <w:rFonts w:ascii="Arial" w:hAnsi="Arial" w:cs="Arial"/>
          <w:sz w:val="24"/>
        </w:rPr>
        <w:t>Приложение 1</w:t>
      </w:r>
    </w:p>
    <w:p w:rsidR="004B4106" w:rsidRPr="00CF3228" w:rsidRDefault="0051360B" w:rsidP="00CF3228">
      <w:pPr>
        <w:pStyle w:val="ad"/>
        <w:suppressAutoHyphens/>
        <w:ind w:firstLine="709"/>
        <w:rPr>
          <w:rFonts w:ascii="Arial" w:hAnsi="Arial" w:cs="Arial"/>
          <w:sz w:val="24"/>
        </w:rPr>
      </w:pPr>
      <w:r w:rsidRPr="00CF3228">
        <w:rPr>
          <w:rFonts w:ascii="Arial" w:hAnsi="Arial" w:cs="Arial"/>
          <w:sz w:val="24"/>
        </w:rPr>
        <w:t>к административному регламенту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7B67E1" w:rsidRPr="00CF3228" w:rsidRDefault="004B4106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Руководителю</w:t>
      </w:r>
      <w:r w:rsidR="007B67E1" w:rsidRPr="00CF3228">
        <w:rPr>
          <w:rFonts w:ascii="Arial" w:hAnsi="Arial" w:cs="Arial"/>
          <w:sz w:val="24"/>
          <w:szCs w:val="24"/>
        </w:rPr>
        <w:t xml:space="preserve"> администрации </w:t>
      </w:r>
      <w:r w:rsidRPr="00CF3228">
        <w:rPr>
          <w:rFonts w:ascii="Arial" w:hAnsi="Arial" w:cs="Arial"/>
          <w:sz w:val="24"/>
          <w:szCs w:val="24"/>
        </w:rPr>
        <w:t>городского округа ЗАТО п.Горный</w:t>
      </w:r>
    </w:p>
    <w:p w:rsidR="00CF3228" w:rsidRDefault="004B4106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_____________________________</w:t>
      </w:r>
    </w:p>
    <w:p w:rsidR="004B4106" w:rsidRPr="00CF3228" w:rsidRDefault="004B4106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(Ф.И.О.)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от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_________________________________________</w:t>
      </w:r>
    </w:p>
    <w:p w:rsid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(для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юр.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лиц &lt;1&gt;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- полное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наименование,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организационно-правовая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форма,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банковские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реквизиты, для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физ. лиц - Ф.И.О., паспортные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данные)</w:t>
      </w:r>
    </w:p>
    <w:p w:rsid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Адрес заявителя _____________________________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(для юр. лиц - юр.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и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почтовый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адреса,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для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физ.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лиц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- адрес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регистрации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и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места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проживания)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Телефон заявителя ___________________________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Заявление.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 xml:space="preserve">Прошу(им) </w:t>
      </w:r>
      <w:r w:rsidRPr="00CF3228">
        <w:rPr>
          <w:rFonts w:ascii="Arial" w:hAnsi="Arial" w:cs="Arial"/>
          <w:iCs/>
          <w:sz w:val="24"/>
          <w:szCs w:val="24"/>
        </w:rPr>
        <w:t xml:space="preserve">предоставить сведения о ранее приватизированном имуществе, являвшемся муниципальной собственностью </w:t>
      </w:r>
      <w:r w:rsidR="004B4106" w:rsidRPr="00CF3228">
        <w:rPr>
          <w:rFonts w:ascii="Arial" w:hAnsi="Arial" w:cs="Arial"/>
          <w:sz w:val="24"/>
          <w:szCs w:val="24"/>
        </w:rPr>
        <w:t>городского округа ЗАТО п.Горный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характеристики объекта муниципального имущества, позволяющие его однозначно определить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(наименование, адресные ориентиры, технические параметры)</w:t>
      </w:r>
    </w:p>
    <w:p w:rsid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Приложение: ______________________________________________________________.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(опись представленных документов)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(Ф.И.О., должность и подпись представителя юридического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лица/Ф.И.О. и подпись гражданина)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М.П.</w:t>
      </w:r>
      <w:r w:rsidR="00CF3228">
        <w:rPr>
          <w:rFonts w:ascii="Arial" w:hAnsi="Arial" w:cs="Arial"/>
          <w:sz w:val="24"/>
          <w:szCs w:val="24"/>
        </w:rPr>
        <w:t xml:space="preserve"> </w:t>
      </w:r>
      <w:r w:rsidRPr="00CF3228">
        <w:rPr>
          <w:rFonts w:ascii="Arial" w:hAnsi="Arial" w:cs="Arial"/>
          <w:sz w:val="24"/>
          <w:szCs w:val="24"/>
        </w:rPr>
        <w:t>"__" _____________ 20____ г.</w:t>
      </w: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67E1" w:rsidRPr="00CF3228" w:rsidRDefault="007B67E1" w:rsidP="00CF3228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228">
        <w:rPr>
          <w:rFonts w:ascii="Arial" w:hAnsi="Arial" w:cs="Arial"/>
          <w:sz w:val="24"/>
          <w:szCs w:val="24"/>
        </w:rPr>
        <w:t>--------------------------------</w:t>
      </w:r>
    </w:p>
    <w:p w:rsidR="007B67E1" w:rsidRPr="00CF3228" w:rsidRDefault="007B67E1" w:rsidP="00CF3228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F3228">
        <w:rPr>
          <w:rFonts w:cs="Arial"/>
        </w:rPr>
        <w:t>&lt;1&gt; Для юридических лиц заявление составляется на фирменном бланке (в том числе с указанием банковских реквизитов).</w:t>
      </w:r>
    </w:p>
    <w:p w:rsidR="00460A7C" w:rsidRPr="00CF3228" w:rsidRDefault="00460A7C" w:rsidP="00CF3228">
      <w:pPr>
        <w:pStyle w:val="ConsPlusTitle"/>
        <w:widowControl/>
        <w:suppressAutoHyphens/>
        <w:ind w:firstLine="709"/>
        <w:jc w:val="both"/>
        <w:rPr>
          <w:b w:val="0"/>
          <w:sz w:val="24"/>
          <w:szCs w:val="24"/>
        </w:rPr>
      </w:pPr>
    </w:p>
    <w:sectPr w:rsidR="00460A7C" w:rsidRPr="00CF3228" w:rsidSect="00CF3228">
      <w:headerReference w:type="default" r:id="rId16"/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EA" w:rsidRDefault="00F74AEA">
      <w:r>
        <w:separator/>
      </w:r>
    </w:p>
  </w:endnote>
  <w:endnote w:type="continuationSeparator" w:id="0">
    <w:p w:rsidR="00F74AEA" w:rsidRDefault="00F7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A" w:rsidRDefault="00E87F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A" w:rsidRDefault="00E87F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A" w:rsidRDefault="00E87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EA" w:rsidRDefault="00F74AEA">
      <w:r>
        <w:separator/>
      </w:r>
    </w:p>
  </w:footnote>
  <w:footnote w:type="continuationSeparator" w:id="0">
    <w:p w:rsidR="00F74AEA" w:rsidRDefault="00F7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A" w:rsidRDefault="00E87F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>Владелец: Рыпалова Марина Геннадиевна</w:t>
    </w:r>
  </w:p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Должность: </w:t>
    </w:r>
  </w:p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16.07.2012 11:23:49</w:t>
    </w:r>
  </w:p>
  <w:p w:rsidR="000E49AA" w:rsidRPr="00E87F3A" w:rsidRDefault="000E49AA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A" w:rsidRDefault="00E87F3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>Владелец: Рыпалова Марина Геннадиевна</w:t>
    </w:r>
  </w:p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Должность: </w:t>
    </w:r>
  </w:p>
  <w:p w:rsidR="00E87F3A" w:rsidRDefault="00E87F3A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16.07.2012 11:23:49</w:t>
    </w:r>
  </w:p>
  <w:p w:rsidR="000E49AA" w:rsidRPr="00E87F3A" w:rsidRDefault="000E49AA">
    <w:pPr>
      <w:pStyle w:val="a6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D9"/>
    <w:multiLevelType w:val="hybridMultilevel"/>
    <w:tmpl w:val="B6C6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69F"/>
    <w:multiLevelType w:val="multilevel"/>
    <w:tmpl w:val="442E0736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9"/>
    <w:rsid w:val="00005AF1"/>
    <w:rsid w:val="000455D6"/>
    <w:rsid w:val="000565C4"/>
    <w:rsid w:val="00070A75"/>
    <w:rsid w:val="00087C04"/>
    <w:rsid w:val="000A2B7D"/>
    <w:rsid w:val="000E49AA"/>
    <w:rsid w:val="0011185F"/>
    <w:rsid w:val="001A5507"/>
    <w:rsid w:val="001B001A"/>
    <w:rsid w:val="001C37DB"/>
    <w:rsid w:val="001E365B"/>
    <w:rsid w:val="00271BA7"/>
    <w:rsid w:val="00280EE5"/>
    <w:rsid w:val="002E3417"/>
    <w:rsid w:val="002F4F42"/>
    <w:rsid w:val="0032446D"/>
    <w:rsid w:val="00342D40"/>
    <w:rsid w:val="003922D5"/>
    <w:rsid w:val="003A38BE"/>
    <w:rsid w:val="003C50D7"/>
    <w:rsid w:val="00424477"/>
    <w:rsid w:val="00460A7C"/>
    <w:rsid w:val="00461CE0"/>
    <w:rsid w:val="004B4106"/>
    <w:rsid w:val="0051360B"/>
    <w:rsid w:val="00514A66"/>
    <w:rsid w:val="005502D1"/>
    <w:rsid w:val="005F1188"/>
    <w:rsid w:val="00614129"/>
    <w:rsid w:val="006515AB"/>
    <w:rsid w:val="00677DBC"/>
    <w:rsid w:val="00682306"/>
    <w:rsid w:val="0073381B"/>
    <w:rsid w:val="007A617F"/>
    <w:rsid w:val="007B67E1"/>
    <w:rsid w:val="007E4D16"/>
    <w:rsid w:val="007F56D2"/>
    <w:rsid w:val="00805F31"/>
    <w:rsid w:val="008440D9"/>
    <w:rsid w:val="00880655"/>
    <w:rsid w:val="00984230"/>
    <w:rsid w:val="00A036E0"/>
    <w:rsid w:val="00A227F2"/>
    <w:rsid w:val="00A6338D"/>
    <w:rsid w:val="00AF182E"/>
    <w:rsid w:val="00B43C27"/>
    <w:rsid w:val="00BA2A42"/>
    <w:rsid w:val="00BA7B50"/>
    <w:rsid w:val="00BD2776"/>
    <w:rsid w:val="00C05378"/>
    <w:rsid w:val="00C94352"/>
    <w:rsid w:val="00CC20AB"/>
    <w:rsid w:val="00CF3228"/>
    <w:rsid w:val="00D7164D"/>
    <w:rsid w:val="00D91B68"/>
    <w:rsid w:val="00E11DD1"/>
    <w:rsid w:val="00E65721"/>
    <w:rsid w:val="00E87F3A"/>
    <w:rsid w:val="00E933DE"/>
    <w:rsid w:val="00EC5947"/>
    <w:rsid w:val="00F06E54"/>
    <w:rsid w:val="00F23DF8"/>
    <w:rsid w:val="00F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33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33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33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633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633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8440D9"/>
    <w:rPr>
      <w:rFonts w:ascii="Arial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844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8440D9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locked/>
    <w:rsid w:val="008440D9"/>
    <w:rPr>
      <w:b/>
      <w:bCs/>
      <w:color w:val="000000"/>
      <w:sz w:val="24"/>
      <w:szCs w:val="24"/>
      <w:lang w:val="ru-RU" w:eastAsia="ru-RU" w:bidi="ar-SA"/>
    </w:rPr>
  </w:style>
  <w:style w:type="character" w:styleId="a5">
    <w:name w:val="Hyperlink"/>
    <w:basedOn w:val="a0"/>
    <w:rsid w:val="00A6338D"/>
    <w:rPr>
      <w:color w:val="0000FF"/>
      <w:u w:val="none"/>
    </w:rPr>
  </w:style>
  <w:style w:type="paragraph" w:styleId="a6">
    <w:name w:val="header"/>
    <w:basedOn w:val="a"/>
    <w:link w:val="a7"/>
    <w:uiPriority w:val="99"/>
    <w:rsid w:val="00460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0A7C"/>
    <w:rPr>
      <w:sz w:val="24"/>
      <w:szCs w:val="24"/>
    </w:rPr>
  </w:style>
  <w:style w:type="paragraph" w:styleId="a8">
    <w:name w:val="footer"/>
    <w:basedOn w:val="a"/>
    <w:link w:val="a9"/>
    <w:uiPriority w:val="99"/>
    <w:rsid w:val="00460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0A7C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24477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1B0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6141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412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nformat">
    <w:name w:val="ConsPlusNonformat"/>
    <w:rsid w:val="007B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"/>
    <w:basedOn w:val="a"/>
    <w:rsid w:val="002E3417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1C37DB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5136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">
    <w:name w:val="HTML Variable"/>
    <w:aliases w:val="!Ссылки в документе"/>
    <w:basedOn w:val="a0"/>
    <w:rsid w:val="00A633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A6338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633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33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33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33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33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33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33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33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33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633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633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8440D9"/>
    <w:rPr>
      <w:rFonts w:ascii="Arial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844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8440D9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locked/>
    <w:rsid w:val="008440D9"/>
    <w:rPr>
      <w:b/>
      <w:bCs/>
      <w:color w:val="000000"/>
      <w:sz w:val="24"/>
      <w:szCs w:val="24"/>
      <w:lang w:val="ru-RU" w:eastAsia="ru-RU" w:bidi="ar-SA"/>
    </w:rPr>
  </w:style>
  <w:style w:type="character" w:styleId="a5">
    <w:name w:val="Hyperlink"/>
    <w:basedOn w:val="a0"/>
    <w:rsid w:val="00A6338D"/>
    <w:rPr>
      <w:color w:val="0000FF"/>
      <w:u w:val="none"/>
    </w:rPr>
  </w:style>
  <w:style w:type="paragraph" w:styleId="a6">
    <w:name w:val="header"/>
    <w:basedOn w:val="a"/>
    <w:link w:val="a7"/>
    <w:uiPriority w:val="99"/>
    <w:rsid w:val="00460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0A7C"/>
    <w:rPr>
      <w:sz w:val="24"/>
      <w:szCs w:val="24"/>
    </w:rPr>
  </w:style>
  <w:style w:type="paragraph" w:styleId="a8">
    <w:name w:val="footer"/>
    <w:basedOn w:val="a"/>
    <w:link w:val="a9"/>
    <w:uiPriority w:val="99"/>
    <w:rsid w:val="00460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0A7C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24477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1B0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6141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412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nformat">
    <w:name w:val="ConsPlusNonformat"/>
    <w:rsid w:val="007B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"/>
    <w:basedOn w:val="a"/>
    <w:rsid w:val="002E3417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1C37DB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5136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">
    <w:name w:val="HTML Variable"/>
    <w:aliases w:val="!Ссылки в документе"/>
    <w:basedOn w:val="a0"/>
    <w:rsid w:val="00A633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A6338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633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33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33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33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33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33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13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MoBIL GROUP</Company>
  <LinksUpToDate>false</LinksUpToDate>
  <CharactersWithSpaces>28569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Виноградова А.В.</dc:creator>
  <cp:lastModifiedBy>SSTU</cp:lastModifiedBy>
  <cp:revision>2</cp:revision>
  <cp:lastPrinted>2012-07-03T02:57:00Z</cp:lastPrinted>
  <dcterms:created xsi:type="dcterms:W3CDTF">2019-04-15T01:41:00Z</dcterms:created>
  <dcterms:modified xsi:type="dcterms:W3CDTF">2019-04-15T01:41:00Z</dcterms:modified>
</cp:coreProperties>
</file>