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4B" w:rsidRPr="00AF084B" w:rsidRDefault="00AF084B" w:rsidP="00AF084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AF084B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Как разработать и</w:t>
      </w:r>
      <w:bookmarkStart w:id="0" w:name="_GoBack"/>
      <w:bookmarkEnd w:id="0"/>
      <w:r w:rsidRPr="00AF084B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нструкцию по охране труда согласно Приказу Минтруда России № 772н</w:t>
      </w:r>
    </w:p>
    <w:p w:rsidR="00AF084B" w:rsidRPr="00AF084B" w:rsidRDefault="00AF084B" w:rsidP="00AF084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 февраля 2023</w:t>
      </w: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AF084B" w:rsidRPr="00AF084B" w:rsidRDefault="00AF084B" w:rsidP="00AF084B">
      <w:pPr>
        <w:spacing w:after="36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AF084B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С 1 января 2023 года возобновлено действие Приказа Минтруда от 29.10.2021 № 772н о требованиях к содержанию и порядку разработки правил и инструкций по охране труда. Документ вступил в силу 1 марта 2022 года, но с 29 марта 2022 года не применялся по Приказу Минтруда от 17.03.2022 № 140н. Разбираем в статье, как составить инструкцию по охране труда с 1 января 2023 года.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Содержание</w:t>
      </w:r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5" w:anchor="header_37985_1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Для каких работников нужны инструкции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6" w:anchor="header_37985_2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Нужна ли инструкция по охране труда дистанционному работнику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7" w:anchor="header_37985_3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На основании каких документов составляется инструкция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8" w:anchor="header_37985_4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Что должна содержать ИОТ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9" w:anchor="header_37985_5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утвердить инструкцию по охране труда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0" w:anchor="header_37985_6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ознакомить работников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1" w:anchor="header_37985_7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учитывать и хранить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2" w:anchor="header_37985_8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Когда пересматриваются ИОТ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3" w:anchor="header_37985_9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Чем ИОТ отличается от правил в Приказе № 772н</w:t>
        </w:r>
      </w:hyperlink>
    </w:p>
    <w:p w:rsidR="00AF084B" w:rsidRPr="00AF084B" w:rsidRDefault="00AF084B" w:rsidP="00AF084B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4" w:anchor="header_37985_10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Какую ответственность несет работодатель за отсутствие инструкций по охране труда</w:t>
        </w:r>
      </w:hyperlink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разрабатывает инструкции по охране труда (ИОТ) по требованиям </w:t>
      </w:r>
      <w:hyperlink r:id="rId15" w:anchor="h5536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214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ТК РФ. От этой обязанности освобождены только работодатели-физические лица без статуса ИП. 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Микропредприятия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некоммерческие организации также издают ИОТ, если не включили их положения в трудовой договор с работником. 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Роструд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 сайте «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Онлайнинспекция.рф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 </w:t>
      </w:r>
      <w:hyperlink r:id="rId16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разъяснил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что освобождение от разработки локальных нормативных актов по </w:t>
      </w:r>
      <w:hyperlink r:id="rId17" w:anchor="h8907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309.2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 не распространяется на выполнение требований охраны труда.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lastRenderedPageBreak/>
        <w:t>Для каких работников нужны инструкции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Инструкция по охране труда — локальный нормативный акт, содержащий требования по безопасному выполнению работ для сотрудника. 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Роструд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8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считает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что ИОТ должна быть на каждую должность в штатном расписании, даже если компания не занимается производством, а оказывает юридические или финансовые услуги.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Это не означает, что для каждого сотрудника следует выпустить персональный документ, например «Инструкция по охране труда слесаря Иванова И.И.». Локальные нормативные акты имеют обезличенный характер и действуют в отношении работников данного работодателя независимо от места их выполняемой работы (</w:t>
      </w:r>
      <w:hyperlink r:id="rId19" w:anchor="h4898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13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Инструкции по охране труда бывают трех видов (</w:t>
      </w:r>
      <w:hyperlink r:id="rId20" w:anchor="h3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18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Основных требований по Приказу Минтруда России № 772н):</w:t>
      </w:r>
    </w:p>
    <w:p w:rsidR="00AF084B" w:rsidRPr="00AF084B" w:rsidRDefault="00AF084B" w:rsidP="00AF084B">
      <w:pPr>
        <w:numPr>
          <w:ilvl w:val="0"/>
          <w:numId w:val="2"/>
        </w:numPr>
        <w:spacing w:after="0" w:line="240" w:lineRule="auto"/>
        <w:ind w:left="333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 должности или профессии.</w:t>
      </w: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Работодатель разрабатывает локальный акт по позициям в штатном расписании. Если работники выполняют похожие трудовые функции, а на их рабочих местах имеются схожие опасности и условия труда, то можно издать один документ для аналогичных должностей. Например, ИОТ юрисконсульта может распространяться на юрисконсульта, главного юрисконсульта и начальника юридического отдела, которые работают в одном кабинете и делают примерно одинаковую работу.</w:t>
      </w:r>
    </w:p>
    <w:p w:rsidR="00AF084B" w:rsidRPr="00AF084B" w:rsidRDefault="00AF084B" w:rsidP="00AF084B">
      <w:pPr>
        <w:numPr>
          <w:ilvl w:val="0"/>
          <w:numId w:val="2"/>
        </w:numPr>
        <w:spacing w:after="0" w:line="240" w:lineRule="auto"/>
        <w:ind w:left="333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 виду выполняемых работ.</w:t>
      </w: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 этом случае составляют инструкцию с требованиями безопасности при выполнении конкретной деятельности, например, ИОТ при работе с копировально-множительной техникой. Один локальный акт может распространяться на сотрудников разных должностей и профессий, если они выполняют указанные работы.</w:t>
      </w:r>
    </w:p>
    <w:p w:rsidR="00AF084B" w:rsidRPr="00AF084B" w:rsidRDefault="00AF084B" w:rsidP="00AF084B">
      <w:pPr>
        <w:numPr>
          <w:ilvl w:val="0"/>
          <w:numId w:val="2"/>
        </w:numPr>
        <w:spacing w:after="0" w:line="240" w:lineRule="auto"/>
        <w:ind w:left="333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 направлению трудовой деятельности.</w:t>
      </w: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Работодатель разрабатывает документ для аналогичных условий труда и опасностей, которая может распространяться на сотрудников разных должностей и профессий. Например, ИОТ для работников столовой или ИОТ офисного работника административного здания по адресу: г. Екатеринбург, ул. Ленина, д. 7.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самостоятельно определяет перечень инструкций, которые ему нужны (</w:t>
      </w:r>
      <w:hyperlink r:id="rId21" w:anchor="h3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4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Основных требований № 772н). Он также имеет право выпустить временные ИОТ для новых производств, чтобы обеспечить безопасность работ. Инструкции будут действовать до приемки объектов в эксплуатацию (</w:t>
      </w:r>
      <w:hyperlink r:id="rId22" w:anchor="h3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27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Основных требований № 772н). </w:t>
      </w:r>
    </w:p>
    <w:p w:rsidR="00AF084B" w:rsidRPr="00AF084B" w:rsidRDefault="00AF084B" w:rsidP="00AF084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62BFC7F7" wp14:editId="779E36A1">
                <wp:extent cx="609600" cy="609600"/>
                <wp:effectExtent l="0" t="0" r="0" b="0"/>
                <wp:docPr id="5" name="AutoShape 1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B575B" id="AutoShape 1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EM6gIAABU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L+KEQzqAgAAFQ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AF084B" w:rsidRPr="00AF084B" w:rsidRDefault="00AF084B" w:rsidP="00AF084B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ИОТ </w:t>
      </w:r>
      <w:r w:rsidRPr="00AF084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 разрабатываются</w:t>
      </w: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для лиц, которые не заключили с работодателем трудовой договор: членов Совета директоров, самого ИП-работодателя, исполнителей по договорам ГПХ (</w:t>
      </w:r>
      <w:hyperlink r:id="rId23" w:anchor="h4890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11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Нужна ли инструкция по охране труда дистанционному работнику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«на 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удаленке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трудятся вне территории работодателя. Для них охрана труда имеет свои особенности. Работодатель обязан ознакомить дистанционных работников с требованиями безопасности при работе с оборудованием или средствами, которые он сам им выдал или рекомендовал (</w:t>
      </w:r>
      <w:hyperlink r:id="rId24" w:anchor="h8852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312.7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 Например, компания предоставила удаленному бухгалтеру ноутбук для выполнения трудовой функции.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 же дистанционный работник использует собственное имущество, то ответственности за безопасность работ работодатель не несет и ИОТ для этого случая не разрабатывает. Но и здесь есть исключения.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Дистанционный работник может чередовать труд дома с работой в офисе. Если ему выделяется стационарное рабочее место у работодателя, то работника нужно ознакомить с правилами безопасной работы на нем.</w:t>
      </w:r>
    </w:p>
    <w:p w:rsidR="00AF084B" w:rsidRPr="00AF084B" w:rsidRDefault="00AF084B" w:rsidP="00AF084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AF084B" w:rsidRPr="00AF084B" w:rsidRDefault="00AF084B" w:rsidP="00AF084B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может сам распространить действие ИОТ на дистанционных сотрудников, указав это условие в коллективном договоре, локальном нормативном акте или в трудовом договоре (</w:t>
      </w:r>
      <w:hyperlink r:id="rId25" w:anchor="h8852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312.7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lastRenderedPageBreak/>
        <w:t>На основании каких документов составляется инструкция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 1 января 2021 года работодатели разрабатывали ИОТ на основании Типовых инструкций по охране труда. Но «регуляторная гильотина» отменила действие 178 таких документов (Приказ Минтруда России </w:t>
      </w:r>
      <w:hyperlink r:id="rId26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11.08.2020 № 495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1 января 2023 года инструкции составляют на основании:</w:t>
      </w:r>
    </w:p>
    <w:p w:rsidR="00AF084B" w:rsidRPr="00AF084B" w:rsidRDefault="00AF084B" w:rsidP="00AF084B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правил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 охране труда работодателя, если они есть;</w:t>
      </w:r>
    </w:p>
    <w:p w:rsidR="00AF084B" w:rsidRPr="00AF084B" w:rsidRDefault="00AF084B" w:rsidP="00AF084B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государственных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нормативных требований, например, Приказа Минтруда России </w:t>
      </w:r>
      <w:hyperlink r:id="rId27" w:anchor="h1203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15.12.2020 № 903н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;</w:t>
      </w:r>
    </w:p>
    <w:p w:rsidR="00AF084B" w:rsidRPr="00AF084B" w:rsidRDefault="00AF084B" w:rsidP="00AF084B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анализа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трудовой функции работников по профессии, должности, составу и виду работ;</w:t>
      </w:r>
    </w:p>
    <w:p w:rsidR="00AF084B" w:rsidRPr="00AF084B" w:rsidRDefault="00AF084B" w:rsidP="00AF084B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результатов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специальной оценки условий труда (СОУТ) и оценки профессиональных рисков (ОПР) на конкретных рабочих местах;</w:t>
      </w:r>
    </w:p>
    <w:p w:rsidR="00AF084B" w:rsidRPr="00AF084B" w:rsidRDefault="00AF084B" w:rsidP="00AF084B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анализа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требований 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профстандартов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— в них указана трудовая функция и особые условия допуска к ней, если они есть;</w:t>
      </w:r>
    </w:p>
    <w:p w:rsidR="00AF084B" w:rsidRPr="00AF084B" w:rsidRDefault="00AF084B" w:rsidP="00AF084B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определения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безопасных методов и приемов выполнения отдельных работ;</w:t>
      </w:r>
    </w:p>
    <w:p w:rsidR="00AF084B" w:rsidRPr="00AF084B" w:rsidRDefault="00AF084B" w:rsidP="00AF084B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анализа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результатов расследования несчастных случаев и профессиональных заболеваний, их типичных причин.</w:t>
      </w:r>
    </w:p>
    <w:p w:rsidR="00AF084B" w:rsidRPr="00AF084B" w:rsidRDefault="00AF084B" w:rsidP="00AF084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также учитывает в ИОТ требования безопасности из руководств по эксплуатации оборудования, ремонтной документации от завода-изготовителя применительно к должности или профессии сотрудника, виду работ (</w:t>
      </w:r>
      <w:hyperlink r:id="rId28" w:anchor="h3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19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Основных требований № 772н). 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Например, инструкция по эксплуатации к принтеру 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Canon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i-SENSYS LBP312x содержит меры предосторожности:</w:t>
      </w:r>
    </w:p>
    <w:p w:rsidR="00AF084B" w:rsidRPr="00AF084B" w:rsidRDefault="00AF084B" w:rsidP="00AF084B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помещать на аппарат браслеты, металлические предметы, емкости с водой;</w:t>
      </w:r>
    </w:p>
    <w:p w:rsidR="00AF084B" w:rsidRPr="00AF084B" w:rsidRDefault="00AF084B" w:rsidP="00AF084B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подключении к принтеру других устройств предварительно выключить аппарат, отсоединить все шнуры и кабели, чтобы не вызвать пожар или удар электротоком при их повреждении;</w:t>
      </w:r>
    </w:p>
    <w:p w:rsidR="00AF084B" w:rsidRPr="00AF084B" w:rsidRDefault="00AF084B" w:rsidP="00AF084B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не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устанавливать оборудование в неустойчивых местах или местах с вибрацией и т.д.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Этот документ можно использовать для составления ИОТ для сотрудника, который использует такой принтер, или ИОТ при работе с офисной техникой.</w:t>
      </w:r>
    </w:p>
    <w:p w:rsidR="00AF084B" w:rsidRPr="00AF084B" w:rsidRDefault="00AF084B" w:rsidP="00AF084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AF084B" w:rsidRPr="00AF084B" w:rsidRDefault="00AF084B" w:rsidP="00AF084B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29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Скачать перечен</w:t>
        </w:r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ь</w:t>
        </w:r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актов, на основе которых можно составить инструкцию по охране труда бухгалтера.</w:t>
        </w:r>
      </w:hyperlink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Что должна содержать ИОТ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Приказе № 772н приведены обязательные разделы, которые должны быть в инструкции (</w:t>
      </w:r>
      <w:hyperlink r:id="rId30" w:anchor="h3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21-26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Основных требований № 772н). Рекомендуем также использовать при составлении документа правила делопроизводства и управления документацией, принятые в вашей организации, или правила 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Росархива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</w:t>
      </w:r>
      <w:hyperlink r:id="rId31" w:anchor="h485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3.1-3.14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приложения к Приказу от 11.04.2018 № 44).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Таблица. Примерная структура и содержание ИОТ</w:t>
      </w: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5415"/>
      </w:tblGrid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элемента инструкции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Краткое содержание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Титульный лист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  <w:p w:rsidR="00AF084B" w:rsidRPr="00AF084B" w:rsidRDefault="00AF084B" w:rsidP="00AF08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Гриф утверждения</w:t>
            </w:r>
          </w:p>
          <w:p w:rsidR="00AF084B" w:rsidRPr="00AF084B" w:rsidRDefault="00AF084B" w:rsidP="00AF08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Гриф согласования с профсоюзом (если он есть в компании)</w:t>
            </w:r>
          </w:p>
          <w:p w:rsidR="00AF084B" w:rsidRPr="00AF084B" w:rsidRDefault="00AF084B" w:rsidP="00AF08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и регистрационный номер инструкции</w:t>
            </w:r>
          </w:p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 издания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положения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 кого разработана инструкция и в каких целях</w:t>
            </w:r>
          </w:p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изменения, пересмотра, отмены ИОТ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Нормативные ссылки</w:t>
            </w:r>
          </w:p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можно</w:t>
            </w:r>
            <w:proofErr w:type="gramEnd"/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оформить приложением)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Список документов, на основании которых составлена инструкция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Общие требования охраны труда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" w:anchor="h3" w:tgtFrame="_blank" w:history="1">
              <w:r w:rsidRPr="00AF084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п. 22</w:t>
              </w:r>
            </w:hyperlink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Основных требований № 772н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охраны труда перед началом работы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" w:anchor="h3" w:tgtFrame="_blank" w:history="1">
              <w:r w:rsidRPr="00AF084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п. 23</w:t>
              </w:r>
            </w:hyperlink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Основных требований № 772н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охраны труда во время работы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" w:anchor="h3" w:tgtFrame="_blank" w:history="1">
              <w:r w:rsidRPr="00AF084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п. 24</w:t>
              </w:r>
            </w:hyperlink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Основных требований № 772н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охраны труда в аварийной ситуации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" w:anchor="h3" w:tgtFrame="_blank" w:history="1">
              <w:r w:rsidRPr="00AF084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п. 25</w:t>
              </w:r>
            </w:hyperlink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Основных требований № 772н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охраны труда при окончании работ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" w:anchor="h3" w:tgtFrame="_blank" w:history="1">
              <w:r w:rsidRPr="00AF084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п. 26</w:t>
              </w:r>
            </w:hyperlink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Основных требований № 772н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Приложения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Таблицы, списки. Например, перечень выдаваемых СИЗ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 согласования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Таблица для сбора подписей лиц, участвующих в согласовании</w:t>
            </w:r>
          </w:p>
        </w:tc>
      </w:tr>
      <w:tr w:rsidR="00AF084B" w:rsidRPr="00AF084B" w:rsidTr="00AF084B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 ознакомления работников</w:t>
            </w:r>
          </w:p>
        </w:tc>
        <w:tc>
          <w:tcPr>
            <w:tcW w:w="54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AF084B" w:rsidRPr="00AF084B" w:rsidRDefault="00AF084B" w:rsidP="00AF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0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Ф.И.О., должность, подпись, дата</w:t>
            </w:r>
          </w:p>
        </w:tc>
      </w:tr>
    </w:tbl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Приведенная в таблице структура ИОТ — рекомендуемая. Обязательными являются только разделы из Основных требований № 772н. Разработчик может включать в документ дополнительные требования безопасности, если они не противоречат государственным нормативным требованиям (</w:t>
      </w:r>
      <w:hyperlink r:id="rId37" w:anchor="h1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2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Основных требований № 772н).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утвердить инструкцию по охране труда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Повторим, что ИОТ — </w:t>
      </w:r>
      <w:hyperlink r:id="rId38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локальный нормативный акт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Локальный акт принимается с учетом мотивированного мнения профсоюза (</w:t>
      </w:r>
      <w:hyperlink r:id="rId39" w:anchor="h6059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372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РФ, </w:t>
      </w:r>
      <w:hyperlink r:id="rId40" w:anchor="h1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3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Основных требований № 772н).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ИОТ утверждается руководителем компании или уполномоченным им лицом. На практике это обычно делегируется главному инженеру или заместителю директора, ответственному за охрану труда на предприятии.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ознакомить работников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После утверждения ИОТ до сотрудников доводят ее требования:</w:t>
      </w:r>
    </w:p>
    <w:p w:rsidR="00AF084B" w:rsidRPr="00AF084B" w:rsidRDefault="00AF084B" w:rsidP="00AF084B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проводят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внеплановый инструктаж с проверкой знаний (</w:t>
      </w:r>
      <w:hyperlink r:id="rId41" w:anchor="h285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16 «в»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обучения охране труда по Постановлению Правительства РФ от 24.12.2021 № 2464);</w:t>
      </w:r>
    </w:p>
    <w:p w:rsidR="00AF084B" w:rsidRPr="00AF084B" w:rsidRDefault="00AF084B" w:rsidP="00AF084B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получают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личную подпись работника в листе ознакомления (</w:t>
      </w:r>
      <w:hyperlink r:id="rId42" w:anchor="h4927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22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последующем требования ИОТ напоминают сотрудникам раз в полгода в ходе повторных инструктажей по охране труда (</w:t>
      </w:r>
      <w:hyperlink r:id="rId43" w:anchor="h285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13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2464).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 приеме на работу нового сотрудника ему разъясняют содержание инструкции при первичном инструктаже на рабочем месте. Если работник от него освобожден, то правила безопасности включают в программу вводного инструктажа. В любом случае ознакомить сотрудника с ИОТ нужно до допуска его к самостоятельной работе (</w:t>
      </w:r>
      <w:hyperlink r:id="rId44" w:anchor="h285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13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2464).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учитывать и хранить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Приказе 772н нет требования о ведении Журналов учета инструкций по охране труда и выдачи ИОТ. Напомним, что такая практика существовала по </w:t>
      </w:r>
      <w:hyperlink r:id="rId45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рекомендациям Минтруда от 13.05.2044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Работодатель сам решает, будет ли он применять ее дальше. Также руководитель самостоятельно определяет, сколько экземпляров ИОТ нужно предприятию, и где они будут храниться.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рекомендуем следующую схему:</w:t>
      </w:r>
    </w:p>
    <w:p w:rsidR="00AF084B" w:rsidRPr="00AF084B" w:rsidRDefault="00AF084B" w:rsidP="00AF084B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один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оригинал ИОТ вместе с перечнем ИОТ хранится в службе охраны труда — так будет легче представить документы на проверку ГИТ;</w:t>
      </w:r>
    </w:p>
    <w:p w:rsidR="00AF084B" w:rsidRPr="00AF084B" w:rsidRDefault="00AF084B" w:rsidP="00AF084B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второй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экземпляр инструкции находится в подразделении по месту работы сотрудника для проведения инструктажей и оперативного ознакомления с изменениями документа;</w:t>
      </w:r>
    </w:p>
    <w:p w:rsidR="00AF084B" w:rsidRPr="00AF084B" w:rsidRDefault="00AF084B" w:rsidP="00AF084B">
      <w:pPr>
        <w:numPr>
          <w:ilvl w:val="0"/>
          <w:numId w:val="6"/>
        </w:numPr>
        <w:spacing w:before="100" w:beforeAutospacing="1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работнику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выдается копия ИОТ, которая должна быть на его рабочем месте.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Инструкции по охране труда хранятся постоянно (п. 8 Перечня типовых документов в редакции Приказа 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Росархива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46" w:anchor="h7935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20.12.2019 № 236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Это означает, что организация после минования надобности в ИОТ передает их в государственный или муниципальный архив. Если компания архивный фонд не комплектует, то инструкции хранятся у нее не меньше 10 лет.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Автор сталкивался с практикой, что организации используют ИОТ как должностные инструкции для рабочих. А у таких документов срок хранения не может быть менее 50 лет. Но ИОТ и должностная инструкция — два разных по назначению документа, поэтому лучше их не объединять.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Когда пересматриваются ИОТ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Работодатель сам решает и закрепляет в локальных актах (правилах делопроизводства), в какой срок он будет актуализировать инструкции по охране труда. Например, 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планово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пересматривать их можно раз в три года, как производственные инструкции по Правилам технической эксплуатации электроустановок потребителей.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Внеочередная актуализации ИОТ проводится (</w:t>
      </w:r>
      <w:hyperlink r:id="rId47" w:anchor="h3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30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Основных требований № 772н):</w:t>
      </w:r>
    </w:p>
    <w:p w:rsidR="00AF084B" w:rsidRPr="00AF084B" w:rsidRDefault="00AF084B" w:rsidP="00AF084B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изменении условий труда работника, например, при новой СОУТ изменен их класс;</w:t>
      </w:r>
    </w:p>
    <w:p w:rsidR="00AF084B" w:rsidRPr="00AF084B" w:rsidRDefault="00AF084B" w:rsidP="00AF084B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внедрении новой техники и технологии;</w:t>
      </w:r>
    </w:p>
    <w:p w:rsidR="00AF084B" w:rsidRPr="00AF084B" w:rsidRDefault="00AF084B" w:rsidP="00AF084B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результатам анализа материалов расследований несчастных случаев, профзаболеваний, аварий;</w:t>
      </w:r>
    </w:p>
    <w:p w:rsidR="00AF084B" w:rsidRPr="00AF084B" w:rsidRDefault="00AF084B" w:rsidP="00AF084B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требованию трудовой инспекции или надзорных органов в области охраны труда региона.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компании могут происходить организационные изменения: например, в названиях должностей или отделов. Если условия труда для работника при этом остаются прежними, то пересматривать ИОТ не нужно. Достаточно внести в документ соответствующие изменения.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lastRenderedPageBreak/>
        <w:t>Чем ИОТ отличается от правил в Приказе № 772н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1 января 2023 года появился новый вид локального нормативного акта — Правила (стандарты) по охране труда работодателя. По содержанию это адаптированные под организацию государственные нормативные требования — например, ПОТЭЭ № 903н.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Отличия правил от ИОТ:</w:t>
      </w:r>
    </w:p>
    <w:p w:rsidR="00AF084B" w:rsidRPr="00AF084B" w:rsidRDefault="00AF084B" w:rsidP="00AF084B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стандарт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организации распространяется на всех или большинство работников, а инструкция содержит требования безопасности для отдельной должности, вида или направления деятельности;</w:t>
      </w:r>
    </w:p>
    <w:p w:rsidR="00AF084B" w:rsidRPr="00AF084B" w:rsidRDefault="00AF084B" w:rsidP="00AF084B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ИОТ могут быть разработаны на основе правил;</w:t>
      </w:r>
    </w:p>
    <w:p w:rsidR="00AF084B" w:rsidRPr="00AF084B" w:rsidRDefault="00AF084B" w:rsidP="00AF084B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стандарты</w:t>
      </w:r>
      <w:proofErr w:type="gram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 охране труда организации содержат контрольные и организационные меры по обеспечению безопасной работы, а инструкция — набор конкретных действий исполнителя.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 сути правила по охране труда — это документ верхнего уровня по отношению к ИОТ.</w:t>
      </w:r>
    </w:p>
    <w:p w:rsidR="00AF084B" w:rsidRPr="00AF084B" w:rsidRDefault="00AF084B" w:rsidP="00AF084B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AF084B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Какую ответственность несет работодатель за отсутствие инструкций по охране труда</w:t>
      </w:r>
    </w:p>
    <w:p w:rsidR="00AF084B" w:rsidRPr="00AF084B" w:rsidRDefault="00AF084B" w:rsidP="00AF084B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Инспектор ГИТ при проверке работодателя запросит ИОТ, чтобы убедиться в ознакомлении с ней работников. Также на основании инструкций по охране труда проводятся инструктажи на рабочем месте. ИОТ нужны при расследовании несчастных случаев и профзаболеваний.</w:t>
      </w:r>
    </w:p>
    <w:p w:rsidR="00AF084B" w:rsidRPr="00AF084B" w:rsidRDefault="00AF084B" w:rsidP="00AF084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Отсутствие инструкций по охране труда или их несвоевременный пересмотр относится к нарушениям государственных нормативных требований охраны труда. Работодателя привлекут к административной ответственности. Это предупреждение или штраф для ИП, должностных лиц — от 2 000 до 5 000 рублей; для </w:t>
      </w:r>
      <w:proofErr w:type="spellStart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юрлиц</w:t>
      </w:r>
      <w:proofErr w:type="spellEnd"/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— от 50 000 до 80 000 рублей (ч. 1 </w:t>
      </w:r>
      <w:hyperlink r:id="rId48" w:anchor="h13338" w:tgtFrame="_blank" w:history="1">
        <w:r w:rsidRPr="00AF08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5.27.1</w:t>
        </w:r>
      </w:hyperlink>
      <w:r w:rsidRPr="00AF084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КоАП РФ).</w:t>
      </w:r>
    </w:p>
    <w:p w:rsidR="00237435" w:rsidRDefault="00237435"/>
    <w:sectPr w:rsidR="0023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E2F"/>
    <w:multiLevelType w:val="multilevel"/>
    <w:tmpl w:val="48C0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6121"/>
    <w:multiLevelType w:val="multilevel"/>
    <w:tmpl w:val="E8F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18B8"/>
    <w:multiLevelType w:val="multilevel"/>
    <w:tmpl w:val="272C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27F73"/>
    <w:multiLevelType w:val="multilevel"/>
    <w:tmpl w:val="8276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366F"/>
    <w:multiLevelType w:val="multilevel"/>
    <w:tmpl w:val="EE4A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C39AA"/>
    <w:multiLevelType w:val="multilevel"/>
    <w:tmpl w:val="BB7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A40B3"/>
    <w:multiLevelType w:val="multilevel"/>
    <w:tmpl w:val="C54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02588"/>
    <w:multiLevelType w:val="multilevel"/>
    <w:tmpl w:val="35D4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B"/>
    <w:rsid w:val="00043F40"/>
    <w:rsid w:val="00237435"/>
    <w:rsid w:val="00A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B621-A09F-45EA-A2D2-27FB45AD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2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968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8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824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2851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81445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0686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570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04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764234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53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515597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629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77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90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916331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57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33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ntur-extern.ru/info/37985-instrukciya_po_ohrane_truda?utm_source=extern&amp;utm_medium=infoblock&amp;utm_campaign=info" TargetMode="External"/><Relationship Id="rId18" Type="http://schemas.openxmlformats.org/officeDocument/2006/relationships/hyperlink" Target="https://xn--80akibcicpdbetz7e2g.xn--p1ai/questions/viewFaq/462" TargetMode="External"/><Relationship Id="rId26" Type="http://schemas.openxmlformats.org/officeDocument/2006/relationships/hyperlink" Target="https://normativ.kontur.ru/document?moduleId=1&amp;documentId=378414" TargetMode="External"/><Relationship Id="rId39" Type="http://schemas.openxmlformats.org/officeDocument/2006/relationships/hyperlink" Target="https://normativ.kontur.ru/document?moduleId=1&amp;documentId=439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07545" TargetMode="External"/><Relationship Id="rId34" Type="http://schemas.openxmlformats.org/officeDocument/2006/relationships/hyperlink" Target="https://normativ.kontur.ru/document?moduleId=1&amp;documentId=407545" TargetMode="External"/><Relationship Id="rId42" Type="http://schemas.openxmlformats.org/officeDocument/2006/relationships/hyperlink" Target="https://normativ.kontur.ru/document?moduleId=1&amp;documentId=439459" TargetMode="External"/><Relationship Id="rId47" Type="http://schemas.openxmlformats.org/officeDocument/2006/relationships/hyperlink" Target="https://normativ.kontur.ru/document?moduleId=1&amp;documentId=40754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kontur-extern.ru/info/37985-instrukciya_po_ohrane_truda?utm_source=extern&amp;utm_medium=infoblock&amp;utm_campaign=info" TargetMode="External"/><Relationship Id="rId12" Type="http://schemas.openxmlformats.org/officeDocument/2006/relationships/hyperlink" Target="https://www.kontur-extern.ru/info/37985-instrukciya_po_ohrane_truda?utm_source=extern&amp;utm_medium=infoblock&amp;utm_campaign=info" TargetMode="External"/><Relationship Id="rId17" Type="http://schemas.openxmlformats.org/officeDocument/2006/relationships/hyperlink" Target="https://normativ.kontur.ru/document?moduleId=1&amp;documentId=439459" TargetMode="External"/><Relationship Id="rId25" Type="http://schemas.openxmlformats.org/officeDocument/2006/relationships/hyperlink" Target="https://normativ.kontur.ru/document?moduleId=1&amp;documentId=439459" TargetMode="External"/><Relationship Id="rId33" Type="http://schemas.openxmlformats.org/officeDocument/2006/relationships/hyperlink" Target="https://normativ.kontur.ru/document?moduleId=1&amp;documentId=407545" TargetMode="External"/><Relationship Id="rId38" Type="http://schemas.openxmlformats.org/officeDocument/2006/relationships/hyperlink" Target="https://www.kontur-extern.ru/info/25406-lokalnyj_normativnyj_akt_kak_razrabotat_i_utverdit" TargetMode="External"/><Relationship Id="rId46" Type="http://schemas.openxmlformats.org/officeDocument/2006/relationships/hyperlink" Target="https://normativ.kontur.ru/document?moduleId=1&amp;documentId=3547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kibcicpdbetz7e2g.xn--p1ai/questions/viewFaq/1415" TargetMode="External"/><Relationship Id="rId20" Type="http://schemas.openxmlformats.org/officeDocument/2006/relationships/hyperlink" Target="https://normativ.kontur.ru/document?moduleId=1&amp;documentId=407545" TargetMode="External"/><Relationship Id="rId29" Type="http://schemas.openxmlformats.org/officeDocument/2006/relationships/hyperlink" Target="https://kontur.ru/Files/userfiles/file/products/extern/perechen-aktov.docx" TargetMode="External"/><Relationship Id="rId41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ntur-extern.ru/info/37985-instrukciya_po_ohrane_truda?utm_source=extern&amp;utm_medium=infoblock&amp;utm_campaign=info" TargetMode="External"/><Relationship Id="rId11" Type="http://schemas.openxmlformats.org/officeDocument/2006/relationships/hyperlink" Target="https://www.kontur-extern.ru/info/37985-instrukciya_po_ohrane_truda?utm_source=extern&amp;utm_medium=infoblock&amp;utm_campaign=info" TargetMode="External"/><Relationship Id="rId24" Type="http://schemas.openxmlformats.org/officeDocument/2006/relationships/hyperlink" Target="https://normativ.kontur.ru/document?moduleId=1&amp;documentId=439459" TargetMode="External"/><Relationship Id="rId32" Type="http://schemas.openxmlformats.org/officeDocument/2006/relationships/hyperlink" Target="https://normativ.kontur.ru/document?moduleId=1&amp;documentId=407545" TargetMode="External"/><Relationship Id="rId37" Type="http://schemas.openxmlformats.org/officeDocument/2006/relationships/hyperlink" Target="https://normativ.kontur.ru/document?moduleId=1&amp;documentId=407545" TargetMode="External"/><Relationship Id="rId40" Type="http://schemas.openxmlformats.org/officeDocument/2006/relationships/hyperlink" Target="https://normativ.kontur.ru/document?moduleId=1&amp;documentId=407545" TargetMode="External"/><Relationship Id="rId45" Type="http://schemas.openxmlformats.org/officeDocument/2006/relationships/hyperlink" Target="https://normativ.kontur.ru/document?moduleId=1&amp;documentId=115499" TargetMode="External"/><Relationship Id="rId5" Type="http://schemas.openxmlformats.org/officeDocument/2006/relationships/hyperlink" Target="https://www.kontur-extern.ru/info/37985-instrukciya_po_ohrane_truda?utm_source=extern&amp;utm_medium=infoblock&amp;utm_campaign=info" TargetMode="External"/><Relationship Id="rId15" Type="http://schemas.openxmlformats.org/officeDocument/2006/relationships/hyperlink" Target="https://normativ.kontur.ru/document?moduleId=1&amp;documentId=439459" TargetMode="External"/><Relationship Id="rId23" Type="http://schemas.openxmlformats.org/officeDocument/2006/relationships/hyperlink" Target="https://normativ.kontur.ru/document?moduleId=1&amp;documentId=439459" TargetMode="External"/><Relationship Id="rId28" Type="http://schemas.openxmlformats.org/officeDocument/2006/relationships/hyperlink" Target="https://normativ.kontur.ru/document?moduleId=1&amp;documentId=407545" TargetMode="External"/><Relationship Id="rId36" Type="http://schemas.openxmlformats.org/officeDocument/2006/relationships/hyperlink" Target="https://normativ.kontur.ru/document?moduleId=1&amp;documentId=40754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kontur-extern.ru/info/37985-instrukciya_po_ohrane_truda?utm_source=extern&amp;utm_medium=infoblock&amp;utm_campaign=info" TargetMode="External"/><Relationship Id="rId19" Type="http://schemas.openxmlformats.org/officeDocument/2006/relationships/hyperlink" Target="https://normativ.kontur.ru/document?moduleId=1&amp;documentId=439459" TargetMode="External"/><Relationship Id="rId31" Type="http://schemas.openxmlformats.org/officeDocument/2006/relationships/hyperlink" Target="https://normativ.kontur.ru/document?moduleId=1&amp;documentId=320430" TargetMode="External"/><Relationship Id="rId44" Type="http://schemas.openxmlformats.org/officeDocument/2006/relationships/hyperlink" Target="https://normativ.kontur.ru/document?moduleId=1&amp;documentId=411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ntur-extern.ru/info/37985-instrukciya_po_ohrane_truda?utm_source=extern&amp;utm_medium=infoblock&amp;utm_campaign=info" TargetMode="External"/><Relationship Id="rId14" Type="http://schemas.openxmlformats.org/officeDocument/2006/relationships/hyperlink" Target="https://www.kontur-extern.ru/info/37985-instrukciya_po_ohrane_truda?utm_source=extern&amp;utm_medium=infoblock&amp;utm_campaign=info" TargetMode="External"/><Relationship Id="rId22" Type="http://schemas.openxmlformats.org/officeDocument/2006/relationships/hyperlink" Target="https://normativ.kontur.ru/document?moduleId=1&amp;documentId=407545" TargetMode="External"/><Relationship Id="rId27" Type="http://schemas.openxmlformats.org/officeDocument/2006/relationships/hyperlink" Target="https://normativ.kontur.ru/document?moduleId=1&amp;documentId=430799" TargetMode="External"/><Relationship Id="rId30" Type="http://schemas.openxmlformats.org/officeDocument/2006/relationships/hyperlink" Target="https://normativ.kontur.ru/document?moduleId=1&amp;documentId=407545" TargetMode="External"/><Relationship Id="rId35" Type="http://schemas.openxmlformats.org/officeDocument/2006/relationships/hyperlink" Target="https://normativ.kontur.ru/document?moduleId=1&amp;documentId=407545" TargetMode="External"/><Relationship Id="rId43" Type="http://schemas.openxmlformats.org/officeDocument/2006/relationships/hyperlink" Target="https://normativ.kontur.ru/document?moduleId=1&amp;documentId=411056" TargetMode="External"/><Relationship Id="rId48" Type="http://schemas.openxmlformats.org/officeDocument/2006/relationships/hyperlink" Target="https://normativ.kontur.ru/document?moduleId=1&amp;documentId=441685" TargetMode="External"/><Relationship Id="rId8" Type="http://schemas.openxmlformats.org/officeDocument/2006/relationships/hyperlink" Target="https://www.kontur-extern.ru/info/37985-instrukciya_po_ohrane_truda?utm_source=extern&amp;utm_medium=infoblock&amp;utm_campaign=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2023-03-13T03:51:00Z</dcterms:created>
  <dcterms:modified xsi:type="dcterms:W3CDTF">2023-03-13T03:54:00Z</dcterms:modified>
</cp:coreProperties>
</file>