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D6" w:rsidRPr="004862EA" w:rsidRDefault="004862EA" w:rsidP="005E1795">
      <w:pPr>
        <w:spacing w:after="0" w:line="240" w:lineRule="auto"/>
        <w:ind w:right="-284" w:firstLine="709"/>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870ED6" w:rsidRPr="004862EA">
        <w:rPr>
          <w:rFonts w:ascii="Times New Roman" w:hAnsi="Times New Roman"/>
          <w:color w:val="000000" w:themeColor="text1"/>
          <w:sz w:val="24"/>
          <w:szCs w:val="24"/>
          <w:lang w:val="ru-RU"/>
        </w:rPr>
        <w:t xml:space="preserve">В </w:t>
      </w:r>
      <w:r w:rsidR="00870ED6" w:rsidRPr="004862EA">
        <w:rPr>
          <w:rFonts w:ascii="Times New Roman" w:hAnsi="Times New Roman"/>
          <w:color w:val="000000" w:themeColor="text1"/>
          <w:sz w:val="24"/>
          <w:szCs w:val="24"/>
        </w:rPr>
        <w:t>I</w:t>
      </w:r>
      <w:r w:rsidR="00E238B4">
        <w:rPr>
          <w:rFonts w:ascii="Times New Roman" w:hAnsi="Times New Roman"/>
          <w:color w:val="000000" w:themeColor="text1"/>
          <w:sz w:val="24"/>
          <w:szCs w:val="24"/>
        </w:rPr>
        <w:t>V</w:t>
      </w:r>
      <w:r w:rsidR="00250FD0" w:rsidRPr="004862EA">
        <w:rPr>
          <w:rFonts w:ascii="Times New Roman" w:hAnsi="Times New Roman"/>
          <w:color w:val="000000" w:themeColor="text1"/>
          <w:sz w:val="24"/>
          <w:szCs w:val="24"/>
          <w:lang w:val="ru-RU"/>
        </w:rPr>
        <w:t xml:space="preserve"> квартале 202</w:t>
      </w:r>
      <w:r w:rsidR="004726B8" w:rsidRPr="004862EA">
        <w:rPr>
          <w:rFonts w:ascii="Times New Roman" w:hAnsi="Times New Roman"/>
          <w:color w:val="000000" w:themeColor="text1"/>
          <w:sz w:val="24"/>
          <w:szCs w:val="24"/>
          <w:lang w:val="ru-RU"/>
        </w:rPr>
        <w:t>3</w:t>
      </w:r>
      <w:r w:rsidR="00870ED6" w:rsidRPr="004862EA">
        <w:rPr>
          <w:rFonts w:ascii="Times New Roman" w:hAnsi="Times New Roman"/>
          <w:color w:val="000000" w:themeColor="text1"/>
          <w:sz w:val="24"/>
          <w:szCs w:val="24"/>
          <w:lang w:val="ru-RU"/>
        </w:rPr>
        <w:t xml:space="preserve"> года Председателем</w:t>
      </w:r>
      <w:r w:rsidR="00795C96" w:rsidRPr="004862EA">
        <w:rPr>
          <w:rFonts w:ascii="Times New Roman" w:hAnsi="Times New Roman"/>
          <w:color w:val="000000" w:themeColor="text1"/>
          <w:sz w:val="24"/>
          <w:szCs w:val="24"/>
          <w:lang w:val="ru-RU"/>
        </w:rPr>
        <w:t xml:space="preserve"> </w:t>
      </w:r>
      <w:r w:rsidR="004234BD" w:rsidRPr="004862EA">
        <w:rPr>
          <w:rFonts w:ascii="Times New Roman" w:hAnsi="Times New Roman"/>
          <w:color w:val="000000" w:themeColor="text1"/>
          <w:sz w:val="24"/>
          <w:szCs w:val="24"/>
          <w:lang w:val="ru-RU"/>
        </w:rPr>
        <w:t>Контрольн</w:t>
      </w:r>
      <w:r w:rsidR="003D557F" w:rsidRPr="004862EA">
        <w:rPr>
          <w:rFonts w:ascii="Times New Roman" w:hAnsi="Times New Roman"/>
          <w:color w:val="000000" w:themeColor="text1"/>
          <w:sz w:val="24"/>
          <w:szCs w:val="24"/>
          <w:lang w:val="ru-RU"/>
        </w:rPr>
        <w:t>о-счетного органа было осуществлено</w:t>
      </w:r>
      <w:r w:rsidR="00870ED6" w:rsidRPr="004862EA">
        <w:rPr>
          <w:rFonts w:ascii="Times New Roman" w:hAnsi="Times New Roman"/>
          <w:color w:val="000000" w:themeColor="text1"/>
          <w:sz w:val="24"/>
          <w:szCs w:val="24"/>
          <w:lang w:val="ru-RU"/>
        </w:rPr>
        <w:t xml:space="preserve"> </w:t>
      </w:r>
      <w:r w:rsidR="000A7C54" w:rsidRPr="000A7C54">
        <w:rPr>
          <w:rFonts w:ascii="Times New Roman" w:hAnsi="Times New Roman"/>
          <w:color w:val="000000" w:themeColor="text1"/>
          <w:sz w:val="24"/>
          <w:szCs w:val="24"/>
          <w:lang w:val="ru-RU"/>
        </w:rPr>
        <w:t>15</w:t>
      </w:r>
      <w:r w:rsidR="00795C96" w:rsidRPr="000A7C54">
        <w:rPr>
          <w:rFonts w:ascii="Times New Roman" w:hAnsi="Times New Roman"/>
          <w:color w:val="000000" w:themeColor="text1"/>
          <w:sz w:val="24"/>
          <w:szCs w:val="24"/>
          <w:lang w:val="ru-RU"/>
        </w:rPr>
        <w:t xml:space="preserve"> </w:t>
      </w:r>
      <w:r w:rsidR="00795C96" w:rsidRPr="004862EA">
        <w:rPr>
          <w:rFonts w:ascii="Times New Roman" w:hAnsi="Times New Roman"/>
          <w:color w:val="000000" w:themeColor="text1"/>
          <w:sz w:val="24"/>
          <w:szCs w:val="24"/>
          <w:lang w:val="ru-RU"/>
        </w:rPr>
        <w:t>экспертно-аналити</w:t>
      </w:r>
      <w:r w:rsidR="00836602" w:rsidRPr="004862EA">
        <w:rPr>
          <w:rFonts w:ascii="Times New Roman" w:hAnsi="Times New Roman"/>
          <w:color w:val="000000" w:themeColor="text1"/>
          <w:sz w:val="24"/>
          <w:szCs w:val="24"/>
          <w:lang w:val="ru-RU"/>
        </w:rPr>
        <w:t>ческих мероприятия</w:t>
      </w:r>
      <w:r w:rsidR="00BB50B4" w:rsidRPr="004862EA">
        <w:rPr>
          <w:rFonts w:ascii="Times New Roman" w:hAnsi="Times New Roman"/>
          <w:color w:val="000000" w:themeColor="text1"/>
          <w:sz w:val="24"/>
          <w:szCs w:val="24"/>
          <w:lang w:val="ru-RU"/>
        </w:rPr>
        <w:t>, а именно:</w:t>
      </w:r>
    </w:p>
    <w:p w:rsidR="003A25C2" w:rsidRPr="004862EA" w:rsidRDefault="003A25C2" w:rsidP="005E1795">
      <w:pPr>
        <w:spacing w:after="0" w:line="240" w:lineRule="auto"/>
        <w:ind w:firstLine="709"/>
        <w:jc w:val="both"/>
        <w:rPr>
          <w:rFonts w:ascii="Times New Roman" w:hAnsi="Times New Roman"/>
          <w:color w:val="000000" w:themeColor="text1"/>
          <w:sz w:val="24"/>
          <w:szCs w:val="24"/>
          <w:lang w:val="ru-RU"/>
        </w:rPr>
      </w:pPr>
    </w:p>
    <w:p w:rsidR="004862EA" w:rsidRPr="00E238B4" w:rsidRDefault="004726B8" w:rsidP="00E238B4">
      <w:pPr>
        <w:pStyle w:val="Default"/>
        <w:ind w:firstLine="709"/>
        <w:jc w:val="both"/>
        <w:rPr>
          <w:b/>
          <w:color w:val="000000" w:themeColor="text1"/>
        </w:rPr>
      </w:pPr>
      <w:r w:rsidRPr="004862EA">
        <w:rPr>
          <w:b/>
          <w:color w:val="000000" w:themeColor="text1"/>
        </w:rPr>
        <w:t>1</w:t>
      </w:r>
      <w:r w:rsidR="00F1681E" w:rsidRPr="004862EA">
        <w:rPr>
          <w:b/>
          <w:color w:val="000000" w:themeColor="text1"/>
        </w:rPr>
        <w:t>.</w:t>
      </w:r>
      <w:r w:rsidR="004D1F0A" w:rsidRPr="004862EA">
        <w:rPr>
          <w:b/>
          <w:color w:val="000000" w:themeColor="text1"/>
        </w:rPr>
        <w:t xml:space="preserve"> </w:t>
      </w:r>
      <w:r w:rsidR="00E238B4" w:rsidRPr="00E238B4">
        <w:rPr>
          <w:b/>
          <w:color w:val="000000" w:themeColor="text1"/>
        </w:rPr>
        <w:t>Экспертиз</w:t>
      </w:r>
      <w:bookmarkStart w:id="0" w:name="_GoBack"/>
      <w:bookmarkEnd w:id="0"/>
      <w:r w:rsidR="00E238B4" w:rsidRPr="00E238B4">
        <w:rPr>
          <w:b/>
          <w:color w:val="000000" w:themeColor="text1"/>
        </w:rPr>
        <w:t>а проекта решения Думы г</w:t>
      </w:r>
      <w:r w:rsidR="00E238B4">
        <w:rPr>
          <w:b/>
          <w:color w:val="000000" w:themeColor="text1"/>
        </w:rPr>
        <w:t xml:space="preserve">ородского </w:t>
      </w:r>
      <w:proofErr w:type="gramStart"/>
      <w:r w:rsidR="00E238B4">
        <w:rPr>
          <w:b/>
          <w:color w:val="000000" w:themeColor="text1"/>
        </w:rPr>
        <w:t>округа</w:t>
      </w:r>
      <w:proofErr w:type="gramEnd"/>
      <w:r w:rsidR="00E238B4">
        <w:rPr>
          <w:b/>
          <w:color w:val="000000" w:themeColor="text1"/>
        </w:rPr>
        <w:t xml:space="preserve"> ЗАТО п. Горный</w:t>
      </w:r>
      <w:r w:rsidR="00E238B4" w:rsidRPr="00E238B4">
        <w:rPr>
          <w:b/>
          <w:color w:val="000000" w:themeColor="text1"/>
        </w:rPr>
        <w:t xml:space="preserve"> </w:t>
      </w:r>
      <w:r w:rsidR="00E238B4" w:rsidRPr="00E238B4">
        <w:rPr>
          <w:b/>
          <w:color w:val="000000" w:themeColor="text1"/>
        </w:rPr>
        <w:t>«О внесении изменений в Положение о денежном вознаграждении лиц, замещающих муниципальные должности в органах местного самоуправления городского округа ЗАТ</w:t>
      </w:r>
      <w:r w:rsidR="00E238B4">
        <w:rPr>
          <w:b/>
          <w:color w:val="000000" w:themeColor="text1"/>
        </w:rPr>
        <w:t>О п. Горный Забайкальского края</w:t>
      </w:r>
      <w:r w:rsidR="00E238B4" w:rsidRPr="00E238B4">
        <w:rPr>
          <w:b/>
          <w:color w:val="000000" w:themeColor="text1"/>
        </w:rPr>
        <w:t>»</w:t>
      </w:r>
    </w:p>
    <w:p w:rsidR="00E238B4" w:rsidRPr="00E238B4"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 xml:space="preserve">Целью проекта Решения является - определение размера должностного оклада лиц, замещающих муниципальные должности в органах местного самоуправления городского </w:t>
      </w:r>
      <w:proofErr w:type="gramStart"/>
      <w:r w:rsidRPr="00E238B4">
        <w:rPr>
          <w:rFonts w:ascii="Times New Roman" w:hAnsi="Times New Roman"/>
          <w:color w:val="000000" w:themeColor="text1"/>
          <w:sz w:val="24"/>
          <w:szCs w:val="24"/>
          <w:lang w:val="ru-RU" w:eastAsia="ru-RU" w:bidi="ar-SA"/>
        </w:rPr>
        <w:t>округа</w:t>
      </w:r>
      <w:proofErr w:type="gramEnd"/>
      <w:r w:rsidRPr="00E238B4">
        <w:rPr>
          <w:rFonts w:ascii="Times New Roman" w:hAnsi="Times New Roman"/>
          <w:color w:val="000000" w:themeColor="text1"/>
          <w:sz w:val="24"/>
          <w:szCs w:val="24"/>
          <w:lang w:val="ru-RU" w:eastAsia="ru-RU" w:bidi="ar-SA"/>
        </w:rPr>
        <w:t xml:space="preserve"> ЗАТО </w:t>
      </w:r>
      <w:proofErr w:type="spellStart"/>
      <w:r w:rsidRPr="00E238B4">
        <w:rPr>
          <w:rFonts w:ascii="Times New Roman" w:hAnsi="Times New Roman"/>
          <w:color w:val="000000" w:themeColor="text1"/>
          <w:sz w:val="24"/>
          <w:szCs w:val="24"/>
          <w:lang w:val="ru-RU" w:eastAsia="ru-RU" w:bidi="ar-SA"/>
        </w:rPr>
        <w:t>п.Горный</w:t>
      </w:r>
      <w:proofErr w:type="spellEnd"/>
      <w:r w:rsidRPr="00E238B4">
        <w:rPr>
          <w:rFonts w:ascii="Times New Roman" w:hAnsi="Times New Roman"/>
          <w:color w:val="000000" w:themeColor="text1"/>
          <w:sz w:val="24"/>
          <w:szCs w:val="24"/>
          <w:lang w:val="ru-RU" w:eastAsia="ru-RU" w:bidi="ar-SA"/>
        </w:rPr>
        <w:t xml:space="preserve"> Забайкальского края на не постоянной основе (далее - лица, замещающие муниципальные должности) и приведения в соответствии с Законом Забайкальского края от 29.06.2023 № 2222-ЗЗК «Об обеспечении роста заработной платы в Забайкальском крае и о внесении изменений в отдельные законы Забайкальского края»</w:t>
      </w:r>
    </w:p>
    <w:p w:rsidR="00E238B4" w:rsidRPr="00E238B4"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 xml:space="preserve">Проект Решения разработан в соответствии с Федеральным законом от 6 октября 2003 года №131-ФЗ «Об общих принципах организации местного самоуправления в Российской Федерации», в соответствии с Законом Забайкальского края от 29.06.2023 № 2222-ЗЗК «Об обеспечении роста заработной платы в Забайкальском крае и о внесении изменений в отдельные законы Забайкальского края», статьей 32 Устава городского </w:t>
      </w:r>
      <w:proofErr w:type="gramStart"/>
      <w:r w:rsidRPr="00E238B4">
        <w:rPr>
          <w:rFonts w:ascii="Times New Roman" w:hAnsi="Times New Roman"/>
          <w:color w:val="000000" w:themeColor="text1"/>
          <w:sz w:val="24"/>
          <w:szCs w:val="24"/>
          <w:lang w:val="ru-RU" w:eastAsia="ru-RU" w:bidi="ar-SA"/>
        </w:rPr>
        <w:t>округа</w:t>
      </w:r>
      <w:proofErr w:type="gramEnd"/>
      <w:r w:rsidRPr="00E238B4">
        <w:rPr>
          <w:rFonts w:ascii="Times New Roman" w:hAnsi="Times New Roman"/>
          <w:color w:val="000000" w:themeColor="text1"/>
          <w:sz w:val="24"/>
          <w:szCs w:val="24"/>
          <w:lang w:val="ru-RU" w:eastAsia="ru-RU" w:bidi="ar-SA"/>
        </w:rPr>
        <w:t xml:space="preserve"> ЗАТО п. Горный.</w:t>
      </w:r>
    </w:p>
    <w:p w:rsidR="00CE3AC9"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 xml:space="preserve">Предлагаемые к реализации проектом Решения правоотношения относятся к расходным обязательствам городского </w:t>
      </w:r>
      <w:proofErr w:type="gramStart"/>
      <w:r w:rsidRPr="00E238B4">
        <w:rPr>
          <w:rFonts w:ascii="Times New Roman" w:hAnsi="Times New Roman"/>
          <w:color w:val="000000" w:themeColor="text1"/>
          <w:sz w:val="24"/>
          <w:szCs w:val="24"/>
          <w:lang w:val="ru-RU" w:eastAsia="ru-RU" w:bidi="ar-SA"/>
        </w:rPr>
        <w:t>округа</w:t>
      </w:r>
      <w:proofErr w:type="gramEnd"/>
      <w:r w:rsidRPr="00E238B4">
        <w:rPr>
          <w:rFonts w:ascii="Times New Roman" w:hAnsi="Times New Roman"/>
          <w:color w:val="000000" w:themeColor="text1"/>
          <w:sz w:val="24"/>
          <w:szCs w:val="24"/>
          <w:lang w:val="ru-RU" w:eastAsia="ru-RU" w:bidi="ar-SA"/>
        </w:rPr>
        <w:t xml:space="preserve"> ЗАТО п. Горный Забайкальского края в соответствии со статьей 86 Бюджетного кодекса Российской Федерации.</w:t>
      </w:r>
    </w:p>
    <w:p w:rsidR="00E238B4" w:rsidRPr="00CE3AC9"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В ходе экспертизы проекта Решения нарушений бюджетного законодательства Российской Федерации не выявлено.</w:t>
      </w:r>
    </w:p>
    <w:p w:rsidR="00CE3AC9" w:rsidRDefault="00B46599" w:rsidP="00E238B4">
      <w:pPr>
        <w:spacing w:before="120" w:line="240" w:lineRule="auto"/>
        <w:ind w:firstLine="709"/>
        <w:jc w:val="both"/>
        <w:rPr>
          <w:rFonts w:ascii="Times New Roman" w:hAnsi="Times New Roman"/>
          <w:b/>
          <w:color w:val="000000" w:themeColor="text1"/>
          <w:sz w:val="24"/>
          <w:szCs w:val="24"/>
          <w:lang w:val="ru-RU" w:eastAsia="ru-RU" w:bidi="ar-SA"/>
        </w:rPr>
      </w:pPr>
      <w:r w:rsidRPr="005E1795">
        <w:rPr>
          <w:rFonts w:ascii="Times New Roman" w:hAnsi="Times New Roman"/>
          <w:b/>
          <w:color w:val="000000" w:themeColor="text1"/>
          <w:sz w:val="24"/>
          <w:szCs w:val="24"/>
          <w:lang w:val="ru-RU" w:eastAsia="ru-RU" w:bidi="ar-SA"/>
        </w:rPr>
        <w:t>2</w:t>
      </w:r>
      <w:r w:rsidR="00CE3AC9">
        <w:rPr>
          <w:rFonts w:ascii="Times New Roman" w:hAnsi="Times New Roman"/>
          <w:b/>
          <w:color w:val="000000" w:themeColor="text1"/>
          <w:sz w:val="24"/>
          <w:szCs w:val="24"/>
          <w:lang w:val="ru-RU" w:eastAsia="ru-RU" w:bidi="ar-SA"/>
        </w:rPr>
        <w:t xml:space="preserve">. </w:t>
      </w:r>
      <w:r w:rsidR="00E238B4" w:rsidRPr="00E238B4">
        <w:rPr>
          <w:rFonts w:ascii="Times New Roman" w:hAnsi="Times New Roman"/>
          <w:b/>
          <w:color w:val="000000" w:themeColor="text1"/>
          <w:sz w:val="24"/>
          <w:szCs w:val="24"/>
          <w:lang w:val="ru-RU" w:eastAsia="ru-RU" w:bidi="ar-SA"/>
        </w:rPr>
        <w:t xml:space="preserve">Экспертиза проекта решения Думы городского </w:t>
      </w:r>
      <w:proofErr w:type="gramStart"/>
      <w:r w:rsidR="00E238B4" w:rsidRPr="00E238B4">
        <w:rPr>
          <w:rFonts w:ascii="Times New Roman" w:hAnsi="Times New Roman"/>
          <w:b/>
          <w:color w:val="000000" w:themeColor="text1"/>
          <w:sz w:val="24"/>
          <w:szCs w:val="24"/>
          <w:lang w:val="ru-RU" w:eastAsia="ru-RU" w:bidi="ar-SA"/>
        </w:rPr>
        <w:t>округа</w:t>
      </w:r>
      <w:proofErr w:type="gramEnd"/>
      <w:r w:rsidR="00E238B4" w:rsidRPr="00E238B4">
        <w:rPr>
          <w:rFonts w:ascii="Times New Roman" w:hAnsi="Times New Roman"/>
          <w:b/>
          <w:color w:val="000000" w:themeColor="text1"/>
          <w:sz w:val="24"/>
          <w:szCs w:val="24"/>
          <w:lang w:val="ru-RU" w:eastAsia="ru-RU" w:bidi="ar-SA"/>
        </w:rPr>
        <w:t xml:space="preserve"> ЗАТО п. Горный «О внесении изменений в Положение о размере и условиях оплаты труда муниципальных служащих городского округа ЗАТО п. Горный»</w:t>
      </w:r>
    </w:p>
    <w:p w:rsidR="00E238B4" w:rsidRPr="00E238B4"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 xml:space="preserve">Целью проекта Решения является - определение размера должностного оклада муниципальных служащих городского </w:t>
      </w:r>
      <w:proofErr w:type="gramStart"/>
      <w:r w:rsidRPr="00E238B4">
        <w:rPr>
          <w:rFonts w:ascii="Times New Roman" w:hAnsi="Times New Roman"/>
          <w:color w:val="000000" w:themeColor="text1"/>
          <w:sz w:val="24"/>
          <w:szCs w:val="24"/>
          <w:lang w:val="ru-RU" w:eastAsia="ru-RU" w:bidi="ar-SA"/>
        </w:rPr>
        <w:t>округа</w:t>
      </w:r>
      <w:proofErr w:type="gramEnd"/>
      <w:r w:rsidRPr="00E238B4">
        <w:rPr>
          <w:rFonts w:ascii="Times New Roman" w:hAnsi="Times New Roman"/>
          <w:color w:val="000000" w:themeColor="text1"/>
          <w:sz w:val="24"/>
          <w:szCs w:val="24"/>
          <w:lang w:val="ru-RU" w:eastAsia="ru-RU" w:bidi="ar-SA"/>
        </w:rPr>
        <w:t xml:space="preserve"> ЗАТО </w:t>
      </w:r>
      <w:proofErr w:type="spellStart"/>
      <w:r w:rsidRPr="00E238B4">
        <w:rPr>
          <w:rFonts w:ascii="Times New Roman" w:hAnsi="Times New Roman"/>
          <w:color w:val="000000" w:themeColor="text1"/>
          <w:sz w:val="24"/>
          <w:szCs w:val="24"/>
          <w:lang w:val="ru-RU" w:eastAsia="ru-RU" w:bidi="ar-SA"/>
        </w:rPr>
        <w:t>п.Горный</w:t>
      </w:r>
      <w:proofErr w:type="spellEnd"/>
      <w:r w:rsidRPr="00E238B4">
        <w:rPr>
          <w:rFonts w:ascii="Times New Roman" w:hAnsi="Times New Roman"/>
          <w:color w:val="000000" w:themeColor="text1"/>
          <w:sz w:val="24"/>
          <w:szCs w:val="24"/>
          <w:lang w:val="ru-RU" w:eastAsia="ru-RU" w:bidi="ar-SA"/>
        </w:rPr>
        <w:t xml:space="preserve"> Забайкальского края в соответствии с Законом Забайкальского края от 29.06.2023 № 2222-ЗЗК «Об обеспечении роста заработной платы в Забайкальском крае и о внесении изменений в отдельные законы Забайкальского края»</w:t>
      </w:r>
    </w:p>
    <w:p w:rsidR="00E238B4" w:rsidRPr="00E238B4"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 xml:space="preserve">Проект Решения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с Законом Забайкальского края от 29.06.2023 № 2222-ЗЗК «Об обеспечении роста заработной платы в Забайкальском крае и о внесении изменений в отдельные законы Забайкальского края», статьей 32 Устава городского </w:t>
      </w:r>
      <w:proofErr w:type="gramStart"/>
      <w:r w:rsidRPr="00E238B4">
        <w:rPr>
          <w:rFonts w:ascii="Times New Roman" w:hAnsi="Times New Roman"/>
          <w:color w:val="000000" w:themeColor="text1"/>
          <w:sz w:val="24"/>
          <w:szCs w:val="24"/>
          <w:lang w:val="ru-RU" w:eastAsia="ru-RU" w:bidi="ar-SA"/>
        </w:rPr>
        <w:t>округа</w:t>
      </w:r>
      <w:proofErr w:type="gramEnd"/>
      <w:r w:rsidRPr="00E238B4">
        <w:rPr>
          <w:rFonts w:ascii="Times New Roman" w:hAnsi="Times New Roman"/>
          <w:color w:val="000000" w:themeColor="text1"/>
          <w:sz w:val="24"/>
          <w:szCs w:val="24"/>
          <w:lang w:val="ru-RU" w:eastAsia="ru-RU" w:bidi="ar-SA"/>
        </w:rPr>
        <w:t xml:space="preserve"> ЗАТО п. Горный.</w:t>
      </w:r>
    </w:p>
    <w:p w:rsidR="00E238B4" w:rsidRPr="00E238B4"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 xml:space="preserve">Предлагаемые к реализации проектом Решения правоотношения относятся к расходным обязательствам городского </w:t>
      </w:r>
      <w:proofErr w:type="gramStart"/>
      <w:r w:rsidRPr="00E238B4">
        <w:rPr>
          <w:rFonts w:ascii="Times New Roman" w:hAnsi="Times New Roman"/>
          <w:color w:val="000000" w:themeColor="text1"/>
          <w:sz w:val="24"/>
          <w:szCs w:val="24"/>
          <w:lang w:val="ru-RU" w:eastAsia="ru-RU" w:bidi="ar-SA"/>
        </w:rPr>
        <w:t>округа</w:t>
      </w:r>
      <w:proofErr w:type="gramEnd"/>
      <w:r w:rsidRPr="00E238B4">
        <w:rPr>
          <w:rFonts w:ascii="Times New Roman" w:hAnsi="Times New Roman"/>
          <w:color w:val="000000" w:themeColor="text1"/>
          <w:sz w:val="24"/>
          <w:szCs w:val="24"/>
          <w:lang w:val="ru-RU" w:eastAsia="ru-RU" w:bidi="ar-SA"/>
        </w:rPr>
        <w:t xml:space="preserve"> ЗАТО п. Горный Забайкальского края в соответствии со статьей 86 Бюджетного кодекса Российской Федерации. </w:t>
      </w:r>
    </w:p>
    <w:p w:rsidR="00E238B4" w:rsidRPr="00E238B4"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Устанавливаемые размеры должностных окладов для муниципальных служащих, соответствуют положениям Закона Забайкальского края от 29.06.2023 № 2222-ЗЗК «Об обеспечении роста заработной платы в Забайкальском крае и о внесении изменений в отдельные законы Забайкальского края», Методики расчета нормативов формирования расходов на содержание органов местного самоуправления муниципальных образований Забайкальского края, утвержденную постановлением Правительства Забайкальского края              от 9 июня 2020 года № 195.</w:t>
      </w:r>
    </w:p>
    <w:p w:rsidR="00E238B4" w:rsidRPr="00E238B4" w:rsidRDefault="00E238B4" w:rsidP="00E238B4">
      <w:pPr>
        <w:spacing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 xml:space="preserve">В ходе экспертизы проекта Решения нарушений бюджетного законодательства Российской Федерации </w:t>
      </w:r>
      <w:r w:rsidRPr="00E238B4">
        <w:rPr>
          <w:rFonts w:ascii="Times New Roman" w:hAnsi="Times New Roman"/>
          <w:b/>
          <w:color w:val="000000" w:themeColor="text1"/>
          <w:sz w:val="24"/>
          <w:szCs w:val="24"/>
          <w:lang w:val="ru-RU" w:eastAsia="ru-RU" w:bidi="ar-SA"/>
        </w:rPr>
        <w:t>не выявлено</w:t>
      </w:r>
      <w:r w:rsidRPr="00E238B4">
        <w:rPr>
          <w:rFonts w:ascii="Times New Roman" w:hAnsi="Times New Roman"/>
          <w:color w:val="000000" w:themeColor="text1"/>
          <w:sz w:val="24"/>
          <w:szCs w:val="24"/>
          <w:lang w:val="ru-RU" w:eastAsia="ru-RU" w:bidi="ar-SA"/>
        </w:rPr>
        <w:t>.</w:t>
      </w:r>
    </w:p>
    <w:p w:rsidR="00E238B4" w:rsidRDefault="000C2B6D" w:rsidP="00E238B4">
      <w:pPr>
        <w:spacing w:line="240" w:lineRule="auto"/>
        <w:ind w:firstLine="709"/>
        <w:jc w:val="both"/>
        <w:rPr>
          <w:rFonts w:ascii="Times New Roman" w:hAnsi="Times New Roman"/>
          <w:b/>
          <w:color w:val="000000" w:themeColor="text1"/>
          <w:sz w:val="24"/>
          <w:szCs w:val="24"/>
          <w:lang w:val="ru-RU" w:eastAsia="ru-RU" w:bidi="ar-SA"/>
        </w:rPr>
      </w:pPr>
      <w:r w:rsidRPr="000C2B6D">
        <w:rPr>
          <w:rFonts w:ascii="Times New Roman" w:hAnsi="Times New Roman"/>
          <w:b/>
          <w:color w:val="000000" w:themeColor="text1"/>
          <w:sz w:val="24"/>
          <w:szCs w:val="24"/>
          <w:lang w:val="ru-RU" w:eastAsia="ru-RU" w:bidi="ar-SA"/>
        </w:rPr>
        <w:lastRenderedPageBreak/>
        <w:t xml:space="preserve">3. </w:t>
      </w:r>
      <w:r w:rsidR="00E238B4" w:rsidRPr="00E238B4">
        <w:rPr>
          <w:rFonts w:ascii="Times New Roman" w:hAnsi="Times New Roman"/>
          <w:b/>
          <w:color w:val="000000" w:themeColor="text1"/>
          <w:sz w:val="24"/>
          <w:szCs w:val="24"/>
          <w:lang w:val="ru-RU" w:eastAsia="ru-RU" w:bidi="ar-SA"/>
        </w:rPr>
        <w:t xml:space="preserve">Экспертиза проекта решения Думы городского </w:t>
      </w:r>
      <w:proofErr w:type="gramStart"/>
      <w:r w:rsidR="00E238B4" w:rsidRPr="00E238B4">
        <w:rPr>
          <w:rFonts w:ascii="Times New Roman" w:hAnsi="Times New Roman"/>
          <w:b/>
          <w:color w:val="000000" w:themeColor="text1"/>
          <w:sz w:val="24"/>
          <w:szCs w:val="24"/>
          <w:lang w:val="ru-RU" w:eastAsia="ru-RU" w:bidi="ar-SA"/>
        </w:rPr>
        <w:t>округа</w:t>
      </w:r>
      <w:proofErr w:type="gramEnd"/>
      <w:r w:rsidR="00E238B4" w:rsidRPr="00E238B4">
        <w:rPr>
          <w:rFonts w:ascii="Times New Roman" w:hAnsi="Times New Roman"/>
          <w:b/>
          <w:color w:val="000000" w:themeColor="text1"/>
          <w:sz w:val="24"/>
          <w:szCs w:val="24"/>
          <w:lang w:val="ru-RU" w:eastAsia="ru-RU" w:bidi="ar-SA"/>
        </w:rPr>
        <w:t xml:space="preserve"> ЗАТО п. Горный «О внесении изменений в Положения об оплате труда работников администрации городского округа ЗАТО п. Горный»</w:t>
      </w:r>
    </w:p>
    <w:p w:rsidR="00E238B4" w:rsidRPr="00E238B4"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 xml:space="preserve">Целью проекта Решения является - определение размера базовых окладов (базовых должностных окладов) по профессионально-квалификационным группам работников администрации городского </w:t>
      </w:r>
      <w:proofErr w:type="gramStart"/>
      <w:r w:rsidRPr="00E238B4">
        <w:rPr>
          <w:rFonts w:ascii="Times New Roman" w:hAnsi="Times New Roman"/>
          <w:color w:val="000000" w:themeColor="text1"/>
          <w:sz w:val="24"/>
          <w:szCs w:val="24"/>
          <w:lang w:val="ru-RU" w:eastAsia="ru-RU" w:bidi="ar-SA"/>
        </w:rPr>
        <w:t>округа</w:t>
      </w:r>
      <w:proofErr w:type="gramEnd"/>
      <w:r w:rsidRPr="00E238B4">
        <w:rPr>
          <w:rFonts w:ascii="Times New Roman" w:hAnsi="Times New Roman"/>
          <w:color w:val="000000" w:themeColor="text1"/>
          <w:sz w:val="24"/>
          <w:szCs w:val="24"/>
          <w:lang w:val="ru-RU" w:eastAsia="ru-RU" w:bidi="ar-SA"/>
        </w:rPr>
        <w:t xml:space="preserve"> ЗАТО </w:t>
      </w:r>
      <w:proofErr w:type="spellStart"/>
      <w:r w:rsidRPr="00E238B4">
        <w:rPr>
          <w:rFonts w:ascii="Times New Roman" w:hAnsi="Times New Roman"/>
          <w:color w:val="000000" w:themeColor="text1"/>
          <w:sz w:val="24"/>
          <w:szCs w:val="24"/>
          <w:lang w:val="ru-RU" w:eastAsia="ru-RU" w:bidi="ar-SA"/>
        </w:rPr>
        <w:t>п.Горный</w:t>
      </w:r>
      <w:proofErr w:type="spellEnd"/>
      <w:r w:rsidRPr="00E238B4">
        <w:rPr>
          <w:rFonts w:ascii="Times New Roman" w:hAnsi="Times New Roman"/>
          <w:color w:val="000000" w:themeColor="text1"/>
          <w:sz w:val="24"/>
          <w:szCs w:val="24"/>
          <w:lang w:val="ru-RU" w:eastAsia="ru-RU" w:bidi="ar-SA"/>
        </w:rPr>
        <w:t>.</w:t>
      </w:r>
    </w:p>
    <w:p w:rsidR="00E238B4" w:rsidRPr="00E238B4"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 xml:space="preserve">Проект Решения разработан в соответствии с Законом Забайкальского края от 29.06.2023 № 2222-ЗЗК «Об обеспечении роста заработной платы в Забайкальском крае и о внесении изменений в отдельные законы Забайкальского края», статьей 28 Устава городского </w:t>
      </w:r>
      <w:proofErr w:type="gramStart"/>
      <w:r w:rsidRPr="00E238B4">
        <w:rPr>
          <w:rFonts w:ascii="Times New Roman" w:hAnsi="Times New Roman"/>
          <w:color w:val="000000" w:themeColor="text1"/>
          <w:sz w:val="24"/>
          <w:szCs w:val="24"/>
          <w:lang w:val="ru-RU" w:eastAsia="ru-RU" w:bidi="ar-SA"/>
        </w:rPr>
        <w:t>округа</w:t>
      </w:r>
      <w:proofErr w:type="gramEnd"/>
      <w:r w:rsidRPr="00E238B4">
        <w:rPr>
          <w:rFonts w:ascii="Times New Roman" w:hAnsi="Times New Roman"/>
          <w:color w:val="000000" w:themeColor="text1"/>
          <w:sz w:val="24"/>
          <w:szCs w:val="24"/>
          <w:lang w:val="ru-RU" w:eastAsia="ru-RU" w:bidi="ar-SA"/>
        </w:rPr>
        <w:t xml:space="preserve"> ЗАТО п. Горный.</w:t>
      </w:r>
    </w:p>
    <w:p w:rsidR="00E238B4" w:rsidRPr="00E238B4"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 xml:space="preserve">Предлагаемые к реализации проектом Решения правоотношения относятся к расходным обязательствам городского </w:t>
      </w:r>
      <w:proofErr w:type="gramStart"/>
      <w:r w:rsidRPr="00E238B4">
        <w:rPr>
          <w:rFonts w:ascii="Times New Roman" w:hAnsi="Times New Roman"/>
          <w:color w:val="000000" w:themeColor="text1"/>
          <w:sz w:val="24"/>
          <w:szCs w:val="24"/>
          <w:lang w:val="ru-RU" w:eastAsia="ru-RU" w:bidi="ar-SA"/>
        </w:rPr>
        <w:t>округа</w:t>
      </w:r>
      <w:proofErr w:type="gramEnd"/>
      <w:r w:rsidRPr="00E238B4">
        <w:rPr>
          <w:rFonts w:ascii="Times New Roman" w:hAnsi="Times New Roman"/>
          <w:color w:val="000000" w:themeColor="text1"/>
          <w:sz w:val="24"/>
          <w:szCs w:val="24"/>
          <w:lang w:val="ru-RU" w:eastAsia="ru-RU" w:bidi="ar-SA"/>
        </w:rPr>
        <w:t xml:space="preserve"> ЗАТО п. Горный Забайкальского края в соответствии со статьей 86 Бюджетного кодекса Российской Федерации. </w:t>
      </w:r>
    </w:p>
    <w:p w:rsidR="00E238B4" w:rsidRPr="00E238B4"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Устанавливаемые размеры базовых должностных окладов по профессионально-квалификационным группам, установлены в соответствии с п.1 ст.2 Законом Забайкальского края от 29.06.2023 № 2222-ЗЗК «Об обеспечении роста заработной платы в Забайкальском крае и о внесении изменений в отдельные законы Забайкальского края»</w:t>
      </w:r>
    </w:p>
    <w:p w:rsidR="00E238B4" w:rsidRPr="00E238B4"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В ходе экспертизы проекта Решения нарушений бюджетного законодательства Российской Федерации не выявлено.</w:t>
      </w:r>
    </w:p>
    <w:p w:rsidR="00E238B4" w:rsidRPr="00E238B4"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 xml:space="preserve">Контрольно-счетный орган отмечает, что в связи с образованием Муниципального бюджетного учреждения «Центра бухгалтерского обслуживания и материально-технического обеспечения» городского </w:t>
      </w:r>
      <w:proofErr w:type="gramStart"/>
      <w:r w:rsidRPr="00E238B4">
        <w:rPr>
          <w:rFonts w:ascii="Times New Roman" w:hAnsi="Times New Roman"/>
          <w:color w:val="000000" w:themeColor="text1"/>
          <w:sz w:val="24"/>
          <w:szCs w:val="24"/>
          <w:lang w:val="ru-RU" w:eastAsia="ru-RU" w:bidi="ar-SA"/>
        </w:rPr>
        <w:t>округа</w:t>
      </w:r>
      <w:proofErr w:type="gramEnd"/>
      <w:r w:rsidRPr="00E238B4">
        <w:rPr>
          <w:rFonts w:ascii="Times New Roman" w:hAnsi="Times New Roman"/>
          <w:color w:val="000000" w:themeColor="text1"/>
          <w:sz w:val="24"/>
          <w:szCs w:val="24"/>
          <w:lang w:val="ru-RU" w:eastAsia="ru-RU" w:bidi="ar-SA"/>
        </w:rPr>
        <w:t xml:space="preserve"> ЗАТО п. Горный в администрации городского округа ЗАТО п. Горный были проведены организационно-штатные мероприятия, в результате которых ряд должностей, указанных в приложении к Решению Думы от 30.09.2014 № 54 не предусмотрен в штате администрации.</w:t>
      </w:r>
    </w:p>
    <w:p w:rsidR="00547617" w:rsidRDefault="00E238B4" w:rsidP="00E238B4">
      <w:pPr>
        <w:spacing w:after="0" w:line="240" w:lineRule="auto"/>
        <w:ind w:firstLine="709"/>
        <w:jc w:val="both"/>
        <w:rPr>
          <w:rFonts w:ascii="Times New Roman" w:hAnsi="Times New Roman"/>
          <w:color w:val="000000" w:themeColor="text1"/>
          <w:sz w:val="24"/>
          <w:szCs w:val="24"/>
          <w:lang w:val="ru-RU" w:eastAsia="ru-RU" w:bidi="ar-SA"/>
        </w:rPr>
      </w:pPr>
      <w:r w:rsidRPr="00E238B4">
        <w:rPr>
          <w:rFonts w:ascii="Times New Roman" w:hAnsi="Times New Roman"/>
          <w:color w:val="000000" w:themeColor="text1"/>
          <w:sz w:val="24"/>
          <w:szCs w:val="24"/>
          <w:lang w:val="ru-RU" w:eastAsia="ru-RU" w:bidi="ar-SA"/>
        </w:rPr>
        <w:t>Контрольно-счетный орган рекомендует привести нормативно-правовую базу в части оплаты труда в соответствие с действительностью.</w:t>
      </w:r>
    </w:p>
    <w:p w:rsidR="00E238B4" w:rsidRDefault="00E238B4" w:rsidP="00E238B4">
      <w:pPr>
        <w:spacing w:after="0" w:line="240" w:lineRule="auto"/>
        <w:ind w:firstLine="709"/>
        <w:jc w:val="both"/>
        <w:rPr>
          <w:rFonts w:ascii="Times New Roman" w:hAnsi="Times New Roman"/>
          <w:b/>
          <w:color w:val="000000" w:themeColor="text1"/>
          <w:sz w:val="24"/>
          <w:szCs w:val="24"/>
          <w:lang w:val="ru-RU" w:eastAsia="ru-RU" w:bidi="ar-SA"/>
        </w:rPr>
      </w:pPr>
      <w:r w:rsidRPr="001628DD">
        <w:rPr>
          <w:rFonts w:ascii="Times New Roman" w:hAnsi="Times New Roman"/>
          <w:b/>
          <w:color w:val="000000" w:themeColor="text1"/>
          <w:sz w:val="24"/>
          <w:szCs w:val="24"/>
          <w:lang w:val="ru-RU" w:eastAsia="ru-RU" w:bidi="ar-SA"/>
        </w:rPr>
        <w:t>4.</w:t>
      </w:r>
      <w:r>
        <w:rPr>
          <w:rFonts w:ascii="Times New Roman" w:hAnsi="Times New Roman"/>
          <w:color w:val="000000" w:themeColor="text1"/>
          <w:sz w:val="24"/>
          <w:szCs w:val="24"/>
          <w:lang w:val="ru-RU" w:eastAsia="ru-RU" w:bidi="ar-SA"/>
        </w:rPr>
        <w:t xml:space="preserve"> </w:t>
      </w:r>
      <w:r w:rsidR="001628DD" w:rsidRPr="001628DD">
        <w:rPr>
          <w:rFonts w:ascii="Times New Roman" w:hAnsi="Times New Roman"/>
          <w:b/>
          <w:color w:val="000000" w:themeColor="text1"/>
          <w:sz w:val="24"/>
          <w:szCs w:val="24"/>
          <w:lang w:val="ru-RU" w:eastAsia="ru-RU" w:bidi="ar-SA"/>
        </w:rPr>
        <w:t xml:space="preserve">Экспертиза отчета об исполнении бюджета городского </w:t>
      </w:r>
      <w:proofErr w:type="gramStart"/>
      <w:r w:rsidR="001628DD" w:rsidRPr="001628DD">
        <w:rPr>
          <w:rFonts w:ascii="Times New Roman" w:hAnsi="Times New Roman"/>
          <w:b/>
          <w:color w:val="000000" w:themeColor="text1"/>
          <w:sz w:val="24"/>
          <w:szCs w:val="24"/>
          <w:lang w:val="ru-RU" w:eastAsia="ru-RU" w:bidi="ar-SA"/>
        </w:rPr>
        <w:t>округа</w:t>
      </w:r>
      <w:proofErr w:type="gramEnd"/>
      <w:r w:rsidR="001628DD" w:rsidRPr="001628DD">
        <w:rPr>
          <w:rFonts w:ascii="Times New Roman" w:hAnsi="Times New Roman"/>
          <w:b/>
          <w:color w:val="000000" w:themeColor="text1"/>
          <w:sz w:val="24"/>
          <w:szCs w:val="24"/>
          <w:lang w:val="ru-RU" w:eastAsia="ru-RU" w:bidi="ar-SA"/>
        </w:rPr>
        <w:t xml:space="preserve"> ЗАТО </w:t>
      </w:r>
      <w:proofErr w:type="spellStart"/>
      <w:r w:rsidR="001628DD" w:rsidRPr="001628DD">
        <w:rPr>
          <w:rFonts w:ascii="Times New Roman" w:hAnsi="Times New Roman"/>
          <w:b/>
          <w:color w:val="000000" w:themeColor="text1"/>
          <w:sz w:val="24"/>
          <w:szCs w:val="24"/>
          <w:lang w:val="ru-RU" w:eastAsia="ru-RU" w:bidi="ar-SA"/>
        </w:rPr>
        <w:t>п.Горный</w:t>
      </w:r>
      <w:proofErr w:type="spellEnd"/>
      <w:r w:rsidR="001628DD" w:rsidRPr="001628DD">
        <w:rPr>
          <w:rFonts w:ascii="Times New Roman" w:hAnsi="Times New Roman"/>
          <w:b/>
          <w:color w:val="000000" w:themeColor="text1"/>
          <w:sz w:val="24"/>
          <w:szCs w:val="24"/>
          <w:lang w:val="ru-RU" w:eastAsia="ru-RU" w:bidi="ar-SA"/>
        </w:rPr>
        <w:t xml:space="preserve"> за 9 месяцев 2023 года.</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 xml:space="preserve">Годовая бюджетная отчетность за 9 месяцев 2023 года главным распорядителем средств бюджета городского </w:t>
      </w:r>
      <w:proofErr w:type="gramStart"/>
      <w:r w:rsidRPr="001628DD">
        <w:rPr>
          <w:rFonts w:ascii="Times New Roman" w:hAnsi="Times New Roman"/>
          <w:color w:val="000000" w:themeColor="text1"/>
          <w:sz w:val="24"/>
          <w:szCs w:val="24"/>
          <w:lang w:val="ru-RU" w:eastAsia="ru-RU" w:bidi="ar-SA"/>
        </w:rPr>
        <w:t>округа</w:t>
      </w:r>
      <w:proofErr w:type="gramEnd"/>
      <w:r w:rsidRPr="001628DD">
        <w:rPr>
          <w:rFonts w:ascii="Times New Roman" w:hAnsi="Times New Roman"/>
          <w:color w:val="000000" w:themeColor="text1"/>
          <w:sz w:val="24"/>
          <w:szCs w:val="24"/>
          <w:lang w:val="ru-RU" w:eastAsia="ru-RU" w:bidi="ar-SA"/>
        </w:rPr>
        <w:t xml:space="preserve"> ЗАТО п. Горный представлена в установленные сроки. </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На основании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состав бюджетной отчетности включены все обязательные формы.</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 xml:space="preserve">В течение 9 месяцев 2023 года было принято два решения Думы городского </w:t>
      </w:r>
      <w:proofErr w:type="gramStart"/>
      <w:r w:rsidRPr="001628DD">
        <w:rPr>
          <w:rFonts w:ascii="Times New Roman" w:hAnsi="Times New Roman"/>
          <w:color w:val="000000" w:themeColor="text1"/>
          <w:sz w:val="24"/>
          <w:szCs w:val="24"/>
          <w:lang w:val="ru-RU" w:eastAsia="ru-RU" w:bidi="ar-SA"/>
        </w:rPr>
        <w:t>округа</w:t>
      </w:r>
      <w:proofErr w:type="gramEnd"/>
      <w:r w:rsidRPr="001628DD">
        <w:rPr>
          <w:rFonts w:ascii="Times New Roman" w:hAnsi="Times New Roman"/>
          <w:color w:val="000000" w:themeColor="text1"/>
          <w:sz w:val="24"/>
          <w:szCs w:val="24"/>
          <w:lang w:val="ru-RU" w:eastAsia="ru-RU" w:bidi="ar-SA"/>
        </w:rPr>
        <w:t xml:space="preserve"> ЗАТО </w:t>
      </w:r>
      <w:proofErr w:type="spellStart"/>
      <w:r w:rsidRPr="001628DD">
        <w:rPr>
          <w:rFonts w:ascii="Times New Roman" w:hAnsi="Times New Roman"/>
          <w:color w:val="000000" w:themeColor="text1"/>
          <w:sz w:val="24"/>
          <w:szCs w:val="24"/>
          <w:lang w:val="ru-RU" w:eastAsia="ru-RU" w:bidi="ar-SA"/>
        </w:rPr>
        <w:t>п.Горный</w:t>
      </w:r>
      <w:proofErr w:type="spellEnd"/>
      <w:r w:rsidRPr="001628DD">
        <w:rPr>
          <w:rFonts w:ascii="Times New Roman" w:hAnsi="Times New Roman"/>
          <w:color w:val="000000" w:themeColor="text1"/>
          <w:sz w:val="24"/>
          <w:szCs w:val="24"/>
          <w:lang w:val="ru-RU" w:eastAsia="ru-RU" w:bidi="ar-SA"/>
        </w:rPr>
        <w:t xml:space="preserve"> по внесению изменений в решение Думы городского округа ЗАТО п. Горный от 22.12.2022 г. №13 «О бюджете городского округа ЗАТО п. Горный на 2023 год и на плановый период 2024 и 2025 годов», в результате которых были скорректированы плановые показатели бюджета, включая основные характеристики.</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 xml:space="preserve">Уточненные бюджетные ассигнования за 9 месяцев 2023 году увеличились относительно первоначального плана: </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 xml:space="preserve">- по доходам - на 141 095,05 тыс. рублей, или на 62 %, в том числе по налоговым и неналоговым доходам увеличились на 10 600,5 тыс. рублей, по безвозмездным поступлениям – на 130 494,55 тыс. руб.; </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 xml:space="preserve">- по расходам – на 151374,65 тыс. рублей или на 67,1 %. </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 дефицит бюджета составил 10 279,60 тыс. рублей.</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Доходная часть бюджета городского округа за 9 месяцев 2023 года исполнена в сумме 291 861,61 тыс. рублей или на 79,6 % к утвержденным бюджетной росписью годовым бюджетным ассигнованиям в размере 366 548,05 тыс. рублей;</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lastRenderedPageBreak/>
        <w:t>Расходная часть бюджета городского округа за 9 месяцев 2023 года исполнена в сумме 289 358,33 тыс. рублей или на 76,8 % от утвержденным бюджетной росписью годовым бюджетным ассигнованиям в размере 376 827,63 тыс. рублей;</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Бюджетные назначения за 9 месяцев 2023 года исполнены менее чем на 50 % по разделу «Национал</w:t>
      </w:r>
      <w:r w:rsidRPr="001628DD">
        <w:rPr>
          <w:rFonts w:ascii="Times New Roman" w:hAnsi="Times New Roman"/>
          <w:color w:val="000000" w:themeColor="text1"/>
          <w:sz w:val="24"/>
          <w:szCs w:val="24"/>
          <w:lang w:val="ru-RU" w:eastAsia="ru-RU" w:bidi="ar-SA"/>
        </w:rPr>
        <w:t xml:space="preserve">ьная экономика»; </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Объем реально поступающих доходов в бюджет городского округа существенно расходится с показателями, прописанными в решении о бюджете. Данный факт свидетельствует о низкой эффективности прогнозирования показателей бюджета.</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 xml:space="preserve">Бюджет городского </w:t>
      </w:r>
      <w:proofErr w:type="gramStart"/>
      <w:r w:rsidRPr="001628DD">
        <w:rPr>
          <w:rFonts w:ascii="Times New Roman" w:hAnsi="Times New Roman"/>
          <w:color w:val="000000" w:themeColor="text1"/>
          <w:sz w:val="24"/>
          <w:szCs w:val="24"/>
          <w:lang w:val="ru-RU" w:eastAsia="ru-RU" w:bidi="ar-SA"/>
        </w:rPr>
        <w:t>округа</w:t>
      </w:r>
      <w:proofErr w:type="gramEnd"/>
      <w:r w:rsidRPr="001628DD">
        <w:rPr>
          <w:rFonts w:ascii="Times New Roman" w:hAnsi="Times New Roman"/>
          <w:color w:val="000000" w:themeColor="text1"/>
          <w:sz w:val="24"/>
          <w:szCs w:val="24"/>
          <w:lang w:val="ru-RU" w:eastAsia="ru-RU" w:bidi="ar-SA"/>
        </w:rPr>
        <w:t xml:space="preserve"> ЗАТО п. Горный на 2023 год и плановый период 2024 и 2025 годы первоначально планировался без дефицита и профицита, фактически исполнен за 9 месяцев с профицитом в сумме 2503,28 тыс. рублей;</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 xml:space="preserve">Муниципальный долг городского </w:t>
      </w:r>
      <w:proofErr w:type="gramStart"/>
      <w:r w:rsidRPr="001628DD">
        <w:rPr>
          <w:rFonts w:ascii="Times New Roman" w:hAnsi="Times New Roman"/>
          <w:color w:val="000000" w:themeColor="text1"/>
          <w:sz w:val="24"/>
          <w:szCs w:val="24"/>
          <w:lang w:val="ru-RU" w:eastAsia="ru-RU" w:bidi="ar-SA"/>
        </w:rPr>
        <w:t>округа</w:t>
      </w:r>
      <w:proofErr w:type="gramEnd"/>
      <w:r w:rsidRPr="001628DD">
        <w:rPr>
          <w:rFonts w:ascii="Times New Roman" w:hAnsi="Times New Roman"/>
          <w:color w:val="000000" w:themeColor="text1"/>
          <w:sz w:val="24"/>
          <w:szCs w:val="24"/>
          <w:lang w:val="ru-RU" w:eastAsia="ru-RU" w:bidi="ar-SA"/>
        </w:rPr>
        <w:t xml:space="preserve"> ЗАТО </w:t>
      </w:r>
      <w:proofErr w:type="spellStart"/>
      <w:r w:rsidRPr="001628DD">
        <w:rPr>
          <w:rFonts w:ascii="Times New Roman" w:hAnsi="Times New Roman"/>
          <w:color w:val="000000" w:themeColor="text1"/>
          <w:sz w:val="24"/>
          <w:szCs w:val="24"/>
          <w:lang w:val="ru-RU" w:eastAsia="ru-RU" w:bidi="ar-SA"/>
        </w:rPr>
        <w:t>п.Горный</w:t>
      </w:r>
      <w:proofErr w:type="spellEnd"/>
      <w:r w:rsidRPr="001628DD">
        <w:rPr>
          <w:rFonts w:ascii="Times New Roman" w:hAnsi="Times New Roman"/>
          <w:color w:val="000000" w:themeColor="text1"/>
          <w:sz w:val="24"/>
          <w:szCs w:val="24"/>
          <w:lang w:val="ru-RU" w:eastAsia="ru-RU" w:bidi="ar-SA"/>
        </w:rPr>
        <w:t xml:space="preserve"> по состоянию на 01.10.2023 года отсутствует. </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Согласно данным Сведений по дебиторской и кредиторской задолженности (ф. 0503369) по состоянию на 01.10.2023 г. имеется дебиторская задолженность в общей сумме 45,54 тыс. рублей. Кредиторская задолженность по состоянию на 01.10.2023 года составила 18,68 тыс. рублей. Просроченная кредиторская задолженность отсутствует.</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Общая сумма расходов, произведенных в рамках реализации муниципальных программ за 9 месяцев 2023 года составила 8786,4тыс. рублей или 89,8 % от уточненных бюджетных ассигнований;</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 xml:space="preserve">Проектом Решения Думы городского </w:t>
      </w:r>
      <w:proofErr w:type="gramStart"/>
      <w:r w:rsidRPr="001628DD">
        <w:rPr>
          <w:rFonts w:ascii="Times New Roman" w:hAnsi="Times New Roman"/>
          <w:color w:val="000000" w:themeColor="text1"/>
          <w:sz w:val="24"/>
          <w:szCs w:val="24"/>
          <w:lang w:val="ru-RU" w:eastAsia="ru-RU" w:bidi="ar-SA"/>
        </w:rPr>
        <w:t>округа</w:t>
      </w:r>
      <w:proofErr w:type="gramEnd"/>
      <w:r w:rsidRPr="001628DD">
        <w:rPr>
          <w:rFonts w:ascii="Times New Roman" w:hAnsi="Times New Roman"/>
          <w:color w:val="000000" w:themeColor="text1"/>
          <w:sz w:val="24"/>
          <w:szCs w:val="24"/>
          <w:lang w:val="ru-RU" w:eastAsia="ru-RU" w:bidi="ar-SA"/>
        </w:rPr>
        <w:t xml:space="preserve"> ЗАТО </w:t>
      </w:r>
      <w:proofErr w:type="spellStart"/>
      <w:r w:rsidRPr="001628DD">
        <w:rPr>
          <w:rFonts w:ascii="Times New Roman" w:hAnsi="Times New Roman"/>
          <w:color w:val="000000" w:themeColor="text1"/>
          <w:sz w:val="24"/>
          <w:szCs w:val="24"/>
          <w:lang w:val="ru-RU" w:eastAsia="ru-RU" w:bidi="ar-SA"/>
        </w:rPr>
        <w:t>п.Горный</w:t>
      </w:r>
      <w:proofErr w:type="spellEnd"/>
      <w:r w:rsidRPr="001628DD">
        <w:rPr>
          <w:rFonts w:ascii="Times New Roman" w:hAnsi="Times New Roman"/>
          <w:color w:val="000000" w:themeColor="text1"/>
          <w:sz w:val="24"/>
          <w:szCs w:val="24"/>
          <w:lang w:val="ru-RU" w:eastAsia="ru-RU" w:bidi="ar-SA"/>
        </w:rPr>
        <w:t xml:space="preserve"> «Об исполнении бюджета городского округа ЗАТО </w:t>
      </w:r>
      <w:proofErr w:type="spellStart"/>
      <w:r w:rsidRPr="001628DD">
        <w:rPr>
          <w:rFonts w:ascii="Times New Roman" w:hAnsi="Times New Roman"/>
          <w:color w:val="000000" w:themeColor="text1"/>
          <w:sz w:val="24"/>
          <w:szCs w:val="24"/>
          <w:lang w:val="ru-RU" w:eastAsia="ru-RU" w:bidi="ar-SA"/>
        </w:rPr>
        <w:t>п.Горный</w:t>
      </w:r>
      <w:proofErr w:type="spellEnd"/>
      <w:r w:rsidRPr="001628DD">
        <w:rPr>
          <w:rFonts w:ascii="Times New Roman" w:hAnsi="Times New Roman"/>
          <w:color w:val="000000" w:themeColor="text1"/>
          <w:sz w:val="24"/>
          <w:szCs w:val="24"/>
          <w:lang w:val="ru-RU" w:eastAsia="ru-RU" w:bidi="ar-SA"/>
        </w:rPr>
        <w:t xml:space="preserve"> за 9 месяцев 2023 года» в соответствии со статьёй 264.6 Бюджетного кодекса Российской Федерации предложены к утверждению показатели исполнения бюджета за 9 месяцев 2023 года. Содержание статей проекта Решения, в целом, соответствует требованиям бюджетного законодательства, бюджетной отчетности за 9 месяцев 2023 года.</w:t>
      </w:r>
    </w:p>
    <w:p w:rsidR="001628DD" w:rsidRPr="001628DD" w:rsidRDefault="000A7C54" w:rsidP="001628DD">
      <w:pPr>
        <w:spacing w:after="0" w:line="240" w:lineRule="auto"/>
        <w:ind w:firstLine="709"/>
        <w:jc w:val="both"/>
        <w:rPr>
          <w:rFonts w:ascii="Times New Roman" w:hAnsi="Times New Roman"/>
          <w:b/>
          <w:color w:val="000000" w:themeColor="text1"/>
          <w:sz w:val="24"/>
          <w:szCs w:val="24"/>
          <w:lang w:val="ru-RU" w:eastAsia="ru-RU" w:bidi="ar-SA"/>
        </w:rPr>
      </w:pPr>
      <w:r w:rsidRPr="001628DD">
        <w:rPr>
          <w:rFonts w:ascii="Times New Roman" w:hAnsi="Times New Roman"/>
          <w:b/>
          <w:color w:val="000000" w:themeColor="text1"/>
          <w:sz w:val="24"/>
          <w:szCs w:val="24"/>
          <w:lang w:val="ru-RU" w:eastAsia="ru-RU" w:bidi="ar-SA"/>
        </w:rPr>
        <w:t>Предложения:</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1.</w:t>
      </w:r>
      <w:r w:rsidRPr="001628DD">
        <w:rPr>
          <w:rFonts w:ascii="Times New Roman" w:hAnsi="Times New Roman"/>
          <w:color w:val="000000" w:themeColor="text1"/>
          <w:sz w:val="24"/>
          <w:szCs w:val="24"/>
          <w:lang w:val="ru-RU" w:eastAsia="ru-RU" w:bidi="ar-SA"/>
        </w:rPr>
        <w:tab/>
        <w:t>Администрации городского округа привести муниципальные программы (в части ресурсного обеспечения) в соответствие с доведенными лимитами бюджетных средств;</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2.</w:t>
      </w:r>
      <w:r w:rsidRPr="001628DD">
        <w:rPr>
          <w:rFonts w:ascii="Times New Roman" w:hAnsi="Times New Roman"/>
          <w:color w:val="000000" w:themeColor="text1"/>
          <w:sz w:val="24"/>
          <w:szCs w:val="24"/>
          <w:lang w:val="ru-RU" w:eastAsia="ru-RU" w:bidi="ar-SA"/>
        </w:rPr>
        <w:tab/>
        <w:t xml:space="preserve">Администрации городского округа обратить внимание на эффективность планирования бюджетных средств при утверждении и реализации муниципальных программ; </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3.</w:t>
      </w:r>
      <w:r w:rsidRPr="001628DD">
        <w:rPr>
          <w:rFonts w:ascii="Times New Roman" w:hAnsi="Times New Roman"/>
          <w:color w:val="000000" w:themeColor="text1"/>
          <w:sz w:val="24"/>
          <w:szCs w:val="24"/>
          <w:lang w:val="ru-RU" w:eastAsia="ru-RU" w:bidi="ar-SA"/>
        </w:rPr>
        <w:tab/>
        <w:t>Администрации городского округа повысить реализацию принципа результативности и эффективности использования бюджетных средств, установленного ст. 34 Бюджетного кодекса РФ;</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4.</w:t>
      </w:r>
      <w:r w:rsidRPr="001628DD">
        <w:rPr>
          <w:rFonts w:ascii="Times New Roman" w:hAnsi="Times New Roman"/>
          <w:color w:val="000000" w:themeColor="text1"/>
          <w:sz w:val="24"/>
          <w:szCs w:val="24"/>
          <w:lang w:val="ru-RU" w:eastAsia="ru-RU" w:bidi="ar-SA"/>
        </w:rPr>
        <w:tab/>
        <w:t xml:space="preserve">Комитету по финансам городского округа рекомендовано усилить контроль над сбором налогов и платежей в бюджет городского </w:t>
      </w:r>
      <w:proofErr w:type="gramStart"/>
      <w:r w:rsidRPr="001628DD">
        <w:rPr>
          <w:rFonts w:ascii="Times New Roman" w:hAnsi="Times New Roman"/>
          <w:color w:val="000000" w:themeColor="text1"/>
          <w:sz w:val="24"/>
          <w:szCs w:val="24"/>
          <w:lang w:val="ru-RU" w:eastAsia="ru-RU" w:bidi="ar-SA"/>
        </w:rPr>
        <w:t>округа</w:t>
      </w:r>
      <w:proofErr w:type="gramEnd"/>
      <w:r w:rsidRPr="001628DD">
        <w:rPr>
          <w:rFonts w:ascii="Times New Roman" w:hAnsi="Times New Roman"/>
          <w:color w:val="000000" w:themeColor="text1"/>
          <w:sz w:val="24"/>
          <w:szCs w:val="24"/>
          <w:lang w:val="ru-RU" w:eastAsia="ru-RU" w:bidi="ar-SA"/>
        </w:rPr>
        <w:t xml:space="preserve"> ЗАТО п. Горный и провести работу по анализу поступления доходов (налоговых и иных платежей) в бюджет городского округа ЗАТО </w:t>
      </w:r>
      <w:proofErr w:type="spellStart"/>
      <w:r w:rsidRPr="001628DD">
        <w:rPr>
          <w:rFonts w:ascii="Times New Roman" w:hAnsi="Times New Roman"/>
          <w:color w:val="000000" w:themeColor="text1"/>
          <w:sz w:val="24"/>
          <w:szCs w:val="24"/>
          <w:lang w:val="ru-RU" w:eastAsia="ru-RU" w:bidi="ar-SA"/>
        </w:rPr>
        <w:t>п.Горный</w:t>
      </w:r>
      <w:proofErr w:type="spellEnd"/>
      <w:r w:rsidRPr="001628DD">
        <w:rPr>
          <w:rFonts w:ascii="Times New Roman" w:hAnsi="Times New Roman"/>
          <w:color w:val="000000" w:themeColor="text1"/>
          <w:sz w:val="24"/>
          <w:szCs w:val="24"/>
          <w:lang w:val="ru-RU" w:eastAsia="ru-RU" w:bidi="ar-SA"/>
        </w:rPr>
        <w:t>;</w:t>
      </w:r>
    </w:p>
    <w:p w:rsidR="001628DD" w:rsidRP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5.</w:t>
      </w:r>
      <w:r w:rsidRPr="001628DD">
        <w:rPr>
          <w:rFonts w:ascii="Times New Roman" w:hAnsi="Times New Roman"/>
          <w:color w:val="000000" w:themeColor="text1"/>
          <w:sz w:val="24"/>
          <w:szCs w:val="24"/>
          <w:lang w:val="ru-RU" w:eastAsia="ru-RU" w:bidi="ar-SA"/>
        </w:rPr>
        <w:tab/>
        <w:t xml:space="preserve"> Комитету по финансам городского округа принимать меры к снижению уровня кредиторской и дебиторской задолженности в муниципальных казенных и бюджетных организаций в целях повышения финансовой устойчивости городского бюджета;</w:t>
      </w:r>
    </w:p>
    <w:p w:rsidR="001628DD" w:rsidRDefault="001628DD" w:rsidP="001628DD">
      <w:pPr>
        <w:spacing w:after="0" w:line="240" w:lineRule="auto"/>
        <w:ind w:firstLine="709"/>
        <w:jc w:val="both"/>
        <w:rPr>
          <w:rFonts w:ascii="Times New Roman" w:hAnsi="Times New Roman"/>
          <w:color w:val="000000" w:themeColor="text1"/>
          <w:sz w:val="24"/>
          <w:szCs w:val="24"/>
          <w:lang w:val="ru-RU" w:eastAsia="ru-RU" w:bidi="ar-SA"/>
        </w:rPr>
      </w:pPr>
      <w:r w:rsidRPr="001628DD">
        <w:rPr>
          <w:rFonts w:ascii="Times New Roman" w:hAnsi="Times New Roman"/>
          <w:color w:val="000000" w:themeColor="text1"/>
          <w:sz w:val="24"/>
          <w:szCs w:val="24"/>
          <w:lang w:val="ru-RU" w:eastAsia="ru-RU" w:bidi="ar-SA"/>
        </w:rPr>
        <w:t>6.</w:t>
      </w:r>
      <w:r w:rsidRPr="001628DD">
        <w:rPr>
          <w:rFonts w:ascii="Times New Roman" w:hAnsi="Times New Roman"/>
          <w:color w:val="000000" w:themeColor="text1"/>
          <w:sz w:val="24"/>
          <w:szCs w:val="24"/>
          <w:lang w:val="ru-RU" w:eastAsia="ru-RU" w:bidi="ar-SA"/>
        </w:rPr>
        <w:tab/>
        <w:t xml:space="preserve">Контрольно-счетный орган полагает, что проект решения «Об исполнении бюджета городского </w:t>
      </w:r>
      <w:proofErr w:type="gramStart"/>
      <w:r w:rsidRPr="001628DD">
        <w:rPr>
          <w:rFonts w:ascii="Times New Roman" w:hAnsi="Times New Roman"/>
          <w:color w:val="000000" w:themeColor="text1"/>
          <w:sz w:val="24"/>
          <w:szCs w:val="24"/>
          <w:lang w:val="ru-RU" w:eastAsia="ru-RU" w:bidi="ar-SA"/>
        </w:rPr>
        <w:t>округа</w:t>
      </w:r>
      <w:proofErr w:type="gramEnd"/>
      <w:r w:rsidRPr="001628DD">
        <w:rPr>
          <w:rFonts w:ascii="Times New Roman" w:hAnsi="Times New Roman"/>
          <w:color w:val="000000" w:themeColor="text1"/>
          <w:sz w:val="24"/>
          <w:szCs w:val="24"/>
          <w:lang w:val="ru-RU" w:eastAsia="ru-RU" w:bidi="ar-SA"/>
        </w:rPr>
        <w:t xml:space="preserve"> ЗАТО </w:t>
      </w:r>
      <w:proofErr w:type="spellStart"/>
      <w:r w:rsidRPr="001628DD">
        <w:rPr>
          <w:rFonts w:ascii="Times New Roman" w:hAnsi="Times New Roman"/>
          <w:color w:val="000000" w:themeColor="text1"/>
          <w:sz w:val="24"/>
          <w:szCs w:val="24"/>
          <w:lang w:val="ru-RU" w:eastAsia="ru-RU" w:bidi="ar-SA"/>
        </w:rPr>
        <w:t>п.Горный</w:t>
      </w:r>
      <w:proofErr w:type="spellEnd"/>
      <w:r w:rsidRPr="001628DD">
        <w:rPr>
          <w:rFonts w:ascii="Times New Roman" w:hAnsi="Times New Roman"/>
          <w:color w:val="000000" w:themeColor="text1"/>
          <w:sz w:val="24"/>
          <w:szCs w:val="24"/>
          <w:lang w:val="ru-RU" w:eastAsia="ru-RU" w:bidi="ar-SA"/>
        </w:rPr>
        <w:t xml:space="preserve"> за 9 месяцев 2023 года» может быть принят Думой городского округа ЗАТО </w:t>
      </w:r>
      <w:proofErr w:type="spellStart"/>
      <w:r w:rsidRPr="001628DD">
        <w:rPr>
          <w:rFonts w:ascii="Times New Roman" w:hAnsi="Times New Roman"/>
          <w:color w:val="000000" w:themeColor="text1"/>
          <w:sz w:val="24"/>
          <w:szCs w:val="24"/>
          <w:lang w:val="ru-RU" w:eastAsia="ru-RU" w:bidi="ar-SA"/>
        </w:rPr>
        <w:t>п.Горный</w:t>
      </w:r>
      <w:proofErr w:type="spellEnd"/>
      <w:r w:rsidRPr="001628DD">
        <w:rPr>
          <w:rFonts w:ascii="Times New Roman" w:hAnsi="Times New Roman"/>
          <w:color w:val="000000" w:themeColor="text1"/>
          <w:sz w:val="24"/>
          <w:szCs w:val="24"/>
          <w:lang w:val="ru-RU" w:eastAsia="ru-RU" w:bidi="ar-SA"/>
        </w:rPr>
        <w:t xml:space="preserve"> к рассмотрению.</w:t>
      </w:r>
    </w:p>
    <w:p w:rsidR="003721ED" w:rsidRDefault="003721ED" w:rsidP="001628DD">
      <w:pPr>
        <w:spacing w:after="0" w:line="240" w:lineRule="auto"/>
        <w:ind w:firstLine="709"/>
        <w:jc w:val="both"/>
        <w:rPr>
          <w:rFonts w:ascii="Times New Roman" w:hAnsi="Times New Roman"/>
          <w:b/>
          <w:color w:val="000000" w:themeColor="text1"/>
          <w:sz w:val="24"/>
          <w:szCs w:val="24"/>
          <w:lang w:val="ru-RU" w:eastAsia="ru-RU" w:bidi="ar-SA"/>
        </w:rPr>
      </w:pPr>
      <w:r w:rsidRPr="003721ED">
        <w:rPr>
          <w:rFonts w:ascii="Times New Roman" w:hAnsi="Times New Roman"/>
          <w:b/>
          <w:color w:val="000000" w:themeColor="text1"/>
          <w:sz w:val="24"/>
          <w:szCs w:val="24"/>
          <w:lang w:val="ru-RU" w:eastAsia="ru-RU" w:bidi="ar-SA"/>
        </w:rPr>
        <w:t xml:space="preserve">5. Экспертиза проекта решения Думы городского округа «О внесении изменений в решение «О бюджете городского </w:t>
      </w:r>
      <w:proofErr w:type="gramStart"/>
      <w:r w:rsidRPr="003721ED">
        <w:rPr>
          <w:rFonts w:ascii="Times New Roman" w:hAnsi="Times New Roman"/>
          <w:b/>
          <w:color w:val="000000" w:themeColor="text1"/>
          <w:sz w:val="24"/>
          <w:szCs w:val="24"/>
          <w:lang w:val="ru-RU" w:eastAsia="ru-RU" w:bidi="ar-SA"/>
        </w:rPr>
        <w:t>округа</w:t>
      </w:r>
      <w:proofErr w:type="gramEnd"/>
      <w:r w:rsidRPr="003721ED">
        <w:rPr>
          <w:rFonts w:ascii="Times New Roman" w:hAnsi="Times New Roman"/>
          <w:b/>
          <w:color w:val="000000" w:themeColor="text1"/>
          <w:sz w:val="24"/>
          <w:szCs w:val="24"/>
          <w:lang w:val="ru-RU" w:eastAsia="ru-RU" w:bidi="ar-SA"/>
        </w:rPr>
        <w:t xml:space="preserve"> ЗАТО п. Горный на 2023 год и плановый период 2024 и 2025 годов»</w:t>
      </w:r>
      <w:r>
        <w:rPr>
          <w:rFonts w:ascii="Times New Roman" w:hAnsi="Times New Roman"/>
          <w:b/>
          <w:color w:val="000000" w:themeColor="text1"/>
          <w:sz w:val="24"/>
          <w:szCs w:val="24"/>
          <w:lang w:val="ru-RU" w:eastAsia="ru-RU" w:bidi="ar-SA"/>
        </w:rPr>
        <w:t>.</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Контрольно-счетный орган отмечает, что в целом проект решения по структуре и по содержанию соответствует федеральному законодательству РФ и другим нормативным правовым актам, затрагивающим предмет его регулирования.</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lastRenderedPageBreak/>
        <w:t>Проектом решения предлагается:</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общий объем доходов увеличить на 114053,02 тыс. рублей, или на 43,3 %;</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общий объем расходов увеличить на 114053,02 тыс. рублей, или на 41,6 %;</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дефицит бюджета - 10 279,60 тыс. рублей.</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xml:space="preserve">В доходной части бюджета городского </w:t>
      </w:r>
      <w:proofErr w:type="gramStart"/>
      <w:r w:rsidRPr="003721ED">
        <w:rPr>
          <w:rFonts w:ascii="Times New Roman" w:hAnsi="Times New Roman"/>
          <w:color w:val="000000" w:themeColor="text1"/>
          <w:sz w:val="24"/>
          <w:szCs w:val="24"/>
          <w:lang w:val="ru-RU" w:eastAsia="ru-RU" w:bidi="ar-SA"/>
        </w:rPr>
        <w:t>округа</w:t>
      </w:r>
      <w:proofErr w:type="gramEnd"/>
      <w:r w:rsidRPr="003721ED">
        <w:rPr>
          <w:rFonts w:ascii="Times New Roman" w:hAnsi="Times New Roman"/>
          <w:color w:val="000000" w:themeColor="text1"/>
          <w:sz w:val="24"/>
          <w:szCs w:val="24"/>
          <w:lang w:val="ru-RU" w:eastAsia="ru-RU" w:bidi="ar-SA"/>
        </w:rPr>
        <w:t xml:space="preserve"> ЗАТО </w:t>
      </w:r>
      <w:proofErr w:type="spellStart"/>
      <w:r w:rsidRPr="003721ED">
        <w:rPr>
          <w:rFonts w:ascii="Times New Roman" w:hAnsi="Times New Roman"/>
          <w:color w:val="000000" w:themeColor="text1"/>
          <w:sz w:val="24"/>
          <w:szCs w:val="24"/>
          <w:lang w:val="ru-RU" w:eastAsia="ru-RU" w:bidi="ar-SA"/>
        </w:rPr>
        <w:t>п.Горный</w:t>
      </w:r>
      <w:proofErr w:type="spellEnd"/>
      <w:r w:rsidRPr="003721ED">
        <w:rPr>
          <w:rFonts w:ascii="Times New Roman" w:hAnsi="Times New Roman"/>
          <w:color w:val="000000" w:themeColor="text1"/>
          <w:sz w:val="24"/>
          <w:szCs w:val="24"/>
          <w:lang w:val="ru-RU" w:eastAsia="ru-RU" w:bidi="ar-SA"/>
        </w:rPr>
        <w:t xml:space="preserve"> на 2023 год предлагается увеличить объем годовых бюджетных назначений по налоговым и неналоговым поступлениям на 2550,00 тыс. рублей, по безвозмездным поступлениям на 111803,02 тыс. руб. Объём средств тогда составит 377664,99 тыс. рублей из них налоговые и неналоговые доходы в размере 75354,7 тыс. рублей, безвозмездные поступления – 302310,29 тыс. рублей.</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В расходной части бюджета на 2023 год в сторону увеличения корректируются следующие разделы:</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Общегосударственные вопросы - на 5255,83 тыс. рублей или на 14,8 %;</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Национальная безопасность и правоохранительная деятельность - на 275,82 тыс. рублей или на 4,1 %;</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Национальная экономика – на 370,99 тыс. руб., или на 27 %;</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Жилищно-коммунальное хозяйство - на 60377,46 тыс. рублей, или в 2 раза от первоначально утвержденных назначений;</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Образование -  на 48173,26 тыс. рублей или на 24,9 %;</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Социальная политика - на 419,66тыс. рублей или на 9,2 %.</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По разделу «Физическая культура и спорт» объем финансирования предлагается снизить на 820,00 тыс. руб. или на 57,3 %.</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5. Проектом бюджета вносятся изменения, затрагивающие объем финансирования муниципальных программ в сторону уменьшения.  Снижение связано с перераспределением средств на решение других вопросов местного значения.</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xml:space="preserve">6. В результате вносимых проектом решения изменений дефицит бюджета городского </w:t>
      </w:r>
      <w:proofErr w:type="gramStart"/>
      <w:r w:rsidRPr="003721ED">
        <w:rPr>
          <w:rFonts w:ascii="Times New Roman" w:hAnsi="Times New Roman"/>
          <w:color w:val="000000" w:themeColor="text1"/>
          <w:sz w:val="24"/>
          <w:szCs w:val="24"/>
          <w:lang w:val="ru-RU" w:eastAsia="ru-RU" w:bidi="ar-SA"/>
        </w:rPr>
        <w:t>округа</w:t>
      </w:r>
      <w:proofErr w:type="gramEnd"/>
      <w:r w:rsidRPr="003721ED">
        <w:rPr>
          <w:rFonts w:ascii="Times New Roman" w:hAnsi="Times New Roman"/>
          <w:color w:val="000000" w:themeColor="text1"/>
          <w:sz w:val="24"/>
          <w:szCs w:val="24"/>
          <w:lang w:val="ru-RU" w:eastAsia="ru-RU" w:bidi="ar-SA"/>
        </w:rPr>
        <w:t xml:space="preserve"> ЗАТО </w:t>
      </w:r>
      <w:proofErr w:type="spellStart"/>
      <w:r w:rsidRPr="003721ED">
        <w:rPr>
          <w:rFonts w:ascii="Times New Roman" w:hAnsi="Times New Roman"/>
          <w:color w:val="000000" w:themeColor="text1"/>
          <w:sz w:val="24"/>
          <w:szCs w:val="24"/>
          <w:lang w:val="ru-RU" w:eastAsia="ru-RU" w:bidi="ar-SA"/>
        </w:rPr>
        <w:t>п.Горный</w:t>
      </w:r>
      <w:proofErr w:type="spellEnd"/>
      <w:r w:rsidRPr="003721ED">
        <w:rPr>
          <w:rFonts w:ascii="Times New Roman" w:hAnsi="Times New Roman"/>
          <w:color w:val="000000" w:themeColor="text1"/>
          <w:sz w:val="24"/>
          <w:szCs w:val="24"/>
          <w:lang w:val="ru-RU" w:eastAsia="ru-RU" w:bidi="ar-SA"/>
        </w:rPr>
        <w:t xml:space="preserve"> на 2023 год предусмотрен в размере 10 279,60 тыс. рублей за счет изменения остатков денежных средств на счету бюджета городского округа ЗАТО п. Горный.</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ПРЕДЛОЖЕНИЯ:</w:t>
      </w:r>
    </w:p>
    <w:p w:rsidR="003721ED" w:rsidRPr="003721ED" w:rsidRDefault="003721ED" w:rsidP="003721ED">
      <w:pPr>
        <w:spacing w:after="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xml:space="preserve">Контрольно-счетный орган полагает, что проект решения о внесении изменений в решение Думы городского </w:t>
      </w:r>
      <w:proofErr w:type="gramStart"/>
      <w:r w:rsidRPr="003721ED">
        <w:rPr>
          <w:rFonts w:ascii="Times New Roman" w:hAnsi="Times New Roman"/>
          <w:color w:val="000000" w:themeColor="text1"/>
          <w:sz w:val="24"/>
          <w:szCs w:val="24"/>
          <w:lang w:val="ru-RU" w:eastAsia="ru-RU" w:bidi="ar-SA"/>
        </w:rPr>
        <w:t>округа</w:t>
      </w:r>
      <w:proofErr w:type="gramEnd"/>
      <w:r w:rsidRPr="003721ED">
        <w:rPr>
          <w:rFonts w:ascii="Times New Roman" w:hAnsi="Times New Roman"/>
          <w:color w:val="000000" w:themeColor="text1"/>
          <w:sz w:val="24"/>
          <w:szCs w:val="24"/>
          <w:lang w:val="ru-RU" w:eastAsia="ru-RU" w:bidi="ar-SA"/>
        </w:rPr>
        <w:t xml:space="preserve"> ЗАТО п. Горный от 22.12.2022 № 13 «О бюджете городского округа ЗАТО </w:t>
      </w:r>
      <w:proofErr w:type="spellStart"/>
      <w:r w:rsidRPr="003721ED">
        <w:rPr>
          <w:rFonts w:ascii="Times New Roman" w:hAnsi="Times New Roman"/>
          <w:color w:val="000000" w:themeColor="text1"/>
          <w:sz w:val="24"/>
          <w:szCs w:val="24"/>
          <w:lang w:val="ru-RU" w:eastAsia="ru-RU" w:bidi="ar-SA"/>
        </w:rPr>
        <w:t>п.Горный</w:t>
      </w:r>
      <w:proofErr w:type="spellEnd"/>
      <w:r w:rsidRPr="003721ED">
        <w:rPr>
          <w:rFonts w:ascii="Times New Roman" w:hAnsi="Times New Roman"/>
          <w:color w:val="000000" w:themeColor="text1"/>
          <w:sz w:val="24"/>
          <w:szCs w:val="24"/>
          <w:lang w:val="ru-RU" w:eastAsia="ru-RU" w:bidi="ar-SA"/>
        </w:rPr>
        <w:t xml:space="preserve"> на 2023 год и плановый период 2024 и 2025 годов», с внесенными изменениями может быть принят Думой городского округа ЗАТО </w:t>
      </w:r>
      <w:proofErr w:type="spellStart"/>
      <w:r w:rsidRPr="003721ED">
        <w:rPr>
          <w:rFonts w:ascii="Times New Roman" w:hAnsi="Times New Roman"/>
          <w:color w:val="000000" w:themeColor="text1"/>
          <w:sz w:val="24"/>
          <w:szCs w:val="24"/>
          <w:lang w:val="ru-RU" w:eastAsia="ru-RU" w:bidi="ar-SA"/>
        </w:rPr>
        <w:t>п.Горный</w:t>
      </w:r>
      <w:proofErr w:type="spellEnd"/>
      <w:r w:rsidRPr="003721ED">
        <w:rPr>
          <w:rFonts w:ascii="Times New Roman" w:hAnsi="Times New Roman"/>
          <w:color w:val="000000" w:themeColor="text1"/>
          <w:sz w:val="24"/>
          <w:szCs w:val="24"/>
          <w:lang w:val="ru-RU" w:eastAsia="ru-RU" w:bidi="ar-SA"/>
        </w:rPr>
        <w:t xml:space="preserve"> к рассмотрению.</w:t>
      </w:r>
    </w:p>
    <w:p w:rsidR="001628DD" w:rsidRDefault="003721ED" w:rsidP="001628DD">
      <w:pPr>
        <w:spacing w:before="120" w:after="0" w:line="240" w:lineRule="auto"/>
        <w:ind w:firstLine="709"/>
        <w:jc w:val="both"/>
        <w:rPr>
          <w:rFonts w:ascii="Times New Roman" w:hAnsi="Times New Roman"/>
          <w:b/>
          <w:color w:val="000000" w:themeColor="text1"/>
          <w:sz w:val="24"/>
          <w:szCs w:val="24"/>
          <w:lang w:val="ru-RU" w:eastAsia="ru-RU" w:bidi="ar-SA"/>
        </w:rPr>
      </w:pPr>
      <w:r>
        <w:rPr>
          <w:rFonts w:ascii="Times New Roman" w:hAnsi="Times New Roman"/>
          <w:b/>
          <w:color w:val="000000" w:themeColor="text1"/>
          <w:sz w:val="24"/>
          <w:szCs w:val="24"/>
          <w:lang w:val="ru-RU" w:eastAsia="ru-RU" w:bidi="ar-SA"/>
        </w:rPr>
        <w:t>6</w:t>
      </w:r>
      <w:r w:rsidR="001628DD" w:rsidRPr="001628DD">
        <w:rPr>
          <w:rFonts w:ascii="Times New Roman" w:hAnsi="Times New Roman"/>
          <w:b/>
          <w:color w:val="000000" w:themeColor="text1"/>
          <w:sz w:val="24"/>
          <w:szCs w:val="24"/>
          <w:lang w:val="ru-RU" w:eastAsia="ru-RU" w:bidi="ar-SA"/>
        </w:rPr>
        <w:t xml:space="preserve">. Экспертиза проекта решения Думы городского </w:t>
      </w:r>
      <w:proofErr w:type="gramStart"/>
      <w:r w:rsidR="001628DD" w:rsidRPr="001628DD">
        <w:rPr>
          <w:rFonts w:ascii="Times New Roman" w:hAnsi="Times New Roman"/>
          <w:b/>
          <w:color w:val="000000" w:themeColor="text1"/>
          <w:sz w:val="24"/>
          <w:szCs w:val="24"/>
          <w:lang w:val="ru-RU" w:eastAsia="ru-RU" w:bidi="ar-SA"/>
        </w:rPr>
        <w:t>округа</w:t>
      </w:r>
      <w:proofErr w:type="gramEnd"/>
      <w:r w:rsidR="001628DD" w:rsidRPr="001628DD">
        <w:rPr>
          <w:rFonts w:ascii="Times New Roman" w:hAnsi="Times New Roman"/>
          <w:b/>
          <w:color w:val="000000" w:themeColor="text1"/>
          <w:sz w:val="24"/>
          <w:szCs w:val="24"/>
          <w:lang w:val="ru-RU" w:eastAsia="ru-RU" w:bidi="ar-SA"/>
        </w:rPr>
        <w:t xml:space="preserve"> ЗАТО п. Горный «О бюджете городского округа ЗАТО п. Горный на 2024 год и плановый период 2025 и 2026 годов».</w:t>
      </w:r>
    </w:p>
    <w:p w:rsidR="001628DD" w:rsidRPr="001628DD" w:rsidRDefault="001628DD" w:rsidP="001628DD">
      <w:pPr>
        <w:spacing w:before="120" w:after="120" w:line="240" w:lineRule="auto"/>
        <w:ind w:firstLine="709"/>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xml:space="preserve">Проект бюджета городского </w:t>
      </w:r>
      <w:proofErr w:type="gramStart"/>
      <w:r w:rsidRPr="001628DD">
        <w:rPr>
          <w:rFonts w:ascii="Times New Roman" w:eastAsia="Calibri" w:hAnsi="Times New Roman"/>
          <w:sz w:val="24"/>
          <w:szCs w:val="24"/>
          <w:lang w:val="ru-RU" w:bidi="ar-SA"/>
        </w:rPr>
        <w:t>округа</w:t>
      </w:r>
      <w:proofErr w:type="gramEnd"/>
      <w:r w:rsidRPr="001628DD">
        <w:rPr>
          <w:rFonts w:ascii="Times New Roman" w:eastAsia="Calibri" w:hAnsi="Times New Roman"/>
          <w:sz w:val="24"/>
          <w:szCs w:val="24"/>
          <w:lang w:val="ru-RU" w:bidi="ar-SA"/>
        </w:rPr>
        <w:t xml:space="preserve"> ЗАТО </w:t>
      </w:r>
      <w:proofErr w:type="spellStart"/>
      <w:r w:rsidRPr="001628DD">
        <w:rPr>
          <w:rFonts w:ascii="Times New Roman" w:eastAsia="Calibri" w:hAnsi="Times New Roman"/>
          <w:sz w:val="24"/>
          <w:szCs w:val="24"/>
          <w:lang w:val="ru-RU" w:bidi="ar-SA"/>
        </w:rPr>
        <w:t>п.Горный</w:t>
      </w:r>
      <w:proofErr w:type="spellEnd"/>
      <w:r w:rsidRPr="001628DD">
        <w:rPr>
          <w:rFonts w:ascii="Times New Roman" w:eastAsia="Calibri" w:hAnsi="Times New Roman"/>
          <w:sz w:val="24"/>
          <w:szCs w:val="24"/>
          <w:lang w:val="ru-RU" w:bidi="ar-SA"/>
        </w:rPr>
        <w:t xml:space="preserve"> в целом соответствует основным направлениям бюджетной и налоговой политики на 2024 год и плановый период 2025 и 2026 годов, утвержденной Постановлением администрации городского округа от 07 ноября 2023 года № 357, решением Думы городского округа ЗАТО п. Горный № 35 от 26.11.2020 года «Об утверждении Положения о бюджетном устройстве и бюджетном процессе в городском округе ЗАТО </w:t>
      </w:r>
      <w:proofErr w:type="spellStart"/>
      <w:r w:rsidRPr="001628DD">
        <w:rPr>
          <w:rFonts w:ascii="Times New Roman" w:eastAsia="Calibri" w:hAnsi="Times New Roman"/>
          <w:sz w:val="24"/>
          <w:szCs w:val="24"/>
          <w:lang w:val="ru-RU" w:bidi="ar-SA"/>
        </w:rPr>
        <w:t>п.Горный</w:t>
      </w:r>
      <w:proofErr w:type="spellEnd"/>
      <w:r w:rsidRPr="001628DD">
        <w:rPr>
          <w:rFonts w:ascii="Times New Roman" w:eastAsia="Calibri" w:hAnsi="Times New Roman"/>
          <w:sz w:val="24"/>
          <w:szCs w:val="24"/>
          <w:lang w:val="ru-RU" w:bidi="ar-SA"/>
        </w:rPr>
        <w:t>».</w:t>
      </w:r>
    </w:p>
    <w:p w:rsidR="001628DD" w:rsidRPr="001628DD" w:rsidRDefault="001628DD" w:rsidP="001628DD">
      <w:pPr>
        <w:spacing w:before="120" w:after="120" w:line="240" w:lineRule="auto"/>
        <w:ind w:firstLine="709"/>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2. Проект бюджета внесен в установленный срок, содержит характеристики и предельные значения, предусмотренные Бюджетным кодексом РФ. При формировании бюджета, в основном, выдержаны принципы бюджетной системы, предусмотренные главой 5 Бюджетного кодекса РФ.</w:t>
      </w:r>
    </w:p>
    <w:p w:rsidR="001628DD" w:rsidRPr="001628DD" w:rsidRDefault="001628DD" w:rsidP="001628DD">
      <w:pPr>
        <w:spacing w:before="120" w:after="120" w:line="240" w:lineRule="auto"/>
        <w:ind w:firstLine="709"/>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xml:space="preserve">3. В нарушении Федерального закона от 28.06.2014 N 172-ФЗ «О стратегическом планировании в Российской Федерации» ежеквартальный мониторинг Плана мероприятий по реализации Стратегии в 2020-2022 годах, а также годовой мониторинг достижения </w:t>
      </w:r>
      <w:r w:rsidRPr="001628DD">
        <w:rPr>
          <w:rFonts w:ascii="Times New Roman" w:eastAsia="Calibri" w:hAnsi="Times New Roman"/>
          <w:sz w:val="24"/>
          <w:szCs w:val="24"/>
          <w:lang w:val="ru-RU" w:bidi="ar-SA"/>
        </w:rPr>
        <w:lastRenderedPageBreak/>
        <w:t xml:space="preserve">целевых показателей за 2020-2022 годы Администрацией городского </w:t>
      </w:r>
      <w:proofErr w:type="gramStart"/>
      <w:r w:rsidRPr="001628DD">
        <w:rPr>
          <w:rFonts w:ascii="Times New Roman" w:eastAsia="Calibri" w:hAnsi="Times New Roman"/>
          <w:sz w:val="24"/>
          <w:szCs w:val="24"/>
          <w:lang w:val="ru-RU" w:bidi="ar-SA"/>
        </w:rPr>
        <w:t>округа</w:t>
      </w:r>
      <w:proofErr w:type="gramEnd"/>
      <w:r w:rsidRPr="001628DD">
        <w:rPr>
          <w:rFonts w:ascii="Times New Roman" w:eastAsia="Calibri" w:hAnsi="Times New Roman"/>
          <w:sz w:val="24"/>
          <w:szCs w:val="24"/>
          <w:lang w:val="ru-RU" w:bidi="ar-SA"/>
        </w:rPr>
        <w:t xml:space="preserve"> ЗАТО п. Горный не проводился.</w:t>
      </w:r>
    </w:p>
    <w:p w:rsidR="001628DD" w:rsidRPr="001628DD" w:rsidRDefault="001628DD" w:rsidP="001628DD">
      <w:pPr>
        <w:spacing w:before="120" w:after="120" w:line="240" w:lineRule="auto"/>
        <w:ind w:firstLine="709"/>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4.   Основные характеристики бюджета на 2024 год:</w:t>
      </w:r>
    </w:p>
    <w:p w:rsidR="001628DD" w:rsidRPr="001628DD" w:rsidRDefault="001628DD" w:rsidP="001628DD">
      <w:pPr>
        <w:spacing w:after="0" w:line="240" w:lineRule="auto"/>
        <w:ind w:firstLine="0"/>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Общий объем доходов планируется в сумме 318 749 000,00 рублей,</w:t>
      </w:r>
    </w:p>
    <w:p w:rsidR="001628DD" w:rsidRPr="001628DD" w:rsidRDefault="001628DD" w:rsidP="001628DD">
      <w:pPr>
        <w:spacing w:after="0" w:line="240" w:lineRule="auto"/>
        <w:ind w:firstLine="0"/>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в том числе безвозмездные поступления 219 749 000,00 рублей;</w:t>
      </w:r>
    </w:p>
    <w:p w:rsidR="001628DD" w:rsidRPr="001628DD" w:rsidRDefault="001628DD" w:rsidP="001628DD">
      <w:pPr>
        <w:spacing w:after="0" w:line="240" w:lineRule="auto"/>
        <w:ind w:firstLine="0"/>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Общий объем расходов планируется в сумме 318 749 000,00 рублей;</w:t>
      </w:r>
    </w:p>
    <w:p w:rsidR="001628DD" w:rsidRPr="001628DD" w:rsidRDefault="001628DD" w:rsidP="001628DD">
      <w:pPr>
        <w:spacing w:after="0" w:line="240" w:lineRule="auto"/>
        <w:ind w:firstLine="0"/>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-Дефицит бюджета – 0,00 рублей.</w:t>
      </w:r>
    </w:p>
    <w:p w:rsidR="001628DD" w:rsidRPr="001628DD" w:rsidRDefault="001628DD" w:rsidP="001628DD">
      <w:pPr>
        <w:spacing w:after="0" w:line="240" w:lineRule="auto"/>
        <w:ind w:firstLine="709"/>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Основные характеристики бюджета на плановый период 2025 и 2026 годов:</w:t>
      </w:r>
    </w:p>
    <w:p w:rsidR="001628DD" w:rsidRPr="001628DD" w:rsidRDefault="001628DD" w:rsidP="001628DD">
      <w:pPr>
        <w:spacing w:after="0" w:line="240" w:lineRule="auto"/>
        <w:ind w:firstLine="0"/>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Общий объем доходов бюджета на 2025 год в сумме 301 400 000,00 рублей и на 2026 год в сумме 315 100 000,00 рублей, в том числе безвозмездные поступления соответственно 198 400 000,00 и 200 100 000,00 рублей;</w:t>
      </w:r>
    </w:p>
    <w:p w:rsidR="001628DD" w:rsidRPr="001628DD" w:rsidRDefault="001628DD" w:rsidP="001628DD">
      <w:pPr>
        <w:spacing w:after="0" w:line="240" w:lineRule="auto"/>
        <w:ind w:firstLine="0"/>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xml:space="preserve"> - Общий объем расходов бюджета на 2025 год в 301 400 000 рублей и на 2026 год в сумме 315 100 000,00 рублей.</w:t>
      </w:r>
    </w:p>
    <w:p w:rsidR="001628DD" w:rsidRPr="001628DD" w:rsidRDefault="001628DD" w:rsidP="001628DD">
      <w:pPr>
        <w:spacing w:after="0" w:line="240" w:lineRule="auto"/>
        <w:ind w:firstLine="0"/>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xml:space="preserve">-Дефицит бюджета на 2024 год в сумме 0,00 рублей и на 2025 год в сумме 0,00 рублей.   </w:t>
      </w:r>
    </w:p>
    <w:p w:rsidR="001628DD" w:rsidRPr="001628DD" w:rsidRDefault="001628DD" w:rsidP="001628DD">
      <w:pPr>
        <w:spacing w:after="0" w:line="240" w:lineRule="auto"/>
        <w:ind w:firstLine="709"/>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xml:space="preserve">5. В нарушение ст. 10 Федерального закона от 21.12.2001 N 178-ФЗ (в ред. Федерального закона от 24.07.2023) «О приватизации государственного и муниципального имущества» городском </w:t>
      </w:r>
      <w:proofErr w:type="gramStart"/>
      <w:r w:rsidRPr="001628DD">
        <w:rPr>
          <w:rFonts w:ascii="Times New Roman" w:eastAsia="Calibri" w:hAnsi="Times New Roman"/>
          <w:sz w:val="24"/>
          <w:szCs w:val="24"/>
          <w:lang w:val="ru-RU" w:bidi="ar-SA"/>
        </w:rPr>
        <w:t>округе</w:t>
      </w:r>
      <w:proofErr w:type="gramEnd"/>
      <w:r w:rsidRPr="001628DD">
        <w:rPr>
          <w:rFonts w:ascii="Times New Roman" w:eastAsia="Calibri" w:hAnsi="Times New Roman"/>
          <w:sz w:val="24"/>
          <w:szCs w:val="24"/>
          <w:lang w:val="ru-RU" w:bidi="ar-SA"/>
        </w:rPr>
        <w:t xml:space="preserve"> ЗАТО п. Горный, Порядок планирования приватизации муниципального имущества не разработан и не утвержден. В результате этого спрогнозировать более точно поступление налога на имущество физических лиц не представляется возможным.</w:t>
      </w:r>
    </w:p>
    <w:p w:rsidR="001628DD" w:rsidRPr="001628DD" w:rsidRDefault="001628DD" w:rsidP="001628DD">
      <w:pPr>
        <w:spacing w:after="0" w:line="240" w:lineRule="auto"/>
        <w:ind w:firstLine="709"/>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xml:space="preserve">6. В нарушение статьи 174.2 БК РФ и «Порядка и методики планирования бюджетных ассигнований, предусматриваемых в проекте бюджета городского </w:t>
      </w:r>
      <w:proofErr w:type="gramStart"/>
      <w:r w:rsidRPr="001628DD">
        <w:rPr>
          <w:rFonts w:ascii="Times New Roman" w:eastAsia="Calibri" w:hAnsi="Times New Roman"/>
          <w:sz w:val="24"/>
          <w:szCs w:val="24"/>
          <w:lang w:val="ru-RU" w:bidi="ar-SA"/>
        </w:rPr>
        <w:t>округа</w:t>
      </w:r>
      <w:proofErr w:type="gramEnd"/>
      <w:r w:rsidRPr="001628DD">
        <w:rPr>
          <w:rFonts w:ascii="Times New Roman" w:eastAsia="Calibri" w:hAnsi="Times New Roman"/>
          <w:sz w:val="24"/>
          <w:szCs w:val="24"/>
          <w:lang w:val="ru-RU" w:bidi="ar-SA"/>
        </w:rPr>
        <w:t xml:space="preserve"> ЗАТО п. Горный», утвержденного приказом Комитета по финансам администрации ЗАТО п. Горный, расчет бюджетных ассигнований не соответствует показателям, принятым в установленном порядке, на сумму 215,00 тыс. рублей. Обоснования бюджетных ассигнований представлены не в полном объеме.</w:t>
      </w:r>
    </w:p>
    <w:p w:rsidR="001628DD" w:rsidRPr="001628DD" w:rsidRDefault="001628DD" w:rsidP="001628DD">
      <w:pPr>
        <w:spacing w:after="0" w:line="240" w:lineRule="auto"/>
        <w:ind w:firstLine="709"/>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xml:space="preserve">7. В нарушении положений Устава городского </w:t>
      </w:r>
      <w:proofErr w:type="gramStart"/>
      <w:r w:rsidRPr="001628DD">
        <w:rPr>
          <w:rFonts w:ascii="Times New Roman" w:eastAsia="Calibri" w:hAnsi="Times New Roman"/>
          <w:sz w:val="24"/>
          <w:szCs w:val="24"/>
          <w:lang w:val="ru-RU" w:bidi="ar-SA"/>
        </w:rPr>
        <w:t>округа</w:t>
      </w:r>
      <w:proofErr w:type="gramEnd"/>
      <w:r w:rsidRPr="001628DD">
        <w:rPr>
          <w:rFonts w:ascii="Times New Roman" w:eastAsia="Calibri" w:hAnsi="Times New Roman"/>
          <w:sz w:val="24"/>
          <w:szCs w:val="24"/>
          <w:lang w:val="ru-RU" w:bidi="ar-SA"/>
        </w:rPr>
        <w:t xml:space="preserve"> ЗАТО п. Горный при формировании фонда оплаты труда МБУ «ЦБО и МТО» нарушен порядок принятия соответствующих нормативно-правовых актов, регулирующих оплату труда в бюджетных учреждениях.</w:t>
      </w:r>
    </w:p>
    <w:p w:rsidR="001628DD" w:rsidRPr="001628DD" w:rsidRDefault="001628DD" w:rsidP="001628DD">
      <w:pPr>
        <w:spacing w:before="120" w:after="160" w:line="240" w:lineRule="auto"/>
        <w:ind w:firstLine="709"/>
        <w:jc w:val="both"/>
        <w:rPr>
          <w:rFonts w:ascii="Times New Roman" w:eastAsia="Calibri" w:hAnsi="Times New Roman"/>
          <w:b/>
          <w:sz w:val="24"/>
          <w:szCs w:val="24"/>
          <w:lang w:val="ru-RU" w:bidi="ar-SA"/>
        </w:rPr>
      </w:pPr>
      <w:r w:rsidRPr="001628DD">
        <w:rPr>
          <w:rFonts w:ascii="Times New Roman" w:eastAsia="Calibri" w:hAnsi="Times New Roman"/>
          <w:b/>
          <w:sz w:val="24"/>
          <w:szCs w:val="24"/>
          <w:lang w:val="ru-RU" w:bidi="ar-SA"/>
        </w:rPr>
        <w:t>Рекомендации:</w:t>
      </w:r>
    </w:p>
    <w:p w:rsidR="001628DD" w:rsidRPr="001628DD" w:rsidRDefault="001628DD" w:rsidP="001628DD">
      <w:pPr>
        <w:spacing w:before="120" w:after="0" w:line="240" w:lineRule="auto"/>
        <w:ind w:firstLine="709"/>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xml:space="preserve">1. Администрации городского </w:t>
      </w:r>
      <w:proofErr w:type="gramStart"/>
      <w:r w:rsidRPr="001628DD">
        <w:rPr>
          <w:rFonts w:ascii="Times New Roman" w:eastAsia="Calibri" w:hAnsi="Times New Roman"/>
          <w:sz w:val="24"/>
          <w:szCs w:val="24"/>
          <w:lang w:val="ru-RU" w:bidi="ar-SA"/>
        </w:rPr>
        <w:t>округа</w:t>
      </w:r>
      <w:proofErr w:type="gramEnd"/>
      <w:r w:rsidRPr="001628DD">
        <w:rPr>
          <w:rFonts w:ascii="Times New Roman" w:eastAsia="Calibri" w:hAnsi="Times New Roman"/>
          <w:sz w:val="24"/>
          <w:szCs w:val="24"/>
          <w:lang w:val="ru-RU" w:bidi="ar-SA"/>
        </w:rPr>
        <w:t xml:space="preserve"> ЗАТО п. Горный в соответствии с Федеральным законом «О стратегическом планировании в Российской Федерации» от 28 июня 2014 г. № 172-ФЗ, привести «Стратегию социально-экономического развития городского округа ЗАТО п. Горный Забайкальского края до 2030» в части программного планирования в соответствие с утвержденным перечнем муниципальных программ на 2024-2026 годы.</w:t>
      </w:r>
    </w:p>
    <w:p w:rsidR="001628DD" w:rsidRPr="001628DD" w:rsidRDefault="001628DD" w:rsidP="001628DD">
      <w:pPr>
        <w:spacing w:after="0" w:line="240" w:lineRule="auto"/>
        <w:ind w:firstLine="709"/>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xml:space="preserve">2. Администрации городского </w:t>
      </w:r>
      <w:proofErr w:type="gramStart"/>
      <w:r w:rsidRPr="001628DD">
        <w:rPr>
          <w:rFonts w:ascii="Times New Roman" w:eastAsia="Calibri" w:hAnsi="Times New Roman"/>
          <w:sz w:val="24"/>
          <w:szCs w:val="24"/>
          <w:lang w:val="ru-RU" w:bidi="ar-SA"/>
        </w:rPr>
        <w:t>округа</w:t>
      </w:r>
      <w:proofErr w:type="gramEnd"/>
      <w:r w:rsidRPr="001628DD">
        <w:rPr>
          <w:rFonts w:ascii="Times New Roman" w:eastAsia="Calibri" w:hAnsi="Times New Roman"/>
          <w:sz w:val="24"/>
          <w:szCs w:val="24"/>
          <w:lang w:val="ru-RU" w:bidi="ar-SA"/>
        </w:rPr>
        <w:t xml:space="preserve"> ЗАТО </w:t>
      </w:r>
      <w:proofErr w:type="spellStart"/>
      <w:r w:rsidRPr="001628DD">
        <w:rPr>
          <w:rFonts w:ascii="Times New Roman" w:eastAsia="Calibri" w:hAnsi="Times New Roman"/>
          <w:sz w:val="24"/>
          <w:szCs w:val="24"/>
          <w:lang w:val="ru-RU" w:bidi="ar-SA"/>
        </w:rPr>
        <w:t>п.Горный</w:t>
      </w:r>
      <w:proofErr w:type="spellEnd"/>
      <w:r w:rsidRPr="001628DD">
        <w:rPr>
          <w:rFonts w:ascii="Times New Roman" w:eastAsia="Calibri" w:hAnsi="Times New Roman"/>
          <w:sz w:val="24"/>
          <w:szCs w:val="24"/>
          <w:lang w:val="ru-RU" w:bidi="ar-SA"/>
        </w:rPr>
        <w:t>, в соответствии со ст.10 Планирование приватизации имущества, находящегося в собственности субъектов Российской Федерации, и муниципального имущества Федерального закона от 21.12.2001 №178-ФЗ «О приватизации государственного и муниципального имущества» разработать и утвердить порядок планирования приватизации имущества, находящегося в муниципальной собственности городского округа ЗАТО п. Горный.</w:t>
      </w:r>
    </w:p>
    <w:p w:rsidR="001628DD" w:rsidRPr="001628DD" w:rsidRDefault="001628DD" w:rsidP="001628DD">
      <w:pPr>
        <w:spacing w:after="0" w:line="240" w:lineRule="auto"/>
        <w:ind w:firstLine="709"/>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xml:space="preserve">3. Администрации городского </w:t>
      </w:r>
      <w:proofErr w:type="gramStart"/>
      <w:r w:rsidRPr="001628DD">
        <w:rPr>
          <w:rFonts w:ascii="Times New Roman" w:eastAsia="Calibri" w:hAnsi="Times New Roman"/>
          <w:sz w:val="24"/>
          <w:szCs w:val="24"/>
          <w:lang w:val="ru-RU" w:bidi="ar-SA"/>
        </w:rPr>
        <w:t>округа</w:t>
      </w:r>
      <w:proofErr w:type="gramEnd"/>
      <w:r w:rsidRPr="001628DD">
        <w:rPr>
          <w:rFonts w:ascii="Times New Roman" w:eastAsia="Calibri" w:hAnsi="Times New Roman"/>
          <w:sz w:val="24"/>
          <w:szCs w:val="24"/>
          <w:lang w:val="ru-RU" w:bidi="ar-SA"/>
        </w:rPr>
        <w:t xml:space="preserve"> ЗАТО п. Горный внести изменения в программу «Комплексное развитие социальной инфраструктуры городского округа ЗАТО п. Горный на 2018-2034 годы», подпрограмму «Комплексные меры противодействия алкоголизации населения, незаконному обороту и употреблению наркотиков, профилактики правонарушений и безнадзорности несовершеннолетних в городском округе ЗАТО п. Горный на 2024 – 2028 годы»</w:t>
      </w:r>
    </w:p>
    <w:p w:rsidR="001628DD" w:rsidRPr="001628DD" w:rsidRDefault="001628DD" w:rsidP="001628DD">
      <w:pPr>
        <w:spacing w:after="0" w:line="240" w:lineRule="auto"/>
        <w:ind w:firstLine="709"/>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lastRenderedPageBreak/>
        <w:t xml:space="preserve">4. Администрации городского </w:t>
      </w:r>
      <w:proofErr w:type="gramStart"/>
      <w:r w:rsidRPr="001628DD">
        <w:rPr>
          <w:rFonts w:ascii="Times New Roman" w:eastAsia="Calibri" w:hAnsi="Times New Roman"/>
          <w:sz w:val="24"/>
          <w:szCs w:val="24"/>
          <w:lang w:val="ru-RU" w:bidi="ar-SA"/>
        </w:rPr>
        <w:t>округа</w:t>
      </w:r>
      <w:proofErr w:type="gramEnd"/>
      <w:r w:rsidRPr="001628DD">
        <w:rPr>
          <w:rFonts w:ascii="Times New Roman" w:eastAsia="Calibri" w:hAnsi="Times New Roman"/>
          <w:sz w:val="24"/>
          <w:szCs w:val="24"/>
          <w:lang w:val="ru-RU" w:bidi="ar-SA"/>
        </w:rPr>
        <w:t xml:space="preserve"> ЗАТО п. Горный разработать и утвердить Положение об оплате труда руководителя, его заместителей и главного бухгалтера муниципальных бюджетных учреждений.</w:t>
      </w:r>
    </w:p>
    <w:p w:rsidR="001628DD" w:rsidRPr="001628DD" w:rsidRDefault="001628DD" w:rsidP="001628DD">
      <w:pPr>
        <w:spacing w:after="120" w:line="240" w:lineRule="auto"/>
        <w:ind w:firstLine="709"/>
        <w:jc w:val="both"/>
        <w:rPr>
          <w:rFonts w:ascii="Times New Roman" w:eastAsia="Calibri" w:hAnsi="Times New Roman"/>
          <w:b/>
          <w:sz w:val="24"/>
          <w:szCs w:val="24"/>
          <w:lang w:val="ru-RU" w:bidi="ar-SA"/>
        </w:rPr>
      </w:pPr>
      <w:r w:rsidRPr="001628DD">
        <w:rPr>
          <w:rFonts w:ascii="Times New Roman" w:eastAsia="Calibri" w:hAnsi="Times New Roman"/>
          <w:b/>
          <w:sz w:val="24"/>
          <w:szCs w:val="24"/>
          <w:lang w:val="ru-RU" w:bidi="ar-SA"/>
        </w:rPr>
        <w:t xml:space="preserve"> Предложения:</w:t>
      </w:r>
    </w:p>
    <w:p w:rsidR="001628DD" w:rsidRPr="001628DD" w:rsidRDefault="001628DD" w:rsidP="001628DD">
      <w:pPr>
        <w:spacing w:before="120" w:after="160" w:line="240" w:lineRule="auto"/>
        <w:ind w:firstLine="709"/>
        <w:jc w:val="both"/>
        <w:rPr>
          <w:rFonts w:ascii="Times New Roman" w:eastAsia="Calibri" w:hAnsi="Times New Roman"/>
          <w:sz w:val="24"/>
          <w:szCs w:val="24"/>
          <w:lang w:val="ru-RU" w:bidi="ar-SA"/>
        </w:rPr>
      </w:pPr>
      <w:r w:rsidRPr="001628DD">
        <w:rPr>
          <w:rFonts w:ascii="Times New Roman" w:eastAsia="Calibri" w:hAnsi="Times New Roman"/>
          <w:sz w:val="24"/>
          <w:szCs w:val="24"/>
          <w:lang w:val="ru-RU" w:bidi="ar-SA"/>
        </w:rPr>
        <w:t xml:space="preserve">1. Контрольно-счетный орган полагает, что предложенный проект решения Думы городского </w:t>
      </w:r>
      <w:proofErr w:type="gramStart"/>
      <w:r w:rsidRPr="001628DD">
        <w:rPr>
          <w:rFonts w:ascii="Times New Roman" w:eastAsia="Calibri" w:hAnsi="Times New Roman"/>
          <w:sz w:val="24"/>
          <w:szCs w:val="24"/>
          <w:lang w:val="ru-RU" w:bidi="ar-SA"/>
        </w:rPr>
        <w:t>округа</w:t>
      </w:r>
      <w:proofErr w:type="gramEnd"/>
      <w:r w:rsidRPr="001628DD">
        <w:rPr>
          <w:rFonts w:ascii="Times New Roman" w:eastAsia="Calibri" w:hAnsi="Times New Roman"/>
          <w:sz w:val="24"/>
          <w:szCs w:val="24"/>
          <w:lang w:val="ru-RU" w:bidi="ar-SA"/>
        </w:rPr>
        <w:t xml:space="preserve"> ЗАТО п. Горный «О бюджете городского округа ЗАТО п. Горный на 2024 год и плановый период 2025 и 2026 годы» в целом соответствует требованиям к формированию проекта бюджета», но необходимо доработать нормативно-правовую базу в части использования муниципального имущества и оплаты труда в бюджетных учреждениях.</w:t>
      </w:r>
    </w:p>
    <w:p w:rsidR="004B4DAC" w:rsidRDefault="003721ED" w:rsidP="004B4DAC">
      <w:pPr>
        <w:spacing w:before="120" w:after="0" w:line="240" w:lineRule="auto"/>
        <w:ind w:firstLine="709"/>
        <w:jc w:val="both"/>
        <w:rPr>
          <w:rFonts w:ascii="Times New Roman" w:hAnsi="Times New Roman"/>
          <w:b/>
          <w:color w:val="000000" w:themeColor="text1"/>
          <w:sz w:val="24"/>
          <w:szCs w:val="24"/>
          <w:lang w:val="ru-RU" w:eastAsia="ru-RU" w:bidi="ar-SA"/>
        </w:rPr>
      </w:pPr>
      <w:r>
        <w:rPr>
          <w:rFonts w:ascii="Times New Roman" w:hAnsi="Times New Roman"/>
          <w:b/>
          <w:color w:val="000000" w:themeColor="text1"/>
          <w:sz w:val="24"/>
          <w:szCs w:val="24"/>
          <w:lang w:val="ru-RU" w:eastAsia="ru-RU" w:bidi="ar-SA"/>
        </w:rPr>
        <w:t>7</w:t>
      </w:r>
      <w:r w:rsidR="004B4DAC">
        <w:rPr>
          <w:rFonts w:ascii="Times New Roman" w:hAnsi="Times New Roman"/>
          <w:b/>
          <w:color w:val="000000" w:themeColor="text1"/>
          <w:sz w:val="24"/>
          <w:szCs w:val="24"/>
          <w:lang w:val="ru-RU" w:eastAsia="ru-RU" w:bidi="ar-SA"/>
        </w:rPr>
        <w:t xml:space="preserve">. </w:t>
      </w:r>
      <w:r w:rsidR="004B4DAC" w:rsidRPr="004B4DAC">
        <w:rPr>
          <w:rFonts w:ascii="Times New Roman" w:hAnsi="Times New Roman"/>
          <w:b/>
          <w:color w:val="000000" w:themeColor="text1"/>
          <w:sz w:val="24"/>
          <w:szCs w:val="24"/>
          <w:lang w:val="ru-RU" w:eastAsia="ru-RU" w:bidi="ar-SA"/>
        </w:rPr>
        <w:t xml:space="preserve">Экспертиза проекта решения Думы городского округа ЗАТО п. </w:t>
      </w:r>
      <w:proofErr w:type="gramStart"/>
      <w:r w:rsidR="004B4DAC" w:rsidRPr="004B4DAC">
        <w:rPr>
          <w:rFonts w:ascii="Times New Roman" w:hAnsi="Times New Roman"/>
          <w:b/>
          <w:color w:val="000000" w:themeColor="text1"/>
          <w:sz w:val="24"/>
          <w:szCs w:val="24"/>
          <w:lang w:val="ru-RU" w:eastAsia="ru-RU" w:bidi="ar-SA"/>
        </w:rPr>
        <w:t>Горный  «</w:t>
      </w:r>
      <w:proofErr w:type="gramEnd"/>
      <w:r w:rsidR="004B4DAC" w:rsidRPr="004B4DAC">
        <w:rPr>
          <w:rFonts w:ascii="Times New Roman" w:hAnsi="Times New Roman"/>
          <w:b/>
          <w:color w:val="000000" w:themeColor="text1"/>
          <w:sz w:val="24"/>
          <w:szCs w:val="24"/>
          <w:lang w:val="ru-RU" w:eastAsia="ru-RU" w:bidi="ar-SA"/>
        </w:rPr>
        <w:t>Об оплате труда работников муниципальных учреждений городского округа ЗАТО п. Горный»</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xml:space="preserve">Проект Решения определяет порядок об оплате труда работников муниципальных учреждений городского </w:t>
      </w:r>
      <w:proofErr w:type="gramStart"/>
      <w:r w:rsidRPr="004B4DAC">
        <w:rPr>
          <w:rFonts w:ascii="Times New Roman" w:hAnsi="Times New Roman"/>
          <w:color w:val="000000" w:themeColor="text1"/>
          <w:sz w:val="24"/>
          <w:szCs w:val="24"/>
          <w:lang w:val="ru-RU" w:eastAsia="ru-RU" w:bidi="ar-SA"/>
        </w:rPr>
        <w:t>округа</w:t>
      </w:r>
      <w:proofErr w:type="gramEnd"/>
      <w:r w:rsidRPr="004B4DAC">
        <w:rPr>
          <w:rFonts w:ascii="Times New Roman" w:hAnsi="Times New Roman"/>
          <w:color w:val="000000" w:themeColor="text1"/>
          <w:sz w:val="24"/>
          <w:szCs w:val="24"/>
          <w:lang w:val="ru-RU" w:eastAsia="ru-RU" w:bidi="ar-SA"/>
        </w:rPr>
        <w:t xml:space="preserve"> ЗАТО п. Горный, раскрывает основные составляющие:</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оклады (должностные оклады), ставки заработной платы;</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компенсационные выплаты;</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стимулирующие выплаты;</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выплата за специфику работы;</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выплата за интенсивность, высокие результаты работы;</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выплата за качество выполняемых работ;</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надбавка за выслугу лет;</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надбавка водителям за классность;</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надбавка молодым специалистам;</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надбавка за почетное звание, ведомственный знак отличия, ученую степень, ученое звание, за высокие спортивные достижения;</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система премирования;</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доплата до уровня минимального размера оплаты труда;</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оплата труда руководителей муниципальных учреждений, их заместителей и главных бухгалтеров;</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выплата материальной помощи;</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формирование фонда оплаты труда работников муниципальных учреждений.</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III. Выводы и предложения</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В ходе экспертизы проекта Решения нарушений бюджетного законодательства Российской Федерации не выявлено.</w:t>
      </w:r>
    </w:p>
    <w:p w:rsidR="001628DD"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Таким образом, Контрольно-счетный орган рекомендует утвердить данное Решение.</w:t>
      </w:r>
    </w:p>
    <w:p w:rsidR="001628DD" w:rsidRPr="004B4DAC" w:rsidRDefault="003721ED" w:rsidP="004B4DAC">
      <w:pPr>
        <w:spacing w:before="120" w:after="120" w:line="240" w:lineRule="auto"/>
        <w:ind w:firstLine="709"/>
        <w:jc w:val="both"/>
        <w:rPr>
          <w:rFonts w:ascii="Times New Roman" w:hAnsi="Times New Roman"/>
          <w:b/>
          <w:sz w:val="24"/>
          <w:szCs w:val="24"/>
          <w:lang w:val="ru-RU" w:eastAsia="ru-RU" w:bidi="ar-SA"/>
        </w:rPr>
      </w:pPr>
      <w:r>
        <w:rPr>
          <w:rFonts w:ascii="Times New Roman" w:hAnsi="Times New Roman"/>
          <w:b/>
          <w:sz w:val="24"/>
          <w:szCs w:val="24"/>
          <w:lang w:val="ru-RU" w:eastAsia="ru-RU" w:bidi="ar-SA"/>
        </w:rPr>
        <w:t>8</w:t>
      </w:r>
      <w:r w:rsidR="004B4DAC" w:rsidRPr="004B4DAC">
        <w:rPr>
          <w:rFonts w:ascii="Times New Roman" w:hAnsi="Times New Roman"/>
          <w:b/>
          <w:sz w:val="24"/>
          <w:szCs w:val="24"/>
          <w:lang w:val="ru-RU" w:eastAsia="ru-RU" w:bidi="ar-SA"/>
        </w:rPr>
        <w:t xml:space="preserve">. Экспертиза проекта «О внесении изменений в Положения о бюджетном устройстве и бюджетном процессе в городском </w:t>
      </w:r>
      <w:proofErr w:type="gramStart"/>
      <w:r w:rsidR="004B4DAC" w:rsidRPr="004B4DAC">
        <w:rPr>
          <w:rFonts w:ascii="Times New Roman" w:hAnsi="Times New Roman"/>
          <w:b/>
          <w:sz w:val="24"/>
          <w:szCs w:val="24"/>
          <w:lang w:val="ru-RU" w:eastAsia="ru-RU" w:bidi="ar-SA"/>
        </w:rPr>
        <w:t>округе</w:t>
      </w:r>
      <w:proofErr w:type="gramEnd"/>
      <w:r w:rsidR="004B4DAC" w:rsidRPr="004B4DAC">
        <w:rPr>
          <w:rFonts w:ascii="Times New Roman" w:hAnsi="Times New Roman"/>
          <w:b/>
          <w:sz w:val="24"/>
          <w:szCs w:val="24"/>
          <w:lang w:val="ru-RU" w:eastAsia="ru-RU" w:bidi="ar-SA"/>
        </w:rPr>
        <w:t xml:space="preserve"> ЗАТО п. Горный»</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xml:space="preserve">Целью настоящего Положения о внесении изменений в бюджетном устройстве и бюджетном процессе в городском </w:t>
      </w:r>
      <w:proofErr w:type="gramStart"/>
      <w:r w:rsidRPr="004B4DAC">
        <w:rPr>
          <w:rFonts w:ascii="Times New Roman" w:hAnsi="Times New Roman"/>
          <w:color w:val="000000" w:themeColor="text1"/>
          <w:sz w:val="24"/>
          <w:szCs w:val="24"/>
          <w:lang w:val="ru-RU" w:eastAsia="ru-RU" w:bidi="ar-SA"/>
        </w:rPr>
        <w:t>округе</w:t>
      </w:r>
      <w:proofErr w:type="gramEnd"/>
      <w:r w:rsidRPr="004B4DAC">
        <w:rPr>
          <w:rFonts w:ascii="Times New Roman" w:hAnsi="Times New Roman"/>
          <w:color w:val="000000" w:themeColor="text1"/>
          <w:sz w:val="24"/>
          <w:szCs w:val="24"/>
          <w:lang w:val="ru-RU" w:eastAsia="ru-RU" w:bidi="ar-SA"/>
        </w:rPr>
        <w:t xml:space="preserve"> ЗАТО п. Горный является – приведение в соответствие с действующим законодательством основных положений бюджетного устройства и бюджетного процесса.</w:t>
      </w:r>
    </w:p>
    <w:p w:rsidR="00547617"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Представленное Положение о внесении изменений в бюджетном устройстве разработано на основе Конституции Российской Федерации, Бюджетного кодекса Российской Федерации, Налоговым кодексом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Уставом городского округа ЗАТО п. Горный, настоящим Положением, иными муниципальными правовыми актами городского округа ЗАТО п. Горный.</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lastRenderedPageBreak/>
        <w:t>В ходе экспертизы проекта Решения нарушений бюджетного законодательства Российской Федерации не выявлено.</w:t>
      </w:r>
    </w:p>
    <w:p w:rsidR="004B4DAC" w:rsidRP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xml:space="preserve">Контрольно-счетный орган рекомендует, включить в ст.12, ч. 1, следующую информацию: «Перечень муниципальных гарантий, подлежащих предоставлению и исполнению за счет средств бюджета городского </w:t>
      </w:r>
      <w:proofErr w:type="gramStart"/>
      <w:r w:rsidRPr="004B4DAC">
        <w:rPr>
          <w:rFonts w:ascii="Times New Roman" w:hAnsi="Times New Roman"/>
          <w:color w:val="000000" w:themeColor="text1"/>
          <w:sz w:val="24"/>
          <w:szCs w:val="24"/>
          <w:lang w:val="ru-RU" w:eastAsia="ru-RU" w:bidi="ar-SA"/>
        </w:rPr>
        <w:t>округа</w:t>
      </w:r>
      <w:proofErr w:type="gramEnd"/>
      <w:r w:rsidRPr="004B4DAC">
        <w:rPr>
          <w:rFonts w:ascii="Times New Roman" w:hAnsi="Times New Roman"/>
          <w:color w:val="000000" w:themeColor="text1"/>
          <w:sz w:val="24"/>
          <w:szCs w:val="24"/>
          <w:lang w:val="ru-RU" w:eastAsia="ru-RU" w:bidi="ar-SA"/>
        </w:rPr>
        <w:t xml:space="preserve"> ЗАТО п. Горный в очередном финансовом году подлежат отражению в Программе муниципальных гарантий с указанием сведений, предусмотренных в статье 110.2 Бюджетного кодекса Российской Федерации», которая предусмотрена в действующем положении, и отражает нормы Бюджетного законодательства.</w:t>
      </w:r>
    </w:p>
    <w:p w:rsidR="004B4DAC" w:rsidRDefault="004B4DAC" w:rsidP="004B4DAC">
      <w:pPr>
        <w:spacing w:after="0" w:line="240" w:lineRule="auto"/>
        <w:ind w:firstLine="709"/>
        <w:jc w:val="both"/>
        <w:rPr>
          <w:rFonts w:ascii="Times New Roman" w:hAnsi="Times New Roman"/>
          <w:color w:val="000000" w:themeColor="text1"/>
          <w:sz w:val="24"/>
          <w:szCs w:val="24"/>
          <w:lang w:val="ru-RU" w:eastAsia="ru-RU" w:bidi="ar-SA"/>
        </w:rPr>
      </w:pPr>
      <w:r w:rsidRPr="004B4DAC">
        <w:rPr>
          <w:rFonts w:ascii="Times New Roman" w:hAnsi="Times New Roman"/>
          <w:color w:val="000000" w:themeColor="text1"/>
          <w:sz w:val="24"/>
          <w:szCs w:val="24"/>
          <w:lang w:val="ru-RU" w:eastAsia="ru-RU" w:bidi="ar-SA"/>
        </w:rPr>
        <w:t xml:space="preserve">Контрольно-счетный орган рекомендует утвердить Решение «О внесении изменений в Положения о бюджетном устройстве и бюджетном процессе в городском </w:t>
      </w:r>
      <w:proofErr w:type="gramStart"/>
      <w:r w:rsidRPr="004B4DAC">
        <w:rPr>
          <w:rFonts w:ascii="Times New Roman" w:hAnsi="Times New Roman"/>
          <w:color w:val="000000" w:themeColor="text1"/>
          <w:sz w:val="24"/>
          <w:szCs w:val="24"/>
          <w:lang w:val="ru-RU" w:eastAsia="ru-RU" w:bidi="ar-SA"/>
        </w:rPr>
        <w:t>округе</w:t>
      </w:r>
      <w:proofErr w:type="gramEnd"/>
      <w:r w:rsidRPr="004B4DAC">
        <w:rPr>
          <w:rFonts w:ascii="Times New Roman" w:hAnsi="Times New Roman"/>
          <w:color w:val="000000" w:themeColor="text1"/>
          <w:sz w:val="24"/>
          <w:szCs w:val="24"/>
          <w:lang w:val="ru-RU" w:eastAsia="ru-RU" w:bidi="ar-SA"/>
        </w:rPr>
        <w:t xml:space="preserve"> ЗАТО п. Горный Забайкальского края» с учетом вышеизложенной рекомендации.</w:t>
      </w:r>
    </w:p>
    <w:p w:rsidR="004B4DAC" w:rsidRDefault="003721ED" w:rsidP="004B4DAC">
      <w:pPr>
        <w:spacing w:before="120" w:after="120" w:line="240" w:lineRule="auto"/>
        <w:ind w:firstLine="709"/>
        <w:jc w:val="both"/>
        <w:rPr>
          <w:rFonts w:ascii="Times New Roman" w:hAnsi="Times New Roman"/>
          <w:b/>
          <w:color w:val="000000" w:themeColor="text1"/>
          <w:sz w:val="24"/>
          <w:szCs w:val="24"/>
          <w:lang w:val="ru-RU" w:eastAsia="ru-RU" w:bidi="ar-SA"/>
        </w:rPr>
      </w:pPr>
      <w:r>
        <w:rPr>
          <w:rFonts w:ascii="Times New Roman" w:hAnsi="Times New Roman"/>
          <w:b/>
          <w:color w:val="000000" w:themeColor="text1"/>
          <w:sz w:val="24"/>
          <w:szCs w:val="24"/>
          <w:lang w:val="ru-RU" w:eastAsia="ru-RU" w:bidi="ar-SA"/>
        </w:rPr>
        <w:t>9</w:t>
      </w:r>
      <w:r w:rsidR="004B4DAC" w:rsidRPr="004B4DAC">
        <w:rPr>
          <w:rFonts w:ascii="Times New Roman" w:hAnsi="Times New Roman"/>
          <w:b/>
          <w:color w:val="000000" w:themeColor="text1"/>
          <w:sz w:val="24"/>
          <w:szCs w:val="24"/>
          <w:lang w:val="ru-RU" w:eastAsia="ru-RU" w:bidi="ar-SA"/>
        </w:rPr>
        <w:t xml:space="preserve">. Экспертиза проекта решения Думы городского округа ЗАТО п. Горный «Об утверждении Положения о размере и условиях оплаты труда муниципальных </w:t>
      </w:r>
      <w:proofErr w:type="gramStart"/>
      <w:r w:rsidR="004B4DAC" w:rsidRPr="004B4DAC">
        <w:rPr>
          <w:rFonts w:ascii="Times New Roman" w:hAnsi="Times New Roman"/>
          <w:b/>
          <w:color w:val="000000" w:themeColor="text1"/>
          <w:sz w:val="24"/>
          <w:szCs w:val="24"/>
          <w:lang w:val="ru-RU" w:eastAsia="ru-RU" w:bidi="ar-SA"/>
        </w:rPr>
        <w:t>служащих  городского</w:t>
      </w:r>
      <w:proofErr w:type="gramEnd"/>
      <w:r w:rsidR="004B4DAC" w:rsidRPr="004B4DAC">
        <w:rPr>
          <w:rFonts w:ascii="Times New Roman" w:hAnsi="Times New Roman"/>
          <w:b/>
          <w:color w:val="000000" w:themeColor="text1"/>
          <w:sz w:val="24"/>
          <w:szCs w:val="24"/>
          <w:lang w:val="ru-RU" w:eastAsia="ru-RU" w:bidi="ar-SA"/>
        </w:rPr>
        <w:t xml:space="preserve"> округа ЗАТО п. Горный Забайкальского края»</w:t>
      </w:r>
      <w:r w:rsidR="004B4DAC">
        <w:rPr>
          <w:rFonts w:ascii="Times New Roman" w:hAnsi="Times New Roman"/>
          <w:b/>
          <w:color w:val="000000" w:themeColor="text1"/>
          <w:sz w:val="24"/>
          <w:szCs w:val="24"/>
          <w:lang w:val="ru-RU" w:eastAsia="ru-RU" w:bidi="ar-SA"/>
        </w:rPr>
        <w:t>.</w:t>
      </w:r>
    </w:p>
    <w:p w:rsidR="004B4DAC" w:rsidRDefault="004B4DAC" w:rsidP="004B4DAC">
      <w:pPr>
        <w:spacing w:before="120" w:after="120" w:line="240" w:lineRule="auto"/>
        <w:ind w:firstLine="709"/>
        <w:jc w:val="both"/>
        <w:rPr>
          <w:rFonts w:ascii="Times New Roman" w:hAnsi="Times New Roman"/>
          <w:b/>
          <w:color w:val="000000" w:themeColor="text1"/>
          <w:sz w:val="24"/>
          <w:szCs w:val="24"/>
          <w:lang w:val="ru-RU" w:eastAsia="ru-RU" w:bidi="ar-SA"/>
        </w:rPr>
      </w:pPr>
      <w:r w:rsidRPr="004B4DAC">
        <w:rPr>
          <w:rFonts w:ascii="Times New Roman" w:hAnsi="Times New Roman"/>
          <w:sz w:val="24"/>
          <w:szCs w:val="28"/>
          <w:lang w:val="ru-RU" w:eastAsia="ru-RU" w:bidi="ar-SA"/>
        </w:rPr>
        <w:t xml:space="preserve">Целью проекта Решения является – регулирование отношений по обеспечению денежного содержания и иных выплат лицам, замещающим должности муниципальной службы городского </w:t>
      </w:r>
      <w:proofErr w:type="gramStart"/>
      <w:r w:rsidRPr="004B4DAC">
        <w:rPr>
          <w:rFonts w:ascii="Times New Roman" w:hAnsi="Times New Roman"/>
          <w:sz w:val="24"/>
          <w:szCs w:val="28"/>
          <w:lang w:val="ru-RU" w:eastAsia="ru-RU" w:bidi="ar-SA"/>
        </w:rPr>
        <w:t>округа</w:t>
      </w:r>
      <w:proofErr w:type="gramEnd"/>
      <w:r w:rsidRPr="004B4DAC">
        <w:rPr>
          <w:rFonts w:ascii="Times New Roman" w:hAnsi="Times New Roman"/>
          <w:sz w:val="24"/>
          <w:szCs w:val="28"/>
          <w:lang w:val="ru-RU" w:eastAsia="ru-RU" w:bidi="ar-SA"/>
        </w:rPr>
        <w:t xml:space="preserve"> ЗАТО п. Горный Забайкальского края (далее – муниципальный служащий), за исполнение ими соответствующих должностных обязанностей.</w:t>
      </w:r>
    </w:p>
    <w:p w:rsidR="004B4DAC" w:rsidRDefault="004B4DAC" w:rsidP="004B4DAC">
      <w:pPr>
        <w:spacing w:before="120" w:after="120" w:line="240" w:lineRule="auto"/>
        <w:ind w:firstLine="709"/>
        <w:jc w:val="both"/>
        <w:rPr>
          <w:rFonts w:ascii="Times New Roman" w:hAnsi="Times New Roman"/>
          <w:b/>
          <w:color w:val="000000" w:themeColor="text1"/>
          <w:sz w:val="24"/>
          <w:szCs w:val="24"/>
          <w:lang w:val="ru-RU" w:eastAsia="ru-RU" w:bidi="ar-SA"/>
        </w:rPr>
      </w:pPr>
      <w:r w:rsidRPr="004B4DAC">
        <w:rPr>
          <w:rFonts w:ascii="Times New Roman" w:hAnsi="Times New Roman"/>
          <w:sz w:val="24"/>
          <w:szCs w:val="28"/>
          <w:lang w:val="ru-RU" w:eastAsia="ru-RU" w:bidi="ar-SA"/>
        </w:rPr>
        <w:t>Проект Решения разработан 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Законом Забайкальского края от 29 июня 2023 года № 2222-ЗЗК «Об обеспечении роста заработной платы в Забайкальском крае и о внесении изменений в отдельные законы Забайкальского края», Законом Забайкальского края от 25 октября 2023 года № 2239-ЗЗК «О дальнейшем обеспечении роста заработной платы в Забайкальском крае и о внесении изменений в отдельные законы Забайкальского края», Постановлением Правительства Забайкальского края от 9 июня 2020 г. N 195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w:t>
      </w:r>
      <w:r>
        <w:rPr>
          <w:rFonts w:ascii="Times New Roman" w:hAnsi="Times New Roman"/>
          <w:b/>
          <w:color w:val="000000" w:themeColor="text1"/>
          <w:sz w:val="24"/>
          <w:szCs w:val="24"/>
          <w:lang w:val="ru-RU" w:eastAsia="ru-RU" w:bidi="ar-SA"/>
        </w:rPr>
        <w:t>.</w:t>
      </w:r>
    </w:p>
    <w:p w:rsidR="004B4DAC" w:rsidRDefault="004B4DAC" w:rsidP="004B4DAC">
      <w:pPr>
        <w:spacing w:before="120" w:after="120" w:line="240" w:lineRule="auto"/>
        <w:ind w:firstLine="709"/>
        <w:jc w:val="both"/>
        <w:rPr>
          <w:rFonts w:ascii="Times New Roman" w:hAnsi="Times New Roman"/>
          <w:b/>
          <w:color w:val="000000" w:themeColor="text1"/>
          <w:sz w:val="24"/>
          <w:szCs w:val="24"/>
          <w:lang w:val="ru-RU" w:eastAsia="ru-RU" w:bidi="ar-SA"/>
        </w:rPr>
      </w:pPr>
      <w:r w:rsidRPr="004B4DAC">
        <w:rPr>
          <w:rFonts w:ascii="Times New Roman" w:hAnsi="Times New Roman"/>
          <w:sz w:val="24"/>
          <w:szCs w:val="28"/>
          <w:lang w:val="ru-RU" w:eastAsia="ru-RU" w:bidi="ar-SA"/>
        </w:rPr>
        <w:t xml:space="preserve">Предлагаемые к реализации проектом Решения правоотношения относятся к расходным обязательствам городского </w:t>
      </w:r>
      <w:proofErr w:type="gramStart"/>
      <w:r w:rsidRPr="004B4DAC">
        <w:rPr>
          <w:rFonts w:ascii="Times New Roman" w:hAnsi="Times New Roman"/>
          <w:sz w:val="24"/>
          <w:szCs w:val="28"/>
          <w:lang w:val="ru-RU" w:eastAsia="ru-RU" w:bidi="ar-SA"/>
        </w:rPr>
        <w:t>округа</w:t>
      </w:r>
      <w:proofErr w:type="gramEnd"/>
      <w:r w:rsidRPr="004B4DAC">
        <w:rPr>
          <w:rFonts w:ascii="Times New Roman" w:hAnsi="Times New Roman"/>
          <w:sz w:val="24"/>
          <w:szCs w:val="28"/>
          <w:lang w:val="ru-RU" w:eastAsia="ru-RU" w:bidi="ar-SA"/>
        </w:rPr>
        <w:t xml:space="preserve"> ЗАТО п. Горный Забайкальского края в соответствии со статьей 86 Бюджетного кодекса Российской Федерации. </w:t>
      </w:r>
    </w:p>
    <w:p w:rsidR="004B4DAC" w:rsidRPr="004B4DAC" w:rsidRDefault="004B4DAC" w:rsidP="004B4DAC">
      <w:pPr>
        <w:spacing w:before="120" w:after="120" w:line="240" w:lineRule="auto"/>
        <w:ind w:firstLine="709"/>
        <w:jc w:val="both"/>
        <w:rPr>
          <w:rFonts w:ascii="Times New Roman" w:hAnsi="Times New Roman"/>
          <w:b/>
          <w:color w:val="000000" w:themeColor="text1"/>
          <w:sz w:val="24"/>
          <w:szCs w:val="24"/>
          <w:lang w:val="ru-RU" w:eastAsia="ru-RU" w:bidi="ar-SA"/>
        </w:rPr>
      </w:pPr>
      <w:r w:rsidRPr="004B4DAC">
        <w:rPr>
          <w:rFonts w:ascii="Times New Roman" w:hAnsi="Times New Roman"/>
          <w:sz w:val="24"/>
          <w:szCs w:val="28"/>
          <w:lang w:val="ru-RU" w:eastAsia="ru-RU" w:bidi="ar-SA"/>
        </w:rPr>
        <w:t>В п</w:t>
      </w:r>
      <w:r w:rsidRPr="004B4DAC">
        <w:rPr>
          <w:rFonts w:ascii="Times New Roman" w:hAnsi="Times New Roman"/>
          <w:sz w:val="24"/>
          <w:szCs w:val="24"/>
          <w:lang w:val="ru-RU" w:eastAsia="ru-RU" w:bidi="ar-SA"/>
        </w:rPr>
        <w:t>редлагаемом проекте Положения в отличии от действующего определено, что размер ежемесячной надбавки к должностному окладу за особые условия муниципальной службы, ежемесячного денежного поощрения,</w:t>
      </w:r>
      <w:r w:rsidRPr="004B4DAC">
        <w:rPr>
          <w:rFonts w:ascii="Times New Roman" w:hAnsi="Times New Roman"/>
          <w:sz w:val="24"/>
          <w:szCs w:val="28"/>
          <w:lang w:val="ru-RU" w:eastAsia="ru-RU" w:bidi="ar-SA"/>
        </w:rPr>
        <w:t xml:space="preserve"> </w:t>
      </w:r>
      <w:r w:rsidRPr="004B4DAC">
        <w:rPr>
          <w:rFonts w:ascii="Times New Roman" w:hAnsi="Times New Roman"/>
          <w:sz w:val="24"/>
          <w:szCs w:val="24"/>
          <w:lang w:val="ru-RU" w:eastAsia="ru-RU" w:bidi="ar-SA"/>
        </w:rPr>
        <w:t xml:space="preserve">премии за выполнение особо важных и сложных заданий, устанавливается Постановлением главы, либо представителем нанимателя (работодателем). </w:t>
      </w:r>
    </w:p>
    <w:p w:rsidR="004B4DAC" w:rsidRPr="004B4DAC" w:rsidRDefault="004B4DAC" w:rsidP="004B4DAC">
      <w:pPr>
        <w:spacing w:after="0" w:line="360" w:lineRule="auto"/>
        <w:ind w:right="57" w:firstLine="709"/>
        <w:contextualSpacing/>
        <w:rPr>
          <w:rFonts w:ascii="Times New Roman" w:hAnsi="Times New Roman"/>
          <w:b/>
          <w:sz w:val="24"/>
          <w:szCs w:val="28"/>
          <w:lang w:val="ru-RU" w:eastAsia="ru-RU" w:bidi="ar-SA"/>
        </w:rPr>
      </w:pPr>
      <w:r w:rsidRPr="004B4DAC">
        <w:rPr>
          <w:rFonts w:ascii="Times New Roman" w:hAnsi="Times New Roman"/>
          <w:b/>
          <w:sz w:val="24"/>
          <w:szCs w:val="28"/>
          <w:lang w:val="ru-RU" w:eastAsia="ru-RU" w:bidi="ar-SA"/>
        </w:rPr>
        <w:t>Выводы и предложения</w:t>
      </w:r>
      <w:r>
        <w:rPr>
          <w:rFonts w:ascii="Times New Roman" w:hAnsi="Times New Roman"/>
          <w:b/>
          <w:sz w:val="24"/>
          <w:szCs w:val="28"/>
          <w:lang w:val="ru-RU" w:eastAsia="ru-RU" w:bidi="ar-SA"/>
        </w:rPr>
        <w:t>:</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xml:space="preserve">В ходе экспертизы проекта Решения нарушений бюджетного законодательства Российской Федерации </w:t>
      </w:r>
      <w:r w:rsidRPr="004B4DAC">
        <w:rPr>
          <w:rFonts w:ascii="Times New Roman" w:hAnsi="Times New Roman"/>
          <w:b/>
          <w:sz w:val="24"/>
          <w:szCs w:val="28"/>
          <w:lang w:val="ru-RU" w:eastAsia="ru-RU" w:bidi="ar-SA"/>
        </w:rPr>
        <w:t>не выявлено</w:t>
      </w:r>
      <w:r w:rsidRPr="004B4DAC">
        <w:rPr>
          <w:rFonts w:ascii="Times New Roman" w:hAnsi="Times New Roman"/>
          <w:sz w:val="24"/>
          <w:szCs w:val="28"/>
          <w:lang w:val="ru-RU" w:eastAsia="ru-RU" w:bidi="ar-SA"/>
        </w:rPr>
        <w:t>.</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Контрольно-счетный орган отмечает:</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нормы, указанные в ст. 11 проекта Положения, отражают требования Постановлением Правительства Забайкальского края от 9 июня 2020 г. N 195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 следовательно, ссылка на данное Постановление должна быть в преамбуле Решения.</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Контрольно-счетный орган рекомендует:</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lastRenderedPageBreak/>
        <w:t xml:space="preserve">- Думе городского </w:t>
      </w:r>
      <w:proofErr w:type="gramStart"/>
      <w:r w:rsidRPr="004B4DAC">
        <w:rPr>
          <w:rFonts w:ascii="Times New Roman" w:hAnsi="Times New Roman"/>
          <w:sz w:val="24"/>
          <w:szCs w:val="28"/>
          <w:lang w:val="ru-RU" w:eastAsia="ru-RU" w:bidi="ar-SA"/>
        </w:rPr>
        <w:t>округа</w:t>
      </w:r>
      <w:proofErr w:type="gramEnd"/>
      <w:r w:rsidRPr="004B4DAC">
        <w:rPr>
          <w:rFonts w:ascii="Times New Roman" w:hAnsi="Times New Roman"/>
          <w:sz w:val="24"/>
          <w:szCs w:val="28"/>
          <w:lang w:val="ru-RU" w:eastAsia="ru-RU" w:bidi="ar-SA"/>
        </w:rPr>
        <w:t xml:space="preserve"> ЗАТО п. Горный утвердить решение «Об утверждении Положения о размере и условиях оплаты труда муниципальных служащих городского округа ЗАТО п. Горный Забайкальского края»;</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xml:space="preserve">- </w:t>
      </w:r>
      <w:proofErr w:type="gramStart"/>
      <w:r w:rsidRPr="004B4DAC">
        <w:rPr>
          <w:rFonts w:ascii="Times New Roman" w:hAnsi="Times New Roman"/>
          <w:sz w:val="24"/>
          <w:szCs w:val="28"/>
          <w:lang w:val="ru-RU" w:eastAsia="ru-RU" w:bidi="ar-SA"/>
        </w:rPr>
        <w:t>Главе</w:t>
      </w:r>
      <w:proofErr w:type="gramEnd"/>
      <w:r w:rsidRPr="004B4DAC">
        <w:rPr>
          <w:rFonts w:ascii="Times New Roman" w:hAnsi="Times New Roman"/>
          <w:sz w:val="24"/>
          <w:szCs w:val="28"/>
          <w:lang w:val="ru-RU" w:eastAsia="ru-RU" w:bidi="ar-SA"/>
        </w:rPr>
        <w:t xml:space="preserve"> ЗАТО п. Горный и представителем нанимателя (работодателям) утвердить надбавки, предусмотренные проектом Положения в пределах утвержденного фонда оплаты труда. </w:t>
      </w:r>
    </w:p>
    <w:p w:rsidR="004B4DAC" w:rsidRDefault="003721ED" w:rsidP="004B4DAC">
      <w:pPr>
        <w:spacing w:before="120" w:after="120" w:line="240" w:lineRule="auto"/>
        <w:ind w:firstLine="709"/>
        <w:jc w:val="both"/>
        <w:rPr>
          <w:rFonts w:ascii="Times New Roman" w:hAnsi="Times New Roman"/>
          <w:b/>
          <w:color w:val="000000" w:themeColor="text1"/>
          <w:sz w:val="24"/>
          <w:szCs w:val="24"/>
          <w:lang w:val="ru-RU" w:eastAsia="ru-RU" w:bidi="ar-SA"/>
        </w:rPr>
      </w:pPr>
      <w:r>
        <w:rPr>
          <w:rFonts w:ascii="Times New Roman" w:hAnsi="Times New Roman"/>
          <w:b/>
          <w:color w:val="000000" w:themeColor="text1"/>
          <w:sz w:val="24"/>
          <w:szCs w:val="24"/>
          <w:lang w:val="ru-RU" w:eastAsia="ru-RU" w:bidi="ar-SA"/>
        </w:rPr>
        <w:t>10</w:t>
      </w:r>
      <w:r w:rsidR="004B4DAC">
        <w:rPr>
          <w:rFonts w:ascii="Times New Roman" w:hAnsi="Times New Roman"/>
          <w:b/>
          <w:color w:val="000000" w:themeColor="text1"/>
          <w:sz w:val="24"/>
          <w:szCs w:val="24"/>
          <w:lang w:val="ru-RU" w:eastAsia="ru-RU" w:bidi="ar-SA"/>
        </w:rPr>
        <w:t xml:space="preserve">. </w:t>
      </w:r>
      <w:r w:rsidR="004B4DAC" w:rsidRPr="004B4DAC">
        <w:rPr>
          <w:rFonts w:ascii="Times New Roman" w:hAnsi="Times New Roman"/>
          <w:b/>
          <w:color w:val="000000" w:themeColor="text1"/>
          <w:sz w:val="24"/>
          <w:szCs w:val="24"/>
          <w:lang w:val="ru-RU" w:eastAsia="ru-RU" w:bidi="ar-SA"/>
        </w:rPr>
        <w:t xml:space="preserve">Экспертиза проекта «О самообложении граждан в городском </w:t>
      </w:r>
      <w:proofErr w:type="gramStart"/>
      <w:r w:rsidR="004B4DAC" w:rsidRPr="004B4DAC">
        <w:rPr>
          <w:rFonts w:ascii="Times New Roman" w:hAnsi="Times New Roman"/>
          <w:b/>
          <w:color w:val="000000" w:themeColor="text1"/>
          <w:sz w:val="24"/>
          <w:szCs w:val="24"/>
          <w:lang w:val="ru-RU" w:eastAsia="ru-RU" w:bidi="ar-SA"/>
        </w:rPr>
        <w:t>округе</w:t>
      </w:r>
      <w:proofErr w:type="gramEnd"/>
      <w:r w:rsidR="004B4DAC" w:rsidRPr="004B4DAC">
        <w:rPr>
          <w:rFonts w:ascii="Times New Roman" w:hAnsi="Times New Roman"/>
          <w:b/>
          <w:color w:val="000000" w:themeColor="text1"/>
          <w:sz w:val="24"/>
          <w:szCs w:val="24"/>
          <w:lang w:val="ru-RU" w:eastAsia="ru-RU" w:bidi="ar-SA"/>
        </w:rPr>
        <w:t xml:space="preserve"> ЗАТО п. Горный Забайкальского» края проведена в соответствии со статьей 157 Бюджетного кодекса Российской Федерации, статьей 8 Положения от 30.06.2022 № 35 «О Контрольно-счетном органе городского округа ЗАТО </w:t>
      </w:r>
      <w:proofErr w:type="spellStart"/>
      <w:r w:rsidR="004B4DAC" w:rsidRPr="004B4DAC">
        <w:rPr>
          <w:rFonts w:ascii="Times New Roman" w:hAnsi="Times New Roman"/>
          <w:b/>
          <w:color w:val="000000" w:themeColor="text1"/>
          <w:sz w:val="24"/>
          <w:szCs w:val="24"/>
          <w:lang w:val="ru-RU" w:eastAsia="ru-RU" w:bidi="ar-SA"/>
        </w:rPr>
        <w:t>п.Горный</w:t>
      </w:r>
      <w:proofErr w:type="spellEnd"/>
      <w:r w:rsidR="004B4DAC" w:rsidRPr="004B4DAC">
        <w:rPr>
          <w:rFonts w:ascii="Times New Roman" w:hAnsi="Times New Roman"/>
          <w:b/>
          <w:color w:val="000000" w:themeColor="text1"/>
          <w:sz w:val="24"/>
          <w:szCs w:val="24"/>
          <w:lang w:val="ru-RU" w:eastAsia="ru-RU" w:bidi="ar-SA"/>
        </w:rPr>
        <w:t>».</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xml:space="preserve">Целью настоящего Положения о самообложении граждан в городском </w:t>
      </w:r>
      <w:proofErr w:type="gramStart"/>
      <w:r w:rsidRPr="004B4DAC">
        <w:rPr>
          <w:rFonts w:ascii="Times New Roman" w:hAnsi="Times New Roman"/>
          <w:sz w:val="24"/>
          <w:szCs w:val="28"/>
          <w:lang w:val="ru-RU" w:eastAsia="ru-RU" w:bidi="ar-SA"/>
        </w:rPr>
        <w:t>округе</w:t>
      </w:r>
      <w:proofErr w:type="gramEnd"/>
      <w:r w:rsidRPr="004B4DAC">
        <w:rPr>
          <w:rFonts w:ascii="Times New Roman" w:hAnsi="Times New Roman"/>
          <w:sz w:val="24"/>
          <w:szCs w:val="28"/>
          <w:lang w:val="ru-RU" w:eastAsia="ru-RU" w:bidi="ar-SA"/>
        </w:rPr>
        <w:t xml:space="preserve"> ЗАТО п. Горный Забайкальского является – определить порядок введения самообложения граждан в городском округе ЗАТО п. Горный Забайкальского края (далее – городской округ), сбора и использования средств самообложения граждан – жителей городского округа.</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xml:space="preserve">Представленное Положение о самообложении граждан в городском </w:t>
      </w:r>
      <w:proofErr w:type="gramStart"/>
      <w:r w:rsidRPr="004B4DAC">
        <w:rPr>
          <w:rFonts w:ascii="Times New Roman" w:hAnsi="Times New Roman"/>
          <w:sz w:val="24"/>
          <w:szCs w:val="28"/>
          <w:lang w:val="ru-RU" w:eastAsia="ru-RU" w:bidi="ar-SA"/>
        </w:rPr>
        <w:t>округе</w:t>
      </w:r>
      <w:proofErr w:type="gramEnd"/>
      <w:r w:rsidRPr="004B4DAC">
        <w:rPr>
          <w:rFonts w:ascii="Times New Roman" w:hAnsi="Times New Roman"/>
          <w:sz w:val="24"/>
          <w:szCs w:val="28"/>
          <w:lang w:val="ru-RU" w:eastAsia="ru-RU" w:bidi="ar-SA"/>
        </w:rPr>
        <w:t xml:space="preserve"> ЗАТО п. Горный Забайкальского разработано на основе Конституции Российской Федерации, Бюджетного кодекса Российской Федерации, со статьями 25</w:t>
      </w:r>
      <w:r w:rsidRPr="004B4DAC">
        <w:rPr>
          <w:rFonts w:ascii="Times New Roman" w:hAnsi="Times New Roman"/>
          <w:sz w:val="24"/>
          <w:szCs w:val="28"/>
          <w:vertAlign w:val="superscript"/>
          <w:lang w:val="ru-RU" w:eastAsia="ru-RU" w:bidi="ar-SA"/>
        </w:rPr>
        <w:t>1</w:t>
      </w:r>
      <w:r w:rsidRPr="004B4DAC">
        <w:rPr>
          <w:rFonts w:ascii="Times New Roman" w:hAnsi="Times New Roman"/>
          <w:sz w:val="24"/>
          <w:szCs w:val="28"/>
          <w:lang w:val="ru-RU" w:eastAsia="ru-RU" w:bidi="ar-SA"/>
        </w:rPr>
        <w:t>, 56 Федерального закона от 6 октября 2003 года № 131-ФЗ «Об общих принципах организации местного самоуправления в Российской Федерации», Уставом городского округа закрытого административно-территориального образования п. Горный Забайкальского края.</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xml:space="preserve">Предлагаемые к реализации проектом Решения правоотношения относятся к доходам городского </w:t>
      </w:r>
      <w:proofErr w:type="gramStart"/>
      <w:r w:rsidRPr="004B4DAC">
        <w:rPr>
          <w:rFonts w:ascii="Times New Roman" w:hAnsi="Times New Roman"/>
          <w:sz w:val="24"/>
          <w:szCs w:val="28"/>
          <w:lang w:val="ru-RU" w:eastAsia="ru-RU" w:bidi="ar-SA"/>
        </w:rPr>
        <w:t>округа</w:t>
      </w:r>
      <w:proofErr w:type="gramEnd"/>
      <w:r w:rsidRPr="004B4DAC">
        <w:rPr>
          <w:rFonts w:ascii="Times New Roman" w:hAnsi="Times New Roman"/>
          <w:sz w:val="24"/>
          <w:szCs w:val="28"/>
          <w:lang w:val="ru-RU" w:eastAsia="ru-RU" w:bidi="ar-SA"/>
        </w:rPr>
        <w:t xml:space="preserve"> ЗАТО п. Горный Забайкальского края в соответствии со статьей 41 Бюджетного кодекса Российской Федерации.</w:t>
      </w:r>
    </w:p>
    <w:p w:rsidR="004B4DAC" w:rsidRPr="004B4DAC" w:rsidRDefault="004B4DAC" w:rsidP="000A7C54">
      <w:pPr>
        <w:spacing w:after="0" w:line="360" w:lineRule="auto"/>
        <w:ind w:right="57" w:firstLine="709"/>
        <w:contextualSpacing/>
        <w:rPr>
          <w:rFonts w:ascii="Times New Roman" w:hAnsi="Times New Roman"/>
          <w:b/>
          <w:sz w:val="24"/>
          <w:szCs w:val="28"/>
          <w:lang w:val="ru-RU" w:eastAsia="ru-RU" w:bidi="ar-SA"/>
        </w:rPr>
      </w:pPr>
      <w:r w:rsidRPr="004B4DAC">
        <w:rPr>
          <w:rFonts w:ascii="Times New Roman" w:hAnsi="Times New Roman"/>
          <w:b/>
          <w:sz w:val="24"/>
          <w:szCs w:val="28"/>
          <w:lang w:val="ru-RU" w:eastAsia="ru-RU" w:bidi="ar-SA"/>
        </w:rPr>
        <w:t>Выводы и предложения</w:t>
      </w:r>
      <w:r>
        <w:rPr>
          <w:rFonts w:ascii="Times New Roman" w:hAnsi="Times New Roman"/>
          <w:b/>
          <w:sz w:val="24"/>
          <w:szCs w:val="28"/>
          <w:lang w:val="ru-RU" w:eastAsia="ru-RU" w:bidi="ar-SA"/>
        </w:rPr>
        <w:t>:</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xml:space="preserve">В ходе экспертизы проекта Решения нарушений бюджетного законодательства Российской Федерации </w:t>
      </w:r>
      <w:r w:rsidRPr="004B4DAC">
        <w:rPr>
          <w:rFonts w:ascii="Times New Roman" w:hAnsi="Times New Roman"/>
          <w:b/>
          <w:sz w:val="24"/>
          <w:szCs w:val="28"/>
          <w:lang w:val="ru-RU" w:eastAsia="ru-RU" w:bidi="ar-SA"/>
        </w:rPr>
        <w:t>не выявлено</w:t>
      </w:r>
      <w:r w:rsidRPr="004B4DAC">
        <w:rPr>
          <w:rFonts w:ascii="Times New Roman" w:hAnsi="Times New Roman"/>
          <w:sz w:val="24"/>
          <w:szCs w:val="28"/>
          <w:lang w:val="ru-RU" w:eastAsia="ru-RU" w:bidi="ar-SA"/>
        </w:rPr>
        <w:t>.</w:t>
      </w:r>
    </w:p>
    <w:p w:rsid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xml:space="preserve">Контрольно-счетный орган рекомендует утвердить Решение «О самообложении граждан в городском </w:t>
      </w:r>
      <w:proofErr w:type="gramStart"/>
      <w:r w:rsidRPr="004B4DAC">
        <w:rPr>
          <w:rFonts w:ascii="Times New Roman" w:hAnsi="Times New Roman"/>
          <w:sz w:val="24"/>
          <w:szCs w:val="28"/>
          <w:lang w:val="ru-RU" w:eastAsia="ru-RU" w:bidi="ar-SA"/>
        </w:rPr>
        <w:t>округе</w:t>
      </w:r>
      <w:proofErr w:type="gramEnd"/>
      <w:r w:rsidRPr="004B4DAC">
        <w:rPr>
          <w:rFonts w:ascii="Times New Roman" w:hAnsi="Times New Roman"/>
          <w:sz w:val="24"/>
          <w:szCs w:val="28"/>
          <w:lang w:val="ru-RU" w:eastAsia="ru-RU" w:bidi="ar-SA"/>
        </w:rPr>
        <w:t xml:space="preserve"> ЗАТО п. Горный Забайкальского».</w:t>
      </w:r>
    </w:p>
    <w:p w:rsidR="004B4DAC" w:rsidRDefault="003721ED" w:rsidP="004B4DAC">
      <w:pPr>
        <w:spacing w:after="0" w:line="240" w:lineRule="auto"/>
        <w:ind w:right="57" w:firstLine="709"/>
        <w:contextualSpacing/>
        <w:jc w:val="both"/>
        <w:rPr>
          <w:rFonts w:ascii="Times New Roman" w:hAnsi="Times New Roman"/>
          <w:b/>
          <w:sz w:val="24"/>
          <w:szCs w:val="28"/>
          <w:lang w:val="ru-RU" w:eastAsia="ru-RU" w:bidi="ar-SA"/>
        </w:rPr>
      </w:pPr>
      <w:r>
        <w:rPr>
          <w:rFonts w:ascii="Times New Roman" w:hAnsi="Times New Roman"/>
          <w:b/>
          <w:sz w:val="24"/>
          <w:szCs w:val="28"/>
          <w:lang w:val="ru-RU" w:eastAsia="ru-RU" w:bidi="ar-SA"/>
        </w:rPr>
        <w:t>11</w:t>
      </w:r>
      <w:r w:rsidR="004B4DAC" w:rsidRPr="004B4DAC">
        <w:rPr>
          <w:rFonts w:ascii="Times New Roman" w:hAnsi="Times New Roman"/>
          <w:b/>
          <w:sz w:val="24"/>
          <w:szCs w:val="28"/>
          <w:lang w:val="ru-RU" w:eastAsia="ru-RU" w:bidi="ar-SA"/>
        </w:rPr>
        <w:t xml:space="preserve">. Экспертиза проекта решения Думы городского округа «О внесении изменений в решение «О бюджете городского </w:t>
      </w:r>
      <w:proofErr w:type="gramStart"/>
      <w:r w:rsidR="004B4DAC" w:rsidRPr="004B4DAC">
        <w:rPr>
          <w:rFonts w:ascii="Times New Roman" w:hAnsi="Times New Roman"/>
          <w:b/>
          <w:sz w:val="24"/>
          <w:szCs w:val="28"/>
          <w:lang w:val="ru-RU" w:eastAsia="ru-RU" w:bidi="ar-SA"/>
        </w:rPr>
        <w:t>округа</w:t>
      </w:r>
      <w:proofErr w:type="gramEnd"/>
      <w:r w:rsidR="004B4DAC" w:rsidRPr="004B4DAC">
        <w:rPr>
          <w:rFonts w:ascii="Times New Roman" w:hAnsi="Times New Roman"/>
          <w:b/>
          <w:sz w:val="24"/>
          <w:szCs w:val="28"/>
          <w:lang w:val="ru-RU" w:eastAsia="ru-RU" w:bidi="ar-SA"/>
        </w:rPr>
        <w:t xml:space="preserve"> ЗАТО п. Горный на 2023 год и плановый период 2024 и 2025 годов»</w:t>
      </w:r>
      <w:r w:rsidR="004B4DAC">
        <w:rPr>
          <w:rFonts w:ascii="Times New Roman" w:hAnsi="Times New Roman"/>
          <w:b/>
          <w:sz w:val="24"/>
          <w:szCs w:val="28"/>
          <w:lang w:val="ru-RU" w:eastAsia="ru-RU" w:bidi="ar-SA"/>
        </w:rPr>
        <w:t>.</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Контрольно-счетный орган отмечает, что в целом проект решения по структуре и по содержанию соответствует федеральному законодательству РФ и другим нормативным правовым актам, затрагивающим предмет его регулирования.</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Проектом решения предлагается:</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общий объем доходов увеличить на 5321,21 тыс. рублей, или на 1,4 %;</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общий объем расходов увеличить на 5321,21 тыс. рублей, или на 1,4 %;</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дефицит бюджета - 10 279,60 тыс. рублей.</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xml:space="preserve">3. В доходной части бюджета городского </w:t>
      </w:r>
      <w:proofErr w:type="gramStart"/>
      <w:r w:rsidRPr="004B4DAC">
        <w:rPr>
          <w:rFonts w:ascii="Times New Roman" w:hAnsi="Times New Roman"/>
          <w:sz w:val="24"/>
          <w:szCs w:val="28"/>
          <w:lang w:val="ru-RU" w:eastAsia="ru-RU" w:bidi="ar-SA"/>
        </w:rPr>
        <w:t>округа</w:t>
      </w:r>
      <w:proofErr w:type="gramEnd"/>
      <w:r w:rsidRPr="004B4DAC">
        <w:rPr>
          <w:rFonts w:ascii="Times New Roman" w:hAnsi="Times New Roman"/>
          <w:sz w:val="24"/>
          <w:szCs w:val="28"/>
          <w:lang w:val="ru-RU" w:eastAsia="ru-RU" w:bidi="ar-SA"/>
        </w:rPr>
        <w:t xml:space="preserve"> ЗАТО </w:t>
      </w:r>
      <w:proofErr w:type="spellStart"/>
      <w:r w:rsidRPr="004B4DAC">
        <w:rPr>
          <w:rFonts w:ascii="Times New Roman" w:hAnsi="Times New Roman"/>
          <w:sz w:val="24"/>
          <w:szCs w:val="28"/>
          <w:lang w:val="ru-RU" w:eastAsia="ru-RU" w:bidi="ar-SA"/>
        </w:rPr>
        <w:t>п.Горный</w:t>
      </w:r>
      <w:proofErr w:type="spellEnd"/>
      <w:r w:rsidRPr="004B4DAC">
        <w:rPr>
          <w:rFonts w:ascii="Times New Roman" w:hAnsi="Times New Roman"/>
          <w:sz w:val="24"/>
          <w:szCs w:val="28"/>
          <w:lang w:val="ru-RU" w:eastAsia="ru-RU" w:bidi="ar-SA"/>
        </w:rPr>
        <w:t xml:space="preserve"> на 2023 год предлагается увеличить объем годовых бюджетных назначений по безвозмездным поступлениям на 5321,21 тыс. руб. Объём средств тогда составит 382986,19 тыс. рублей из них налоговые и неналоговые доходы в размере 75354,7 тыс. рублей, безвозмездные поступления – 307631,49 тыс. рублей.</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В расходной части бюджета на 2023 год в сторону увеличения корректируются следующие разделы:</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Общегосударственные вопросы - на 3411,29 тыс. рублей или на 8,4 %;</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Образование -  на 3348,74 тыс. рублей или на 1,4 %;</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Объем финансирования предлагается снизить по следующим разделам:</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Национальная безопасность и правоохранительная деятельность на 340,18 тыс. руб. или на 4,8 %;</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Национальная экономика – на 292,1 тыс. руб., или 16,7 %;</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lastRenderedPageBreak/>
        <w:t>- Жилищно-коммунальное хозяйство – на 566,44 тыс. руб., или на 0,6 %;</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Социальная политика – на 140,1 тыс. руб., или 2,8 %;</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Физическая культура и спорт – на 100,00 тыс. руб., или 16,4 %.</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xml:space="preserve">Проектом бюджета вносятся изменения, затрагивающие объем финансирования муниципальных программ в сторону увеличения.  Данный рост связан с включением в муниципальные программы мероприятий, финансируемых за счет иных межбюджетных трансфертов. </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xml:space="preserve">В результате вносимых проектом решения изменений дефицит бюджета городского </w:t>
      </w:r>
      <w:proofErr w:type="gramStart"/>
      <w:r w:rsidRPr="004B4DAC">
        <w:rPr>
          <w:rFonts w:ascii="Times New Roman" w:hAnsi="Times New Roman"/>
          <w:sz w:val="24"/>
          <w:szCs w:val="28"/>
          <w:lang w:val="ru-RU" w:eastAsia="ru-RU" w:bidi="ar-SA"/>
        </w:rPr>
        <w:t>округа</w:t>
      </w:r>
      <w:proofErr w:type="gramEnd"/>
      <w:r w:rsidRPr="004B4DAC">
        <w:rPr>
          <w:rFonts w:ascii="Times New Roman" w:hAnsi="Times New Roman"/>
          <w:sz w:val="24"/>
          <w:szCs w:val="28"/>
          <w:lang w:val="ru-RU" w:eastAsia="ru-RU" w:bidi="ar-SA"/>
        </w:rPr>
        <w:t xml:space="preserve"> ЗАТО </w:t>
      </w:r>
      <w:proofErr w:type="spellStart"/>
      <w:r w:rsidRPr="004B4DAC">
        <w:rPr>
          <w:rFonts w:ascii="Times New Roman" w:hAnsi="Times New Roman"/>
          <w:sz w:val="24"/>
          <w:szCs w:val="28"/>
          <w:lang w:val="ru-RU" w:eastAsia="ru-RU" w:bidi="ar-SA"/>
        </w:rPr>
        <w:t>п.Горный</w:t>
      </w:r>
      <w:proofErr w:type="spellEnd"/>
      <w:r w:rsidRPr="004B4DAC">
        <w:rPr>
          <w:rFonts w:ascii="Times New Roman" w:hAnsi="Times New Roman"/>
          <w:sz w:val="24"/>
          <w:szCs w:val="28"/>
          <w:lang w:val="ru-RU" w:eastAsia="ru-RU" w:bidi="ar-SA"/>
        </w:rPr>
        <w:t xml:space="preserve"> на 2023 год предусмотрен в размере 10 279,60 тыс. рублей за счет изменения остатков денежных средств на счету бюджета городского округа ЗАТО п. Горный.</w:t>
      </w:r>
    </w:p>
    <w:p w:rsidR="004B4DAC" w:rsidRP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ПРЕДЛОЖЕНИЯ:</w:t>
      </w:r>
    </w:p>
    <w:p w:rsidR="004B4DAC" w:rsidRDefault="004B4DAC" w:rsidP="004B4DAC">
      <w:pPr>
        <w:spacing w:after="0" w:line="240" w:lineRule="auto"/>
        <w:ind w:right="57" w:firstLine="709"/>
        <w:contextualSpacing/>
        <w:jc w:val="both"/>
        <w:rPr>
          <w:rFonts w:ascii="Times New Roman" w:hAnsi="Times New Roman"/>
          <w:sz w:val="24"/>
          <w:szCs w:val="28"/>
          <w:lang w:val="ru-RU" w:eastAsia="ru-RU" w:bidi="ar-SA"/>
        </w:rPr>
      </w:pPr>
      <w:r w:rsidRPr="004B4DAC">
        <w:rPr>
          <w:rFonts w:ascii="Times New Roman" w:hAnsi="Times New Roman"/>
          <w:sz w:val="24"/>
          <w:szCs w:val="28"/>
          <w:lang w:val="ru-RU" w:eastAsia="ru-RU" w:bidi="ar-SA"/>
        </w:rPr>
        <w:t xml:space="preserve">Контрольно-счетный орган полагает, что проект решения о внесении изменений в решение Думы городского </w:t>
      </w:r>
      <w:proofErr w:type="gramStart"/>
      <w:r w:rsidRPr="004B4DAC">
        <w:rPr>
          <w:rFonts w:ascii="Times New Roman" w:hAnsi="Times New Roman"/>
          <w:sz w:val="24"/>
          <w:szCs w:val="28"/>
          <w:lang w:val="ru-RU" w:eastAsia="ru-RU" w:bidi="ar-SA"/>
        </w:rPr>
        <w:t>округа</w:t>
      </w:r>
      <w:proofErr w:type="gramEnd"/>
      <w:r w:rsidRPr="004B4DAC">
        <w:rPr>
          <w:rFonts w:ascii="Times New Roman" w:hAnsi="Times New Roman"/>
          <w:sz w:val="24"/>
          <w:szCs w:val="28"/>
          <w:lang w:val="ru-RU" w:eastAsia="ru-RU" w:bidi="ar-SA"/>
        </w:rPr>
        <w:t xml:space="preserve"> ЗАТО п. Горный от 22.12.2022 № 13 «О бюджете городского округа ЗАТО </w:t>
      </w:r>
      <w:proofErr w:type="spellStart"/>
      <w:r w:rsidRPr="004B4DAC">
        <w:rPr>
          <w:rFonts w:ascii="Times New Roman" w:hAnsi="Times New Roman"/>
          <w:sz w:val="24"/>
          <w:szCs w:val="28"/>
          <w:lang w:val="ru-RU" w:eastAsia="ru-RU" w:bidi="ar-SA"/>
        </w:rPr>
        <w:t>п.Горный</w:t>
      </w:r>
      <w:proofErr w:type="spellEnd"/>
      <w:r w:rsidRPr="004B4DAC">
        <w:rPr>
          <w:rFonts w:ascii="Times New Roman" w:hAnsi="Times New Roman"/>
          <w:sz w:val="24"/>
          <w:szCs w:val="28"/>
          <w:lang w:val="ru-RU" w:eastAsia="ru-RU" w:bidi="ar-SA"/>
        </w:rPr>
        <w:t xml:space="preserve"> на 2023 год и плановый период 2024 и 2025 годов», с внесенными изменениями может быть принят Думой городского округа ЗАТО </w:t>
      </w:r>
      <w:proofErr w:type="spellStart"/>
      <w:r w:rsidRPr="004B4DAC">
        <w:rPr>
          <w:rFonts w:ascii="Times New Roman" w:hAnsi="Times New Roman"/>
          <w:sz w:val="24"/>
          <w:szCs w:val="28"/>
          <w:lang w:val="ru-RU" w:eastAsia="ru-RU" w:bidi="ar-SA"/>
        </w:rPr>
        <w:t>п.Горный</w:t>
      </w:r>
      <w:proofErr w:type="spellEnd"/>
      <w:r w:rsidRPr="004B4DAC">
        <w:rPr>
          <w:rFonts w:ascii="Times New Roman" w:hAnsi="Times New Roman"/>
          <w:sz w:val="24"/>
          <w:szCs w:val="28"/>
          <w:lang w:val="ru-RU" w:eastAsia="ru-RU" w:bidi="ar-SA"/>
        </w:rPr>
        <w:t xml:space="preserve"> к рассмотрению.</w:t>
      </w:r>
    </w:p>
    <w:p w:rsidR="004B4DAC" w:rsidRPr="00292849" w:rsidRDefault="003721ED" w:rsidP="003721ED">
      <w:pPr>
        <w:spacing w:after="0" w:line="240" w:lineRule="auto"/>
        <w:ind w:right="57" w:firstLine="709"/>
        <w:contextualSpacing/>
        <w:jc w:val="both"/>
        <w:rPr>
          <w:rFonts w:ascii="Times New Roman" w:hAnsi="Times New Roman"/>
          <w:b/>
          <w:sz w:val="24"/>
          <w:szCs w:val="28"/>
          <w:lang w:val="ru-RU" w:eastAsia="ru-RU" w:bidi="ar-SA"/>
        </w:rPr>
      </w:pPr>
      <w:r>
        <w:rPr>
          <w:rFonts w:ascii="Times New Roman" w:hAnsi="Times New Roman"/>
          <w:b/>
          <w:sz w:val="24"/>
          <w:szCs w:val="28"/>
          <w:lang w:val="ru-RU" w:eastAsia="ru-RU" w:bidi="ar-SA"/>
        </w:rPr>
        <w:t>12</w:t>
      </w:r>
      <w:r w:rsidR="004B4DAC" w:rsidRPr="00292849">
        <w:rPr>
          <w:rFonts w:ascii="Times New Roman" w:hAnsi="Times New Roman"/>
          <w:b/>
          <w:sz w:val="24"/>
          <w:szCs w:val="28"/>
          <w:lang w:val="ru-RU" w:eastAsia="ru-RU" w:bidi="ar-SA"/>
        </w:rPr>
        <w:t xml:space="preserve">. </w:t>
      </w:r>
      <w:r w:rsidR="00292849" w:rsidRPr="00292849">
        <w:rPr>
          <w:rFonts w:ascii="Times New Roman" w:hAnsi="Times New Roman"/>
          <w:b/>
          <w:sz w:val="24"/>
          <w:szCs w:val="28"/>
          <w:lang w:val="ru-RU" w:eastAsia="ru-RU" w:bidi="ar-SA"/>
        </w:rPr>
        <w:t xml:space="preserve">Экспертиза проекта постановления Администрации городского </w:t>
      </w:r>
      <w:proofErr w:type="gramStart"/>
      <w:r w:rsidR="00292849" w:rsidRPr="00292849">
        <w:rPr>
          <w:rFonts w:ascii="Times New Roman" w:hAnsi="Times New Roman"/>
          <w:b/>
          <w:sz w:val="24"/>
          <w:szCs w:val="28"/>
          <w:lang w:val="ru-RU" w:eastAsia="ru-RU" w:bidi="ar-SA"/>
        </w:rPr>
        <w:t>округа</w:t>
      </w:r>
      <w:proofErr w:type="gramEnd"/>
      <w:r w:rsidR="00292849" w:rsidRPr="00292849">
        <w:rPr>
          <w:rFonts w:ascii="Times New Roman" w:hAnsi="Times New Roman"/>
          <w:b/>
          <w:sz w:val="24"/>
          <w:szCs w:val="28"/>
          <w:lang w:val="ru-RU" w:eastAsia="ru-RU" w:bidi="ar-SA"/>
        </w:rPr>
        <w:t xml:space="preserve"> ЗАТО п. Горный «О внесении изменений в муниципальную программу «Формирование комфортной городской среды в городском округе ЗАТО п. Горный на 2018-2024 годы», утверждённую постановлением администрации городского округа ЗАТО п. Горный от 21 сентября 2017 года №144</w:t>
      </w:r>
      <w:r w:rsidR="00292849">
        <w:rPr>
          <w:rFonts w:ascii="Times New Roman" w:hAnsi="Times New Roman"/>
          <w:b/>
          <w:sz w:val="24"/>
          <w:szCs w:val="28"/>
          <w:lang w:val="ru-RU" w:eastAsia="ru-RU" w:bidi="ar-SA"/>
        </w:rPr>
        <w:t>.</w:t>
      </w:r>
    </w:p>
    <w:p w:rsidR="004B4DAC" w:rsidRPr="004B4DAC" w:rsidRDefault="004B4DAC" w:rsidP="004B4DAC">
      <w:pPr>
        <w:spacing w:after="0" w:line="240" w:lineRule="auto"/>
        <w:ind w:firstLine="709"/>
        <w:jc w:val="both"/>
        <w:rPr>
          <w:rFonts w:ascii="Times New Roman" w:hAnsi="Times New Roman"/>
          <w:sz w:val="24"/>
          <w:szCs w:val="24"/>
          <w:lang w:val="ru-RU" w:eastAsia="ru-RU" w:bidi="ar-SA"/>
        </w:rPr>
      </w:pPr>
      <w:r w:rsidRPr="004B4DAC">
        <w:rPr>
          <w:rFonts w:ascii="Times New Roman" w:hAnsi="Times New Roman"/>
          <w:sz w:val="24"/>
          <w:szCs w:val="24"/>
          <w:lang w:val="ru-RU" w:eastAsia="ru-RU" w:bidi="ar-SA"/>
        </w:rPr>
        <w:t>В соответствии с п. 3.11</w:t>
      </w:r>
      <w:r w:rsidRPr="004B4DAC">
        <w:rPr>
          <w:rFonts w:ascii="Times New Roman" w:hAnsi="Times New Roman"/>
          <w:sz w:val="20"/>
          <w:szCs w:val="20"/>
          <w:lang w:val="ru-RU" w:eastAsia="ru-RU" w:bidi="ar-SA"/>
        </w:rPr>
        <w:t xml:space="preserve"> «</w:t>
      </w:r>
      <w:r w:rsidRPr="004B4DAC">
        <w:rPr>
          <w:rFonts w:ascii="Times New Roman" w:hAnsi="Times New Roman"/>
          <w:sz w:val="24"/>
          <w:szCs w:val="24"/>
          <w:lang w:val="ru-RU" w:eastAsia="ru-RU" w:bidi="ar-SA"/>
        </w:rPr>
        <w:t>Порядка разработки, реализации и оценки эффективности муниципальных программ городского округа ЗАТО п. Горный» от 17.02.2017 № 18, муниципальные программы подлежат приведению в соответствие с решением о бюджете муниципального образования, решением о внесении изменений в бюджет муниципального образования не позднее двух месяцев со дня вступления его в силу, так изменения в бюджет городского округа ЗАТО п. Горный на 2023 и плановый период 2024 и 2025 годов, в том числе в части расходов направленных на реализацию муниципальной программы «Формирование комфортной городской среды в городском округе ЗАТО п. Горный на 2018-2024 годы»  внесены Решением Думы от 10.11.2023 г. № 45</w:t>
      </w:r>
    </w:p>
    <w:p w:rsidR="004B4DAC" w:rsidRPr="004B4DAC" w:rsidRDefault="004B4DAC" w:rsidP="004B4DAC">
      <w:pPr>
        <w:spacing w:after="0" w:line="240" w:lineRule="auto"/>
        <w:ind w:firstLine="709"/>
        <w:jc w:val="both"/>
        <w:rPr>
          <w:rFonts w:ascii="Times New Roman" w:hAnsi="Times New Roman"/>
          <w:b/>
          <w:sz w:val="24"/>
          <w:szCs w:val="24"/>
          <w:lang w:val="ru-RU" w:eastAsia="ru-RU" w:bidi="ar-SA"/>
        </w:rPr>
      </w:pPr>
      <w:r w:rsidRPr="004B4DAC">
        <w:rPr>
          <w:rFonts w:ascii="Times New Roman" w:hAnsi="Times New Roman"/>
          <w:b/>
          <w:sz w:val="24"/>
          <w:szCs w:val="24"/>
          <w:lang w:val="ru-RU" w:eastAsia="ru-RU" w:bidi="ar-SA"/>
        </w:rPr>
        <w:t xml:space="preserve">Таким образом, изменения в муниципальную программу вносятся с соблюдением сроков, указанных в Порядке разработки, реализации и оценки эффективности муниципальных программ городского </w:t>
      </w:r>
      <w:proofErr w:type="gramStart"/>
      <w:r w:rsidRPr="004B4DAC">
        <w:rPr>
          <w:rFonts w:ascii="Times New Roman" w:hAnsi="Times New Roman"/>
          <w:b/>
          <w:sz w:val="24"/>
          <w:szCs w:val="24"/>
          <w:lang w:val="ru-RU" w:eastAsia="ru-RU" w:bidi="ar-SA"/>
        </w:rPr>
        <w:t>округа</w:t>
      </w:r>
      <w:proofErr w:type="gramEnd"/>
      <w:r w:rsidRPr="004B4DAC">
        <w:rPr>
          <w:rFonts w:ascii="Times New Roman" w:hAnsi="Times New Roman"/>
          <w:b/>
          <w:sz w:val="24"/>
          <w:szCs w:val="24"/>
          <w:lang w:val="ru-RU" w:eastAsia="ru-RU" w:bidi="ar-SA"/>
        </w:rPr>
        <w:t xml:space="preserve"> ЗАТО п. Горный</w:t>
      </w:r>
    </w:p>
    <w:p w:rsidR="004B4DAC" w:rsidRPr="004B4DAC" w:rsidRDefault="004B4DAC" w:rsidP="004B4DAC">
      <w:pPr>
        <w:spacing w:after="0" w:line="240" w:lineRule="auto"/>
        <w:ind w:firstLine="709"/>
        <w:jc w:val="both"/>
        <w:rPr>
          <w:rFonts w:ascii="Times New Roman" w:hAnsi="Times New Roman"/>
          <w:sz w:val="24"/>
          <w:szCs w:val="24"/>
          <w:lang w:val="ru-RU" w:eastAsia="ru-RU" w:bidi="ar-SA"/>
        </w:rPr>
      </w:pPr>
      <w:r w:rsidRPr="004B4DAC">
        <w:rPr>
          <w:rFonts w:ascii="Times New Roman" w:hAnsi="Times New Roman"/>
          <w:sz w:val="24"/>
          <w:szCs w:val="24"/>
          <w:lang w:val="ru-RU" w:bidi="ar-SA"/>
        </w:rPr>
        <w:t xml:space="preserve">Обосновывающие материалы к проекту постановления муниципальной программы </w:t>
      </w:r>
      <w:r w:rsidRPr="004B4DAC">
        <w:rPr>
          <w:rFonts w:ascii="Times New Roman" w:hAnsi="Times New Roman"/>
          <w:sz w:val="24"/>
          <w:szCs w:val="24"/>
          <w:lang w:val="ru-RU" w:eastAsia="ru-RU" w:bidi="ar-SA"/>
        </w:rPr>
        <w:t xml:space="preserve">«Формирование комфортной городской среды в городском </w:t>
      </w:r>
      <w:proofErr w:type="gramStart"/>
      <w:r w:rsidRPr="004B4DAC">
        <w:rPr>
          <w:rFonts w:ascii="Times New Roman" w:hAnsi="Times New Roman"/>
          <w:sz w:val="24"/>
          <w:szCs w:val="24"/>
          <w:lang w:val="ru-RU" w:eastAsia="ru-RU" w:bidi="ar-SA"/>
        </w:rPr>
        <w:t>округе</w:t>
      </w:r>
      <w:proofErr w:type="gramEnd"/>
      <w:r w:rsidRPr="004B4DAC">
        <w:rPr>
          <w:rFonts w:ascii="Times New Roman" w:hAnsi="Times New Roman"/>
          <w:sz w:val="24"/>
          <w:szCs w:val="24"/>
          <w:lang w:val="ru-RU" w:eastAsia="ru-RU" w:bidi="ar-SA"/>
        </w:rPr>
        <w:t xml:space="preserve"> ЗАТО п. Горный на 2018-2024 годы» представлены в полном объёме. Сумма потребности финансовых средств в программе корректируется по мере доведения лимитов из других бюджетов.</w:t>
      </w:r>
    </w:p>
    <w:p w:rsidR="004B4DAC" w:rsidRPr="004B4DAC" w:rsidRDefault="00292849" w:rsidP="004B4DAC">
      <w:pPr>
        <w:spacing w:after="0" w:line="240" w:lineRule="auto"/>
        <w:ind w:firstLine="0"/>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           </w:t>
      </w:r>
      <w:r w:rsidR="004B4DAC" w:rsidRPr="004B4DAC">
        <w:rPr>
          <w:rFonts w:ascii="Times New Roman" w:hAnsi="Times New Roman"/>
          <w:sz w:val="24"/>
          <w:szCs w:val="24"/>
          <w:lang w:val="ru-RU" w:eastAsia="ru-RU" w:bidi="ar-SA"/>
        </w:rPr>
        <w:t xml:space="preserve">Согласно Решения Думы городского округа ЗАТО п. Горный от 22.12.2022 г. № 13 «О бюджете городского округа ЗАТО п. Горный на 2023 год и на плановый период 2024 и 2025 годов» (в ред. от 10.11.2023 № 45) лимиты бюджетных ассигнований на исполнение муниципальной программы на 2023 год утверждены в размере –  71 542,16 тыс. рублей., из них 60 000,00 тыс. руб., согласно заключенным соглашениям администрации с Муниципальным бюджетном учреждением «Центром бухгалтерского обслуживания и материально-технического обеспечения» городского округа ЗАТО п. Горный о предоставлении субсидии, имеющей целевое назначение предоставляемой из бюджета городского округа ЗАТО </w:t>
      </w:r>
      <w:proofErr w:type="spellStart"/>
      <w:r w:rsidR="004B4DAC" w:rsidRPr="004B4DAC">
        <w:rPr>
          <w:rFonts w:ascii="Times New Roman" w:hAnsi="Times New Roman"/>
          <w:sz w:val="24"/>
          <w:szCs w:val="24"/>
          <w:lang w:val="ru-RU" w:eastAsia="ru-RU" w:bidi="ar-SA"/>
        </w:rPr>
        <w:t>п.Горный</w:t>
      </w:r>
      <w:proofErr w:type="spellEnd"/>
      <w:r w:rsidR="004B4DAC" w:rsidRPr="004B4DAC">
        <w:rPr>
          <w:rFonts w:ascii="Times New Roman" w:hAnsi="Times New Roman"/>
          <w:sz w:val="24"/>
          <w:szCs w:val="24"/>
          <w:lang w:val="ru-RU" w:eastAsia="ru-RU" w:bidi="ar-SA"/>
        </w:rPr>
        <w:t xml:space="preserve"> на финансовое обеспечение расходов по реализации проектов создания комфортной городской среды, переведены на счет МБУ «ЦМТО и МТО».</w:t>
      </w:r>
    </w:p>
    <w:p w:rsidR="004B4DAC" w:rsidRPr="004B4DAC" w:rsidRDefault="004B4DAC" w:rsidP="004B4DAC">
      <w:pPr>
        <w:spacing w:after="0" w:line="240" w:lineRule="auto"/>
        <w:ind w:firstLine="0"/>
        <w:jc w:val="both"/>
        <w:rPr>
          <w:rFonts w:ascii="Times New Roman" w:hAnsi="Times New Roman"/>
          <w:sz w:val="24"/>
          <w:szCs w:val="24"/>
          <w:lang w:val="ru-RU" w:eastAsia="ru-RU" w:bidi="ar-SA"/>
        </w:rPr>
      </w:pPr>
      <w:r w:rsidRPr="004B4DAC">
        <w:rPr>
          <w:rFonts w:ascii="Times New Roman" w:hAnsi="Times New Roman"/>
          <w:sz w:val="24"/>
          <w:szCs w:val="24"/>
          <w:lang w:val="ru-RU" w:eastAsia="ru-RU" w:bidi="ar-SA"/>
        </w:rPr>
        <w:t>Фактическое исполнение мероприятия - Благоустройство территории общего пользования:</w:t>
      </w:r>
    </w:p>
    <w:p w:rsidR="004B4DAC" w:rsidRPr="004B4DAC" w:rsidRDefault="004B4DAC" w:rsidP="004B4DAC">
      <w:pPr>
        <w:spacing w:after="0" w:line="240" w:lineRule="auto"/>
        <w:ind w:firstLine="0"/>
        <w:jc w:val="both"/>
        <w:rPr>
          <w:rFonts w:ascii="Times New Roman" w:hAnsi="Times New Roman"/>
          <w:sz w:val="24"/>
          <w:szCs w:val="24"/>
          <w:lang w:val="ru-RU" w:eastAsia="ru-RU" w:bidi="ar-SA"/>
        </w:rPr>
      </w:pPr>
      <w:r w:rsidRPr="004B4DAC">
        <w:rPr>
          <w:rFonts w:ascii="Times New Roman" w:hAnsi="Times New Roman"/>
          <w:sz w:val="24"/>
          <w:szCs w:val="24"/>
          <w:lang w:val="ru-RU" w:eastAsia="ru-RU" w:bidi="ar-SA"/>
        </w:rPr>
        <w:t xml:space="preserve">Благоустройство территории по ул. Дружбы, проект «Сквер дружбы. Природный потенциал места для будущих поколений». Концепция благоустройства по ул. Дружбы </w:t>
      </w:r>
      <w:proofErr w:type="gramStart"/>
      <w:r w:rsidRPr="004B4DAC">
        <w:rPr>
          <w:rFonts w:ascii="Times New Roman" w:hAnsi="Times New Roman"/>
          <w:sz w:val="24"/>
          <w:szCs w:val="24"/>
          <w:lang w:val="ru-RU" w:eastAsia="ru-RU" w:bidi="ar-SA"/>
        </w:rPr>
        <w:t>в</w:t>
      </w:r>
      <w:proofErr w:type="gramEnd"/>
      <w:r w:rsidRPr="004B4DAC">
        <w:rPr>
          <w:rFonts w:ascii="Times New Roman" w:hAnsi="Times New Roman"/>
          <w:sz w:val="24"/>
          <w:szCs w:val="24"/>
          <w:lang w:val="ru-RU" w:eastAsia="ru-RU" w:bidi="ar-SA"/>
        </w:rPr>
        <w:t xml:space="preserve"> ЗАТО </w:t>
      </w:r>
      <w:proofErr w:type="spellStart"/>
      <w:r w:rsidRPr="004B4DAC">
        <w:rPr>
          <w:rFonts w:ascii="Times New Roman" w:hAnsi="Times New Roman"/>
          <w:sz w:val="24"/>
          <w:szCs w:val="24"/>
          <w:lang w:val="ru-RU" w:eastAsia="ru-RU" w:bidi="ar-SA"/>
        </w:rPr>
        <w:t>п.Горный</w:t>
      </w:r>
      <w:proofErr w:type="spellEnd"/>
      <w:r w:rsidRPr="004B4DAC">
        <w:rPr>
          <w:rFonts w:ascii="Times New Roman" w:hAnsi="Times New Roman"/>
          <w:sz w:val="24"/>
          <w:szCs w:val="24"/>
          <w:lang w:val="ru-RU" w:eastAsia="ru-RU" w:bidi="ar-SA"/>
        </w:rPr>
        <w:t xml:space="preserve"> -  планируется в 2024 году. </w:t>
      </w:r>
    </w:p>
    <w:p w:rsidR="004B4DAC" w:rsidRPr="004B4DAC" w:rsidRDefault="00292849" w:rsidP="004B4DAC">
      <w:pPr>
        <w:spacing w:after="0" w:line="240" w:lineRule="auto"/>
        <w:ind w:firstLine="0"/>
        <w:jc w:val="both"/>
        <w:rPr>
          <w:rFonts w:ascii="Times New Roman" w:hAnsi="Times New Roman"/>
          <w:sz w:val="24"/>
          <w:szCs w:val="24"/>
          <w:lang w:val="ru-RU" w:eastAsia="ru-RU" w:bidi="ar-SA"/>
        </w:rPr>
      </w:pPr>
      <w:r>
        <w:rPr>
          <w:rFonts w:ascii="Times New Roman" w:hAnsi="Times New Roman"/>
          <w:sz w:val="24"/>
          <w:szCs w:val="24"/>
          <w:lang w:val="ru-RU" w:eastAsia="ru-RU" w:bidi="ar-SA"/>
        </w:rPr>
        <w:lastRenderedPageBreak/>
        <w:t xml:space="preserve">            </w:t>
      </w:r>
      <w:r w:rsidR="004B4DAC" w:rsidRPr="004B4DAC">
        <w:rPr>
          <w:rFonts w:ascii="Times New Roman" w:hAnsi="Times New Roman"/>
          <w:sz w:val="24"/>
          <w:szCs w:val="24"/>
          <w:lang w:val="ru-RU" w:eastAsia="ru-RU" w:bidi="ar-SA"/>
        </w:rPr>
        <w:t>Контрольно-счетный орган считает вносимые изменения в</w:t>
      </w:r>
      <w:r w:rsidR="004B4DAC" w:rsidRPr="004B4DAC">
        <w:rPr>
          <w:rFonts w:ascii="Times New Roman" w:hAnsi="Times New Roman"/>
          <w:sz w:val="20"/>
          <w:szCs w:val="20"/>
          <w:lang w:val="ru-RU" w:eastAsia="ru-RU" w:bidi="ar-SA"/>
        </w:rPr>
        <w:t xml:space="preserve"> </w:t>
      </w:r>
      <w:r w:rsidR="004B4DAC" w:rsidRPr="004B4DAC">
        <w:rPr>
          <w:rFonts w:ascii="Times New Roman" w:hAnsi="Times New Roman"/>
          <w:sz w:val="24"/>
          <w:szCs w:val="24"/>
          <w:lang w:val="ru-RU" w:eastAsia="ru-RU" w:bidi="ar-SA"/>
        </w:rPr>
        <w:t xml:space="preserve">муниципальную программу «Формирование комфортной городской среды в городском </w:t>
      </w:r>
      <w:proofErr w:type="gramStart"/>
      <w:r w:rsidR="004B4DAC" w:rsidRPr="004B4DAC">
        <w:rPr>
          <w:rFonts w:ascii="Times New Roman" w:hAnsi="Times New Roman"/>
          <w:sz w:val="24"/>
          <w:szCs w:val="24"/>
          <w:lang w:val="ru-RU" w:eastAsia="ru-RU" w:bidi="ar-SA"/>
        </w:rPr>
        <w:t>округе</w:t>
      </w:r>
      <w:proofErr w:type="gramEnd"/>
      <w:r w:rsidR="004B4DAC" w:rsidRPr="004B4DAC">
        <w:rPr>
          <w:rFonts w:ascii="Times New Roman" w:hAnsi="Times New Roman"/>
          <w:sz w:val="24"/>
          <w:szCs w:val="24"/>
          <w:lang w:val="ru-RU" w:eastAsia="ru-RU" w:bidi="ar-SA"/>
        </w:rPr>
        <w:t xml:space="preserve"> ЗАТО п. Горный на 2018-2024 годы» обоснованными и не противоречащими действующему законодательству.</w:t>
      </w:r>
    </w:p>
    <w:p w:rsidR="004B4DAC" w:rsidRDefault="003721ED" w:rsidP="00292849">
      <w:pPr>
        <w:spacing w:after="0" w:line="240" w:lineRule="auto"/>
        <w:ind w:right="57" w:firstLine="709"/>
        <w:contextualSpacing/>
        <w:jc w:val="both"/>
        <w:rPr>
          <w:rFonts w:ascii="Times New Roman" w:hAnsi="Times New Roman"/>
          <w:b/>
          <w:sz w:val="24"/>
          <w:szCs w:val="28"/>
          <w:lang w:val="ru-RU" w:eastAsia="ru-RU" w:bidi="ar-SA"/>
        </w:rPr>
      </w:pPr>
      <w:r>
        <w:rPr>
          <w:rFonts w:ascii="Times New Roman" w:hAnsi="Times New Roman"/>
          <w:b/>
          <w:sz w:val="24"/>
          <w:szCs w:val="28"/>
          <w:lang w:val="ru-RU" w:eastAsia="ru-RU" w:bidi="ar-SA"/>
        </w:rPr>
        <w:t>13</w:t>
      </w:r>
      <w:r w:rsidR="00292849" w:rsidRPr="00292849">
        <w:rPr>
          <w:rFonts w:ascii="Times New Roman" w:hAnsi="Times New Roman"/>
          <w:b/>
          <w:sz w:val="24"/>
          <w:szCs w:val="28"/>
          <w:lang w:val="ru-RU" w:eastAsia="ru-RU" w:bidi="ar-SA"/>
        </w:rPr>
        <w:t xml:space="preserve">. Экспертиза проекта Постановления администрации городского </w:t>
      </w:r>
      <w:proofErr w:type="gramStart"/>
      <w:r w:rsidR="00292849" w:rsidRPr="00292849">
        <w:rPr>
          <w:rFonts w:ascii="Times New Roman" w:hAnsi="Times New Roman"/>
          <w:b/>
          <w:sz w:val="24"/>
          <w:szCs w:val="28"/>
          <w:lang w:val="ru-RU" w:eastAsia="ru-RU" w:bidi="ar-SA"/>
        </w:rPr>
        <w:t>округа</w:t>
      </w:r>
      <w:proofErr w:type="gramEnd"/>
      <w:r w:rsidR="00292849" w:rsidRPr="00292849">
        <w:rPr>
          <w:rFonts w:ascii="Times New Roman" w:hAnsi="Times New Roman"/>
          <w:b/>
          <w:sz w:val="24"/>
          <w:szCs w:val="28"/>
          <w:lang w:val="ru-RU" w:eastAsia="ru-RU" w:bidi="ar-SA"/>
        </w:rPr>
        <w:t xml:space="preserve"> ЗАТО п. Горный «Об утверждении Положения о представительских расходах и иных прочих расходах, связанных с представительской деятельностью администрации городского округа ЗАТО п. Горный»</w:t>
      </w:r>
      <w:r w:rsidR="00292849">
        <w:rPr>
          <w:rFonts w:ascii="Times New Roman" w:hAnsi="Times New Roman"/>
          <w:b/>
          <w:sz w:val="24"/>
          <w:szCs w:val="28"/>
          <w:lang w:val="ru-RU" w:eastAsia="ru-RU" w:bidi="ar-SA"/>
        </w:rPr>
        <w:t>.</w:t>
      </w:r>
    </w:p>
    <w:p w:rsidR="00292849" w:rsidRPr="00292849" w:rsidRDefault="00292849" w:rsidP="00292849">
      <w:pPr>
        <w:spacing w:after="0" w:line="240" w:lineRule="auto"/>
        <w:ind w:right="57" w:firstLine="709"/>
        <w:contextualSpacing/>
        <w:jc w:val="both"/>
        <w:rPr>
          <w:rFonts w:ascii="Times New Roman" w:hAnsi="Times New Roman"/>
          <w:sz w:val="24"/>
          <w:szCs w:val="28"/>
          <w:lang w:val="ru-RU" w:eastAsia="ru-RU" w:bidi="ar-SA"/>
        </w:rPr>
      </w:pPr>
      <w:r w:rsidRPr="00292849">
        <w:rPr>
          <w:rFonts w:ascii="Times New Roman" w:hAnsi="Times New Roman"/>
          <w:sz w:val="24"/>
          <w:szCs w:val="28"/>
          <w:lang w:val="ru-RU" w:eastAsia="ru-RU" w:bidi="ar-SA"/>
        </w:rPr>
        <w:t xml:space="preserve">Целью проекта Постановления является - упорядочение использования средств на представительские и прочие расходы, связанных с представительской деятельностью администрации городского </w:t>
      </w:r>
      <w:proofErr w:type="gramStart"/>
      <w:r w:rsidRPr="00292849">
        <w:rPr>
          <w:rFonts w:ascii="Times New Roman" w:hAnsi="Times New Roman"/>
          <w:sz w:val="24"/>
          <w:szCs w:val="28"/>
          <w:lang w:val="ru-RU" w:eastAsia="ru-RU" w:bidi="ar-SA"/>
        </w:rPr>
        <w:t>округа</w:t>
      </w:r>
      <w:proofErr w:type="gramEnd"/>
      <w:r w:rsidRPr="00292849">
        <w:rPr>
          <w:rFonts w:ascii="Times New Roman" w:hAnsi="Times New Roman"/>
          <w:sz w:val="24"/>
          <w:szCs w:val="28"/>
          <w:lang w:val="ru-RU" w:eastAsia="ru-RU" w:bidi="ar-SA"/>
        </w:rPr>
        <w:t xml:space="preserve"> ЗАТО п. Горный.</w:t>
      </w:r>
    </w:p>
    <w:p w:rsidR="00292849" w:rsidRPr="00292849" w:rsidRDefault="00292849" w:rsidP="00292849">
      <w:pPr>
        <w:spacing w:after="0" w:line="240" w:lineRule="auto"/>
        <w:ind w:right="57" w:firstLine="709"/>
        <w:contextualSpacing/>
        <w:jc w:val="both"/>
        <w:rPr>
          <w:rFonts w:ascii="Times New Roman" w:hAnsi="Times New Roman"/>
          <w:sz w:val="24"/>
          <w:szCs w:val="28"/>
          <w:lang w:val="ru-RU" w:eastAsia="ru-RU" w:bidi="ar-SA"/>
        </w:rPr>
      </w:pPr>
      <w:r w:rsidRPr="00292849">
        <w:rPr>
          <w:rFonts w:ascii="Times New Roman" w:hAnsi="Times New Roman"/>
          <w:sz w:val="24"/>
          <w:szCs w:val="28"/>
          <w:lang w:val="ru-RU" w:eastAsia="ru-RU" w:bidi="ar-SA"/>
        </w:rPr>
        <w:t xml:space="preserve">Проект Постановления разработан в соответствии с п. 2 ст. 264 Налогового кодекса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статьей 26 Устава городского округа закрытого административно-территориального образования п. Горный Забайкальского края. Предлагаемые к реализации проектом Постановления правоотношения относятся к расходным обязательствам городского </w:t>
      </w:r>
      <w:proofErr w:type="gramStart"/>
      <w:r w:rsidRPr="00292849">
        <w:rPr>
          <w:rFonts w:ascii="Times New Roman" w:hAnsi="Times New Roman"/>
          <w:sz w:val="24"/>
          <w:szCs w:val="28"/>
          <w:lang w:val="ru-RU" w:eastAsia="ru-RU" w:bidi="ar-SA"/>
        </w:rPr>
        <w:t>округа</w:t>
      </w:r>
      <w:proofErr w:type="gramEnd"/>
      <w:r w:rsidRPr="00292849">
        <w:rPr>
          <w:rFonts w:ascii="Times New Roman" w:hAnsi="Times New Roman"/>
          <w:sz w:val="24"/>
          <w:szCs w:val="28"/>
          <w:lang w:val="ru-RU" w:eastAsia="ru-RU" w:bidi="ar-SA"/>
        </w:rPr>
        <w:t xml:space="preserve"> ЗАТО п. Горный Забайкальского края в соответствии со статьей 86 Бюджетного кодекса Российской Федерации. </w:t>
      </w:r>
    </w:p>
    <w:p w:rsidR="00292849" w:rsidRPr="00292849" w:rsidRDefault="00292849" w:rsidP="00292849">
      <w:pPr>
        <w:spacing w:after="0" w:line="240" w:lineRule="auto"/>
        <w:ind w:right="57" w:firstLine="709"/>
        <w:contextualSpacing/>
        <w:jc w:val="both"/>
        <w:rPr>
          <w:rFonts w:ascii="Times New Roman" w:hAnsi="Times New Roman"/>
          <w:sz w:val="24"/>
          <w:szCs w:val="28"/>
          <w:lang w:val="ru-RU" w:eastAsia="ru-RU" w:bidi="ar-SA"/>
        </w:rPr>
      </w:pPr>
      <w:r w:rsidRPr="00292849">
        <w:rPr>
          <w:rFonts w:ascii="Times New Roman" w:hAnsi="Times New Roman"/>
          <w:sz w:val="24"/>
          <w:szCs w:val="28"/>
          <w:lang w:val="ru-RU" w:eastAsia="ru-RU" w:bidi="ar-SA"/>
        </w:rPr>
        <w:t>В ходе экспертизы проекта Постановления нарушений бюджетного законодательства Российской Федерации не выявлено.</w:t>
      </w:r>
    </w:p>
    <w:p w:rsidR="00292849" w:rsidRPr="00292849" w:rsidRDefault="00292849" w:rsidP="00292849">
      <w:pPr>
        <w:spacing w:after="0" w:line="240" w:lineRule="auto"/>
        <w:ind w:right="57" w:firstLine="709"/>
        <w:contextualSpacing/>
        <w:jc w:val="both"/>
        <w:rPr>
          <w:rFonts w:ascii="Times New Roman" w:hAnsi="Times New Roman"/>
          <w:sz w:val="24"/>
          <w:szCs w:val="28"/>
          <w:lang w:val="ru-RU" w:eastAsia="ru-RU" w:bidi="ar-SA"/>
        </w:rPr>
      </w:pPr>
      <w:r w:rsidRPr="00292849">
        <w:rPr>
          <w:rFonts w:ascii="Times New Roman" w:hAnsi="Times New Roman"/>
          <w:sz w:val="24"/>
          <w:szCs w:val="28"/>
          <w:lang w:val="ru-RU" w:eastAsia="ru-RU" w:bidi="ar-SA"/>
        </w:rPr>
        <w:t xml:space="preserve">Вместе с тем, обнаружены следующие недостатки, </w:t>
      </w:r>
    </w:p>
    <w:p w:rsidR="00292849" w:rsidRPr="00292849" w:rsidRDefault="00292849" w:rsidP="00292849">
      <w:pPr>
        <w:spacing w:after="0" w:line="240" w:lineRule="auto"/>
        <w:ind w:right="57" w:firstLine="709"/>
        <w:contextualSpacing/>
        <w:jc w:val="both"/>
        <w:rPr>
          <w:rFonts w:ascii="Times New Roman" w:hAnsi="Times New Roman"/>
          <w:sz w:val="24"/>
          <w:szCs w:val="28"/>
          <w:lang w:val="ru-RU" w:eastAsia="ru-RU" w:bidi="ar-SA"/>
        </w:rPr>
      </w:pPr>
      <w:r w:rsidRPr="00292849">
        <w:rPr>
          <w:rFonts w:ascii="Times New Roman" w:hAnsi="Times New Roman"/>
          <w:sz w:val="24"/>
          <w:szCs w:val="28"/>
          <w:lang w:val="ru-RU" w:eastAsia="ru-RU" w:bidi="ar-SA"/>
        </w:rPr>
        <w:t>- в положении указано, что денежные средства могут перечисляться ответственному лицу под отчет, при этом не указан порядок возврата неиспользованных средств, полученных под отчет;</w:t>
      </w:r>
    </w:p>
    <w:p w:rsidR="00292849" w:rsidRPr="00292849" w:rsidRDefault="00292849" w:rsidP="00292849">
      <w:pPr>
        <w:spacing w:after="0" w:line="240" w:lineRule="auto"/>
        <w:ind w:right="57" w:firstLine="709"/>
        <w:contextualSpacing/>
        <w:jc w:val="both"/>
        <w:rPr>
          <w:rFonts w:ascii="Times New Roman" w:hAnsi="Times New Roman"/>
          <w:sz w:val="24"/>
          <w:szCs w:val="28"/>
          <w:lang w:val="ru-RU" w:eastAsia="ru-RU" w:bidi="ar-SA"/>
        </w:rPr>
      </w:pPr>
      <w:r w:rsidRPr="00292849">
        <w:rPr>
          <w:rFonts w:ascii="Times New Roman" w:hAnsi="Times New Roman"/>
          <w:sz w:val="24"/>
          <w:szCs w:val="28"/>
          <w:lang w:val="ru-RU" w:eastAsia="ru-RU" w:bidi="ar-SA"/>
        </w:rPr>
        <w:t xml:space="preserve">- положение предусматривает вознаграждение физических и юридических лиц ценными подарками, при этом в отчете о вручении предлагается указывать только ФИО и адрес получателя. В данном случае, контрольно-счетный орган, рекомендует, для подтверждения факта о вручении подарков, в приложении к положению утвердить ведомость выдачи подарков, призов, в которой будет предусмотрена личная подпись получателя. </w:t>
      </w:r>
    </w:p>
    <w:p w:rsidR="00292849" w:rsidRPr="00292849" w:rsidRDefault="00292849" w:rsidP="00292849">
      <w:pPr>
        <w:spacing w:after="0" w:line="240" w:lineRule="auto"/>
        <w:ind w:right="57" w:firstLine="709"/>
        <w:contextualSpacing/>
        <w:jc w:val="both"/>
        <w:rPr>
          <w:rFonts w:ascii="Times New Roman" w:hAnsi="Times New Roman"/>
          <w:b/>
          <w:sz w:val="24"/>
          <w:szCs w:val="28"/>
          <w:lang w:val="ru-RU" w:eastAsia="ru-RU" w:bidi="ar-SA"/>
        </w:rPr>
      </w:pPr>
      <w:r w:rsidRPr="00292849">
        <w:rPr>
          <w:rFonts w:ascii="Times New Roman" w:hAnsi="Times New Roman"/>
          <w:b/>
          <w:sz w:val="24"/>
          <w:szCs w:val="28"/>
          <w:lang w:val="ru-RU" w:eastAsia="ru-RU" w:bidi="ar-SA"/>
        </w:rPr>
        <w:t>Выводы и предложения</w:t>
      </w:r>
      <w:r>
        <w:rPr>
          <w:rFonts w:ascii="Times New Roman" w:hAnsi="Times New Roman"/>
          <w:b/>
          <w:sz w:val="24"/>
          <w:szCs w:val="28"/>
          <w:lang w:val="ru-RU" w:eastAsia="ru-RU" w:bidi="ar-SA"/>
        </w:rPr>
        <w:t>:</w:t>
      </w:r>
    </w:p>
    <w:p w:rsidR="00292849" w:rsidRPr="00292849" w:rsidRDefault="00292849" w:rsidP="00292849">
      <w:pPr>
        <w:spacing w:after="0" w:line="240" w:lineRule="auto"/>
        <w:ind w:right="57" w:firstLine="709"/>
        <w:contextualSpacing/>
        <w:jc w:val="both"/>
        <w:rPr>
          <w:rFonts w:ascii="Times New Roman" w:hAnsi="Times New Roman"/>
          <w:sz w:val="24"/>
          <w:szCs w:val="28"/>
          <w:lang w:val="ru-RU" w:eastAsia="ru-RU" w:bidi="ar-SA"/>
        </w:rPr>
      </w:pPr>
      <w:r w:rsidRPr="00292849">
        <w:rPr>
          <w:rFonts w:ascii="Times New Roman" w:hAnsi="Times New Roman"/>
          <w:sz w:val="24"/>
          <w:szCs w:val="28"/>
          <w:lang w:val="ru-RU" w:eastAsia="ru-RU" w:bidi="ar-SA"/>
        </w:rPr>
        <w:t>В ходе экспертизы проекта Постановления нарушений бюджетного законодательства Российской Федерации не выявлено.</w:t>
      </w:r>
    </w:p>
    <w:p w:rsidR="00292849" w:rsidRPr="00292849" w:rsidRDefault="00292849" w:rsidP="00292849">
      <w:pPr>
        <w:spacing w:after="0" w:line="240" w:lineRule="auto"/>
        <w:ind w:right="57" w:firstLine="709"/>
        <w:contextualSpacing/>
        <w:jc w:val="both"/>
        <w:rPr>
          <w:rFonts w:ascii="Times New Roman" w:hAnsi="Times New Roman"/>
          <w:sz w:val="24"/>
          <w:szCs w:val="28"/>
          <w:lang w:val="ru-RU" w:eastAsia="ru-RU" w:bidi="ar-SA"/>
        </w:rPr>
      </w:pPr>
      <w:r w:rsidRPr="00292849">
        <w:rPr>
          <w:rFonts w:ascii="Times New Roman" w:hAnsi="Times New Roman"/>
          <w:sz w:val="24"/>
          <w:szCs w:val="28"/>
          <w:lang w:val="ru-RU" w:eastAsia="ru-RU" w:bidi="ar-SA"/>
        </w:rPr>
        <w:t xml:space="preserve">Контрольно-счетный орган рекомендует утвердить Постановление администрации городского </w:t>
      </w:r>
      <w:proofErr w:type="gramStart"/>
      <w:r w:rsidRPr="00292849">
        <w:rPr>
          <w:rFonts w:ascii="Times New Roman" w:hAnsi="Times New Roman"/>
          <w:sz w:val="24"/>
          <w:szCs w:val="28"/>
          <w:lang w:val="ru-RU" w:eastAsia="ru-RU" w:bidi="ar-SA"/>
        </w:rPr>
        <w:t>округа</w:t>
      </w:r>
      <w:proofErr w:type="gramEnd"/>
      <w:r w:rsidRPr="00292849">
        <w:rPr>
          <w:rFonts w:ascii="Times New Roman" w:hAnsi="Times New Roman"/>
          <w:sz w:val="24"/>
          <w:szCs w:val="28"/>
          <w:lang w:val="ru-RU" w:eastAsia="ru-RU" w:bidi="ar-SA"/>
        </w:rPr>
        <w:t xml:space="preserve"> ЗАТО п. Горный «Об утверждении Положения о представительских расходах и иных прочих расходах, связанных с представительской деятельностью администрации городского округа ЗАТО п. Горный», приняв во внимание вышеуказанные замечания.</w:t>
      </w:r>
    </w:p>
    <w:p w:rsidR="004B4DAC" w:rsidRDefault="003721ED" w:rsidP="004B4DAC">
      <w:pPr>
        <w:spacing w:before="120" w:after="120" w:line="240" w:lineRule="auto"/>
        <w:ind w:firstLine="709"/>
        <w:jc w:val="both"/>
        <w:rPr>
          <w:rFonts w:ascii="Times New Roman" w:hAnsi="Times New Roman"/>
          <w:b/>
          <w:color w:val="000000" w:themeColor="text1"/>
          <w:sz w:val="24"/>
          <w:szCs w:val="24"/>
          <w:lang w:val="ru-RU" w:eastAsia="ru-RU" w:bidi="ar-SA"/>
        </w:rPr>
      </w:pPr>
      <w:r>
        <w:rPr>
          <w:rFonts w:ascii="Times New Roman" w:hAnsi="Times New Roman"/>
          <w:b/>
          <w:color w:val="000000" w:themeColor="text1"/>
          <w:sz w:val="24"/>
          <w:szCs w:val="24"/>
          <w:lang w:val="ru-RU" w:eastAsia="ru-RU" w:bidi="ar-SA"/>
        </w:rPr>
        <w:t>14</w:t>
      </w:r>
      <w:r w:rsidR="00696AFC">
        <w:rPr>
          <w:rFonts w:ascii="Times New Roman" w:hAnsi="Times New Roman"/>
          <w:b/>
          <w:color w:val="000000" w:themeColor="text1"/>
          <w:sz w:val="24"/>
          <w:szCs w:val="24"/>
          <w:lang w:val="ru-RU" w:eastAsia="ru-RU" w:bidi="ar-SA"/>
        </w:rPr>
        <w:t xml:space="preserve">. </w:t>
      </w:r>
      <w:r w:rsidR="00607BC8" w:rsidRPr="00607BC8">
        <w:rPr>
          <w:rFonts w:ascii="Times New Roman" w:hAnsi="Times New Roman"/>
          <w:b/>
          <w:color w:val="000000" w:themeColor="text1"/>
          <w:sz w:val="24"/>
          <w:szCs w:val="24"/>
          <w:lang w:val="ru-RU" w:eastAsia="ru-RU" w:bidi="ar-SA"/>
        </w:rPr>
        <w:t xml:space="preserve">Экспертиза проекта постановления Администрации городского </w:t>
      </w:r>
      <w:proofErr w:type="gramStart"/>
      <w:r w:rsidR="00607BC8" w:rsidRPr="00607BC8">
        <w:rPr>
          <w:rFonts w:ascii="Times New Roman" w:hAnsi="Times New Roman"/>
          <w:b/>
          <w:color w:val="000000" w:themeColor="text1"/>
          <w:sz w:val="24"/>
          <w:szCs w:val="24"/>
          <w:lang w:val="ru-RU" w:eastAsia="ru-RU" w:bidi="ar-SA"/>
        </w:rPr>
        <w:t>округа</w:t>
      </w:r>
      <w:proofErr w:type="gramEnd"/>
      <w:r w:rsidR="00607BC8" w:rsidRPr="00607BC8">
        <w:rPr>
          <w:rFonts w:ascii="Times New Roman" w:hAnsi="Times New Roman"/>
          <w:b/>
          <w:color w:val="000000" w:themeColor="text1"/>
          <w:sz w:val="24"/>
          <w:szCs w:val="24"/>
          <w:lang w:val="ru-RU" w:eastAsia="ru-RU" w:bidi="ar-SA"/>
        </w:rPr>
        <w:t xml:space="preserve"> ЗАТО п. Горный «О внесении изменений в муниципальную программу «Комплексное развитие социальной инфраструктуры городского округа ЗАТО п. Горный на 2018-2034 годы», утверждённую постановлением администрации городского округа ЗАТО п. Горный от 12 октября 2018 года №162</w:t>
      </w:r>
      <w:r w:rsidR="00607BC8">
        <w:rPr>
          <w:rFonts w:ascii="Times New Roman" w:hAnsi="Times New Roman"/>
          <w:b/>
          <w:color w:val="000000" w:themeColor="text1"/>
          <w:sz w:val="24"/>
          <w:szCs w:val="24"/>
          <w:lang w:val="ru-RU" w:eastAsia="ru-RU" w:bidi="ar-SA"/>
        </w:rPr>
        <w:t>.</w:t>
      </w:r>
    </w:p>
    <w:p w:rsidR="00607BC8" w:rsidRPr="00607BC8" w:rsidRDefault="00607BC8" w:rsidP="00607BC8">
      <w:pPr>
        <w:autoSpaceDE w:val="0"/>
        <w:autoSpaceDN w:val="0"/>
        <w:adjustRightInd w:val="0"/>
        <w:spacing w:after="0" w:line="240" w:lineRule="auto"/>
        <w:ind w:firstLine="709"/>
        <w:jc w:val="both"/>
        <w:rPr>
          <w:rFonts w:ascii="Times New Roman" w:hAnsi="Times New Roman"/>
          <w:color w:val="000000"/>
          <w:sz w:val="24"/>
          <w:szCs w:val="24"/>
          <w:lang w:val="ru-RU" w:eastAsia="ru-RU" w:bidi="ar-SA"/>
        </w:rPr>
      </w:pPr>
      <w:r w:rsidRPr="00607BC8">
        <w:rPr>
          <w:rFonts w:ascii="Times New Roman" w:hAnsi="Times New Roman"/>
          <w:color w:val="000000"/>
          <w:sz w:val="24"/>
          <w:szCs w:val="24"/>
          <w:lang w:val="ru-RU" w:eastAsia="ru-RU" w:bidi="ar-SA"/>
        </w:rPr>
        <w:t xml:space="preserve">В ходе проведения экспертно-аналитического мероприятия установлено: </w:t>
      </w:r>
    </w:p>
    <w:p w:rsidR="00607BC8" w:rsidRPr="00607BC8" w:rsidRDefault="00607BC8" w:rsidP="00607BC8">
      <w:pPr>
        <w:numPr>
          <w:ilvl w:val="0"/>
          <w:numId w:val="14"/>
        </w:numPr>
        <w:autoSpaceDE w:val="0"/>
        <w:autoSpaceDN w:val="0"/>
        <w:adjustRightInd w:val="0"/>
        <w:spacing w:after="0" w:line="240" w:lineRule="auto"/>
        <w:ind w:left="0" w:firstLine="709"/>
        <w:jc w:val="both"/>
        <w:rPr>
          <w:rFonts w:ascii="Times New Roman" w:hAnsi="Times New Roman"/>
          <w:color w:val="000000"/>
          <w:sz w:val="24"/>
          <w:szCs w:val="24"/>
          <w:lang w:val="ru-RU" w:eastAsia="ru-RU" w:bidi="ar-SA"/>
        </w:rPr>
      </w:pPr>
      <w:r w:rsidRPr="00607BC8">
        <w:rPr>
          <w:rFonts w:ascii="Times New Roman" w:hAnsi="Times New Roman"/>
          <w:color w:val="000000"/>
          <w:sz w:val="24"/>
          <w:szCs w:val="24"/>
          <w:lang w:val="ru-RU" w:eastAsia="ru-RU" w:bidi="ar-SA"/>
        </w:rPr>
        <w:t xml:space="preserve">Согласно данным муниципальной программы «Комплексное развитие социальной инфраструктуры городского округа ЗАТО п. Горный на 2018-2034 годы», утвержденную Постановлением Администрации городского округа ЗАТО п. Горный от 12.10.2018 г. № 162 (с внесенными изменениями) общий объём средств на </w:t>
      </w:r>
      <w:proofErr w:type="gramStart"/>
      <w:r w:rsidRPr="00607BC8">
        <w:rPr>
          <w:rFonts w:ascii="Times New Roman" w:hAnsi="Times New Roman"/>
          <w:color w:val="000000"/>
          <w:sz w:val="24"/>
          <w:szCs w:val="24"/>
          <w:lang w:val="ru-RU" w:eastAsia="ru-RU" w:bidi="ar-SA"/>
        </w:rPr>
        <w:t>реализацию  программах</w:t>
      </w:r>
      <w:proofErr w:type="gramEnd"/>
      <w:r w:rsidRPr="00607BC8">
        <w:rPr>
          <w:rFonts w:ascii="Times New Roman" w:hAnsi="Times New Roman"/>
          <w:color w:val="000000"/>
          <w:sz w:val="24"/>
          <w:szCs w:val="24"/>
          <w:lang w:val="ru-RU" w:eastAsia="ru-RU" w:bidi="ar-SA"/>
        </w:rPr>
        <w:t xml:space="preserve"> мероприятий на 1 этапе составляет 8 137,2 тыс. рублей, на 2 этапе - 11 966,00 </w:t>
      </w:r>
      <w:r w:rsidRPr="00607BC8">
        <w:rPr>
          <w:rFonts w:ascii="Times New Roman" w:hAnsi="Times New Roman"/>
          <w:color w:val="000000"/>
          <w:sz w:val="24"/>
          <w:szCs w:val="24"/>
          <w:lang w:val="ru-RU" w:eastAsia="ru-RU" w:bidi="ar-SA"/>
        </w:rPr>
        <w:lastRenderedPageBreak/>
        <w:t>тыс. руб</w:t>
      </w:r>
      <w:r w:rsidRPr="00607BC8">
        <w:rPr>
          <w:rFonts w:ascii="Times New Roman" w:hAnsi="Times New Roman"/>
          <w:sz w:val="24"/>
          <w:szCs w:val="24"/>
          <w:lang w:val="ru-RU" w:eastAsia="ru-RU" w:bidi="ar-SA"/>
        </w:rPr>
        <w:t>. За 2019-2022 годы на программные мероприятия было израсходовано 5 664,05</w:t>
      </w:r>
      <w:r w:rsidRPr="00607BC8">
        <w:rPr>
          <w:rFonts w:ascii="Times New Roman" w:hAnsi="Times New Roman"/>
          <w:color w:val="FF0000"/>
          <w:sz w:val="24"/>
          <w:szCs w:val="24"/>
          <w:lang w:val="ru-RU" w:eastAsia="ru-RU" w:bidi="ar-SA"/>
        </w:rPr>
        <w:t xml:space="preserve"> </w:t>
      </w:r>
      <w:r w:rsidRPr="00607BC8">
        <w:rPr>
          <w:rFonts w:ascii="Times New Roman" w:hAnsi="Times New Roman"/>
          <w:sz w:val="24"/>
          <w:szCs w:val="24"/>
          <w:lang w:val="ru-RU" w:eastAsia="ru-RU" w:bidi="ar-SA"/>
        </w:rPr>
        <w:t>тыс. рублей.</w:t>
      </w:r>
    </w:p>
    <w:p w:rsidR="00607BC8" w:rsidRPr="00607BC8" w:rsidRDefault="00607BC8" w:rsidP="00607BC8">
      <w:pPr>
        <w:numPr>
          <w:ilvl w:val="0"/>
          <w:numId w:val="14"/>
        </w:numPr>
        <w:autoSpaceDE w:val="0"/>
        <w:autoSpaceDN w:val="0"/>
        <w:adjustRightInd w:val="0"/>
        <w:spacing w:after="0" w:line="240" w:lineRule="auto"/>
        <w:ind w:left="0" w:firstLine="709"/>
        <w:jc w:val="both"/>
        <w:rPr>
          <w:rFonts w:ascii="Times New Roman" w:hAnsi="Times New Roman"/>
          <w:color w:val="000000"/>
          <w:sz w:val="24"/>
          <w:szCs w:val="24"/>
          <w:lang w:val="ru-RU" w:eastAsia="ru-RU" w:bidi="ar-SA"/>
        </w:rPr>
      </w:pPr>
      <w:r w:rsidRPr="00607BC8">
        <w:rPr>
          <w:rFonts w:ascii="Times New Roman" w:hAnsi="Times New Roman"/>
          <w:color w:val="000000"/>
          <w:sz w:val="24"/>
          <w:szCs w:val="24"/>
          <w:lang w:val="ru-RU" w:eastAsia="ru-RU" w:bidi="ar-SA"/>
        </w:rPr>
        <w:t xml:space="preserve">Согласно </w:t>
      </w:r>
      <w:proofErr w:type="gramStart"/>
      <w:r w:rsidRPr="00607BC8">
        <w:rPr>
          <w:rFonts w:ascii="Times New Roman" w:hAnsi="Times New Roman"/>
          <w:color w:val="000000"/>
          <w:sz w:val="24"/>
          <w:szCs w:val="24"/>
          <w:lang w:val="ru-RU" w:eastAsia="ru-RU" w:bidi="ar-SA"/>
        </w:rPr>
        <w:t>отчету</w:t>
      </w:r>
      <w:proofErr w:type="gramEnd"/>
      <w:r w:rsidRPr="00607BC8">
        <w:rPr>
          <w:rFonts w:ascii="Times New Roman" w:hAnsi="Times New Roman"/>
          <w:color w:val="000000"/>
          <w:sz w:val="24"/>
          <w:szCs w:val="24"/>
          <w:lang w:val="ru-RU" w:eastAsia="ru-RU" w:bidi="ar-SA"/>
        </w:rPr>
        <w:t xml:space="preserve"> об исполнении бюджета за 9 месяцев 2023 года, сводной бюджетной росписи, по состоянию на 01.10.2023 г., на реализацию данной программы в 2023 году предусмотрено в бюджете городского округа – 1244,8,00 тыс. руб., реализовано – 832,2 руб. или 66 %.</w:t>
      </w:r>
    </w:p>
    <w:p w:rsidR="00607BC8" w:rsidRPr="00607BC8" w:rsidRDefault="00607BC8" w:rsidP="00607BC8">
      <w:pPr>
        <w:numPr>
          <w:ilvl w:val="0"/>
          <w:numId w:val="14"/>
        </w:numPr>
        <w:autoSpaceDE w:val="0"/>
        <w:autoSpaceDN w:val="0"/>
        <w:adjustRightInd w:val="0"/>
        <w:spacing w:after="0" w:line="240" w:lineRule="auto"/>
        <w:ind w:left="0" w:firstLine="709"/>
        <w:jc w:val="both"/>
        <w:rPr>
          <w:rFonts w:ascii="Times New Roman" w:hAnsi="Times New Roman"/>
          <w:color w:val="000000"/>
          <w:sz w:val="24"/>
          <w:szCs w:val="24"/>
          <w:lang w:val="ru-RU" w:eastAsia="ru-RU" w:bidi="ar-SA"/>
        </w:rPr>
      </w:pPr>
      <w:r w:rsidRPr="00607BC8">
        <w:rPr>
          <w:rFonts w:ascii="Times New Roman" w:hAnsi="Times New Roman"/>
          <w:color w:val="000000"/>
          <w:sz w:val="24"/>
          <w:szCs w:val="24"/>
          <w:lang w:val="ru-RU" w:eastAsia="ru-RU" w:bidi="ar-SA"/>
        </w:rPr>
        <w:t>Проектом Постановления о внесении изменений в муниципальную программу корректируются объемы финансирования мероприятий программы.</w:t>
      </w:r>
    </w:p>
    <w:p w:rsidR="00607BC8" w:rsidRPr="00607BC8" w:rsidRDefault="00607BC8" w:rsidP="003721ED">
      <w:pPr>
        <w:spacing w:before="240" w:after="0" w:line="240" w:lineRule="auto"/>
        <w:ind w:firstLine="0"/>
        <w:jc w:val="center"/>
        <w:rPr>
          <w:rFonts w:ascii="Times New Roman" w:hAnsi="Times New Roman"/>
          <w:sz w:val="24"/>
          <w:szCs w:val="24"/>
          <w:lang w:val="ru-RU" w:eastAsia="ru-RU" w:bidi="ar-SA"/>
        </w:rPr>
      </w:pPr>
      <w:r w:rsidRPr="00607BC8">
        <w:rPr>
          <w:rFonts w:ascii="Times New Roman" w:hAnsi="Times New Roman"/>
          <w:sz w:val="24"/>
          <w:szCs w:val="24"/>
          <w:lang w:val="ru-RU" w:eastAsia="ru-RU" w:bidi="ar-SA"/>
        </w:rPr>
        <w:t xml:space="preserve">Источники ресурсного обеспечения муниципальной программы </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074"/>
        <w:gridCol w:w="765"/>
        <w:gridCol w:w="1074"/>
        <w:gridCol w:w="1226"/>
        <w:gridCol w:w="1226"/>
        <w:gridCol w:w="1532"/>
        <w:gridCol w:w="1076"/>
      </w:tblGrid>
      <w:tr w:rsidR="00607BC8" w:rsidRPr="00607BC8" w:rsidTr="00C12E67">
        <w:trPr>
          <w:trHeight w:val="128"/>
        </w:trPr>
        <w:tc>
          <w:tcPr>
            <w:tcW w:w="1956" w:type="dxa"/>
            <w:vMerge w:val="restart"/>
          </w:tcPr>
          <w:p w:rsidR="00607BC8" w:rsidRPr="00607BC8" w:rsidRDefault="00607BC8" w:rsidP="00607BC8">
            <w:pPr>
              <w:spacing w:after="0" w:line="240" w:lineRule="auto"/>
              <w:ind w:firstLine="0"/>
              <w:jc w:val="both"/>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Мероприятия</w:t>
            </w:r>
          </w:p>
        </w:tc>
        <w:tc>
          <w:tcPr>
            <w:tcW w:w="1074" w:type="dxa"/>
            <w:vMerge w:val="restart"/>
          </w:tcPr>
          <w:p w:rsidR="00607BC8" w:rsidRPr="00607BC8" w:rsidRDefault="00607BC8" w:rsidP="00607BC8">
            <w:pPr>
              <w:spacing w:after="0" w:line="240" w:lineRule="auto"/>
              <w:ind w:firstLine="0"/>
              <w:jc w:val="both"/>
              <w:rPr>
                <w:rFonts w:ascii="Times New Roman" w:hAnsi="Times New Roman"/>
                <w:b/>
                <w:sz w:val="20"/>
                <w:szCs w:val="20"/>
                <w:lang w:val="ru-RU" w:eastAsia="ru-RU" w:bidi="ar-SA"/>
              </w:rPr>
            </w:pPr>
          </w:p>
          <w:p w:rsidR="00607BC8" w:rsidRPr="00607BC8" w:rsidRDefault="00607BC8" w:rsidP="00607BC8">
            <w:pPr>
              <w:spacing w:after="0" w:line="240" w:lineRule="auto"/>
              <w:ind w:firstLine="0"/>
              <w:jc w:val="both"/>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всего</w:t>
            </w:r>
          </w:p>
        </w:tc>
        <w:tc>
          <w:tcPr>
            <w:tcW w:w="6899" w:type="dxa"/>
            <w:gridSpan w:val="6"/>
          </w:tcPr>
          <w:p w:rsidR="00607BC8" w:rsidRPr="00607BC8" w:rsidRDefault="00607BC8" w:rsidP="00607BC8">
            <w:pPr>
              <w:spacing w:after="0" w:line="240" w:lineRule="auto"/>
              <w:ind w:firstLine="0"/>
              <w:jc w:val="both"/>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Объем финансирования, тыс. рублей</w:t>
            </w:r>
          </w:p>
        </w:tc>
      </w:tr>
      <w:tr w:rsidR="00607BC8" w:rsidRPr="00607BC8" w:rsidTr="00C12E67">
        <w:trPr>
          <w:trHeight w:val="185"/>
        </w:trPr>
        <w:tc>
          <w:tcPr>
            <w:tcW w:w="1956" w:type="dxa"/>
            <w:vMerge/>
          </w:tcPr>
          <w:p w:rsidR="00607BC8" w:rsidRPr="00607BC8" w:rsidRDefault="00607BC8" w:rsidP="00607BC8">
            <w:pPr>
              <w:spacing w:after="0" w:line="240" w:lineRule="auto"/>
              <w:ind w:firstLine="0"/>
              <w:jc w:val="both"/>
              <w:rPr>
                <w:rFonts w:ascii="Times New Roman" w:hAnsi="Times New Roman"/>
                <w:b/>
                <w:sz w:val="20"/>
                <w:szCs w:val="20"/>
                <w:lang w:val="ru-RU" w:eastAsia="ru-RU" w:bidi="ar-SA"/>
              </w:rPr>
            </w:pPr>
          </w:p>
        </w:tc>
        <w:tc>
          <w:tcPr>
            <w:tcW w:w="1074" w:type="dxa"/>
            <w:vMerge/>
          </w:tcPr>
          <w:p w:rsidR="00607BC8" w:rsidRPr="00607BC8" w:rsidRDefault="00607BC8" w:rsidP="00607BC8">
            <w:pPr>
              <w:spacing w:after="0" w:line="240" w:lineRule="auto"/>
              <w:ind w:firstLine="0"/>
              <w:jc w:val="both"/>
              <w:rPr>
                <w:rFonts w:ascii="Times New Roman" w:hAnsi="Times New Roman"/>
                <w:b/>
                <w:sz w:val="20"/>
                <w:szCs w:val="20"/>
                <w:lang w:val="ru-RU" w:eastAsia="ru-RU" w:bidi="ar-SA"/>
              </w:rPr>
            </w:pPr>
          </w:p>
        </w:tc>
        <w:tc>
          <w:tcPr>
            <w:tcW w:w="765" w:type="dxa"/>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2018</w:t>
            </w:r>
          </w:p>
        </w:tc>
        <w:tc>
          <w:tcPr>
            <w:tcW w:w="1074" w:type="dxa"/>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2019</w:t>
            </w:r>
          </w:p>
        </w:tc>
        <w:tc>
          <w:tcPr>
            <w:tcW w:w="1226" w:type="dxa"/>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2020</w:t>
            </w:r>
          </w:p>
        </w:tc>
        <w:tc>
          <w:tcPr>
            <w:tcW w:w="1226" w:type="dxa"/>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2021</w:t>
            </w:r>
          </w:p>
        </w:tc>
        <w:tc>
          <w:tcPr>
            <w:tcW w:w="1532" w:type="dxa"/>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2022</w:t>
            </w:r>
          </w:p>
        </w:tc>
        <w:tc>
          <w:tcPr>
            <w:tcW w:w="1073" w:type="dxa"/>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2023</w:t>
            </w:r>
          </w:p>
        </w:tc>
      </w:tr>
      <w:tr w:rsidR="00607BC8" w:rsidRPr="00607BC8" w:rsidTr="00C12E67">
        <w:trPr>
          <w:trHeight w:val="442"/>
        </w:trPr>
        <w:tc>
          <w:tcPr>
            <w:tcW w:w="1956" w:type="dxa"/>
          </w:tcPr>
          <w:p w:rsidR="00607BC8" w:rsidRPr="00607BC8" w:rsidRDefault="00607BC8" w:rsidP="00607BC8">
            <w:pPr>
              <w:spacing w:after="0" w:line="240" w:lineRule="auto"/>
              <w:ind w:firstLine="0"/>
              <w:jc w:val="both"/>
              <w:rPr>
                <w:rFonts w:ascii="Times New Roman" w:hAnsi="Times New Roman"/>
                <w:b/>
                <w:sz w:val="20"/>
                <w:szCs w:val="20"/>
                <w:lang w:val="ru-RU" w:eastAsia="ru-RU" w:bidi="ar-SA"/>
              </w:rPr>
            </w:pPr>
            <w:r w:rsidRPr="00607BC8">
              <w:rPr>
                <w:rFonts w:ascii="Times New Roman" w:hAnsi="Times New Roman"/>
                <w:b/>
                <w:bCs/>
                <w:sz w:val="20"/>
                <w:szCs w:val="20"/>
                <w:lang w:val="ru-RU" w:eastAsia="ru-RU" w:bidi="ar-SA"/>
              </w:rPr>
              <w:t>Общее ресурсное обеспечение МП</w:t>
            </w:r>
          </w:p>
        </w:tc>
        <w:tc>
          <w:tcPr>
            <w:tcW w:w="1074"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8 137,13</w:t>
            </w:r>
          </w:p>
        </w:tc>
        <w:tc>
          <w:tcPr>
            <w:tcW w:w="765"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1074"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2506,50</w:t>
            </w:r>
          </w:p>
        </w:tc>
        <w:tc>
          <w:tcPr>
            <w:tcW w:w="1226"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1054,40</w:t>
            </w:r>
          </w:p>
        </w:tc>
        <w:tc>
          <w:tcPr>
            <w:tcW w:w="1226"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1421,90</w:t>
            </w:r>
          </w:p>
        </w:tc>
        <w:tc>
          <w:tcPr>
            <w:tcW w:w="1532"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1674,33</w:t>
            </w:r>
          </w:p>
        </w:tc>
        <w:tc>
          <w:tcPr>
            <w:tcW w:w="1073"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1114,70</w:t>
            </w:r>
          </w:p>
        </w:tc>
      </w:tr>
      <w:tr w:rsidR="00607BC8" w:rsidRPr="00607BC8" w:rsidTr="00C12E67">
        <w:trPr>
          <w:trHeight w:val="870"/>
        </w:trPr>
        <w:tc>
          <w:tcPr>
            <w:tcW w:w="1956" w:type="dxa"/>
          </w:tcPr>
          <w:p w:rsidR="00607BC8" w:rsidRPr="00607BC8" w:rsidRDefault="00607BC8" w:rsidP="00607BC8">
            <w:pPr>
              <w:spacing w:after="0" w:line="240" w:lineRule="auto"/>
              <w:ind w:firstLine="0"/>
              <w:jc w:val="both"/>
              <w:rPr>
                <w:rFonts w:ascii="Times New Roman" w:hAnsi="Times New Roman"/>
                <w:b/>
                <w:sz w:val="20"/>
                <w:szCs w:val="20"/>
                <w:lang w:val="ru-RU" w:eastAsia="ru-RU" w:bidi="ar-SA"/>
              </w:rPr>
            </w:pPr>
            <w:r w:rsidRPr="00607BC8">
              <w:rPr>
                <w:rFonts w:ascii="Times New Roman" w:hAnsi="Times New Roman"/>
                <w:b/>
                <w:bCs/>
                <w:sz w:val="20"/>
                <w:szCs w:val="20"/>
                <w:lang w:val="ru-RU" w:eastAsia="ru-RU" w:bidi="ar-SA"/>
              </w:rPr>
              <w:t>За счет средств федерального регионального бюджета</w:t>
            </w:r>
          </w:p>
        </w:tc>
        <w:tc>
          <w:tcPr>
            <w:tcW w:w="1074"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765"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1074"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1226"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1226"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1532"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1073"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r>
      <w:tr w:rsidR="00607BC8" w:rsidRPr="00607BC8" w:rsidTr="00C12E67">
        <w:trPr>
          <w:trHeight w:val="656"/>
        </w:trPr>
        <w:tc>
          <w:tcPr>
            <w:tcW w:w="1956" w:type="dxa"/>
          </w:tcPr>
          <w:p w:rsidR="00607BC8" w:rsidRPr="00607BC8" w:rsidRDefault="00607BC8" w:rsidP="00607BC8">
            <w:pPr>
              <w:spacing w:after="0" w:line="240" w:lineRule="auto"/>
              <w:ind w:firstLine="0"/>
              <w:jc w:val="both"/>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в % к общему ресурсному обеспечению МП</w:t>
            </w:r>
          </w:p>
        </w:tc>
        <w:tc>
          <w:tcPr>
            <w:tcW w:w="1074"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765"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1074"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1226"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1226"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1532"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1073"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r>
      <w:tr w:rsidR="00607BC8" w:rsidRPr="00607BC8" w:rsidTr="00C12E67">
        <w:trPr>
          <w:trHeight w:val="670"/>
        </w:trPr>
        <w:tc>
          <w:tcPr>
            <w:tcW w:w="1956" w:type="dxa"/>
          </w:tcPr>
          <w:p w:rsidR="00607BC8" w:rsidRPr="00607BC8" w:rsidRDefault="00607BC8" w:rsidP="00607BC8">
            <w:pPr>
              <w:spacing w:after="0" w:line="240" w:lineRule="auto"/>
              <w:ind w:firstLine="0"/>
              <w:jc w:val="both"/>
              <w:rPr>
                <w:rFonts w:ascii="Times New Roman" w:hAnsi="Times New Roman"/>
                <w:sz w:val="20"/>
                <w:szCs w:val="20"/>
                <w:lang w:val="ru-RU" w:eastAsia="ru-RU" w:bidi="ar-SA"/>
              </w:rPr>
            </w:pPr>
            <w:r w:rsidRPr="00607BC8">
              <w:rPr>
                <w:rFonts w:ascii="Times New Roman" w:hAnsi="Times New Roman"/>
                <w:b/>
                <w:bCs/>
                <w:sz w:val="20"/>
                <w:szCs w:val="20"/>
                <w:lang w:val="ru-RU" w:eastAsia="ru-RU" w:bidi="ar-SA"/>
              </w:rPr>
              <w:t>За счет средств местного бюджета</w:t>
            </w:r>
            <w:r w:rsidRPr="00607BC8">
              <w:rPr>
                <w:rFonts w:ascii="Times New Roman" w:hAnsi="Times New Roman"/>
                <w:sz w:val="20"/>
                <w:szCs w:val="20"/>
                <w:lang w:val="ru-RU" w:eastAsia="ru-RU" w:bidi="ar-SA"/>
              </w:rPr>
              <w:t xml:space="preserve"> </w:t>
            </w:r>
          </w:p>
        </w:tc>
        <w:tc>
          <w:tcPr>
            <w:tcW w:w="1074"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8 137,13</w:t>
            </w:r>
          </w:p>
        </w:tc>
        <w:tc>
          <w:tcPr>
            <w:tcW w:w="765"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1074"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2506,50</w:t>
            </w:r>
          </w:p>
        </w:tc>
        <w:tc>
          <w:tcPr>
            <w:tcW w:w="1226"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1054,40</w:t>
            </w:r>
          </w:p>
        </w:tc>
        <w:tc>
          <w:tcPr>
            <w:tcW w:w="1226"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1421,90</w:t>
            </w:r>
          </w:p>
        </w:tc>
        <w:tc>
          <w:tcPr>
            <w:tcW w:w="1532"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1674,33</w:t>
            </w:r>
          </w:p>
        </w:tc>
        <w:tc>
          <w:tcPr>
            <w:tcW w:w="1073"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1114,70</w:t>
            </w:r>
          </w:p>
        </w:tc>
      </w:tr>
      <w:tr w:rsidR="00607BC8" w:rsidRPr="00607BC8" w:rsidTr="00C12E67">
        <w:trPr>
          <w:trHeight w:val="670"/>
        </w:trPr>
        <w:tc>
          <w:tcPr>
            <w:tcW w:w="1956" w:type="dxa"/>
          </w:tcPr>
          <w:p w:rsidR="00607BC8" w:rsidRPr="00607BC8" w:rsidRDefault="00607BC8" w:rsidP="00607BC8">
            <w:pPr>
              <w:spacing w:after="0" w:line="240" w:lineRule="auto"/>
              <w:ind w:firstLine="0"/>
              <w:jc w:val="both"/>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в % к общему ресурсному обеспечению МП</w:t>
            </w:r>
          </w:p>
        </w:tc>
        <w:tc>
          <w:tcPr>
            <w:tcW w:w="1074"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100</w:t>
            </w:r>
          </w:p>
        </w:tc>
        <w:tc>
          <w:tcPr>
            <w:tcW w:w="765"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0,0</w:t>
            </w:r>
          </w:p>
        </w:tc>
        <w:tc>
          <w:tcPr>
            <w:tcW w:w="1074"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100</w:t>
            </w:r>
          </w:p>
        </w:tc>
        <w:tc>
          <w:tcPr>
            <w:tcW w:w="1226"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100</w:t>
            </w:r>
          </w:p>
        </w:tc>
        <w:tc>
          <w:tcPr>
            <w:tcW w:w="1226"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100</w:t>
            </w:r>
          </w:p>
        </w:tc>
        <w:tc>
          <w:tcPr>
            <w:tcW w:w="1532"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100</w:t>
            </w:r>
          </w:p>
        </w:tc>
        <w:tc>
          <w:tcPr>
            <w:tcW w:w="1073" w:type="dxa"/>
            <w:vAlign w:val="center"/>
          </w:tcPr>
          <w:p w:rsidR="00607BC8" w:rsidRPr="00607BC8" w:rsidRDefault="00607BC8" w:rsidP="00607BC8">
            <w:pPr>
              <w:spacing w:after="0" w:line="240" w:lineRule="auto"/>
              <w:ind w:firstLine="0"/>
              <w:jc w:val="center"/>
              <w:rPr>
                <w:rFonts w:ascii="Times New Roman" w:hAnsi="Times New Roman"/>
                <w:b/>
                <w:sz w:val="20"/>
                <w:szCs w:val="20"/>
                <w:lang w:val="ru-RU" w:eastAsia="ru-RU" w:bidi="ar-SA"/>
              </w:rPr>
            </w:pPr>
            <w:r w:rsidRPr="00607BC8">
              <w:rPr>
                <w:rFonts w:ascii="Times New Roman" w:hAnsi="Times New Roman"/>
                <w:b/>
                <w:sz w:val="20"/>
                <w:szCs w:val="20"/>
                <w:lang w:val="ru-RU" w:eastAsia="ru-RU" w:bidi="ar-SA"/>
              </w:rPr>
              <w:t>100</w:t>
            </w:r>
          </w:p>
        </w:tc>
      </w:tr>
    </w:tbl>
    <w:p w:rsidR="00607BC8" w:rsidRPr="00607BC8" w:rsidRDefault="00607BC8" w:rsidP="00607BC8">
      <w:pPr>
        <w:spacing w:after="0" w:line="240" w:lineRule="auto"/>
        <w:ind w:firstLine="0"/>
        <w:jc w:val="both"/>
        <w:rPr>
          <w:rFonts w:ascii="Times New Roman" w:hAnsi="Times New Roman"/>
          <w:sz w:val="20"/>
          <w:szCs w:val="20"/>
          <w:lang w:val="ru-RU" w:eastAsia="ru-RU" w:bidi="ar-SA"/>
        </w:rPr>
      </w:pPr>
    </w:p>
    <w:p w:rsidR="00607BC8" w:rsidRPr="00607BC8" w:rsidRDefault="00607BC8" w:rsidP="00607BC8">
      <w:pPr>
        <w:shd w:val="clear" w:color="auto" w:fill="FFFFFF"/>
        <w:spacing w:after="120" w:line="240" w:lineRule="auto"/>
        <w:ind w:left="720" w:firstLine="0"/>
        <w:rPr>
          <w:rFonts w:ascii="Times New Roman" w:hAnsi="Times New Roman"/>
          <w:b/>
          <w:sz w:val="24"/>
          <w:szCs w:val="24"/>
          <w:lang w:val="ru-RU" w:eastAsia="ru-RU" w:bidi="ar-SA"/>
        </w:rPr>
      </w:pPr>
      <w:r w:rsidRPr="00607BC8">
        <w:rPr>
          <w:rFonts w:ascii="Times New Roman" w:hAnsi="Times New Roman"/>
          <w:b/>
          <w:sz w:val="24"/>
          <w:szCs w:val="24"/>
          <w:lang w:val="ru-RU" w:eastAsia="ru-RU" w:bidi="ar-SA"/>
        </w:rPr>
        <w:t>Основные выводы по результатам экспертизы муниципальной программы.</w:t>
      </w:r>
    </w:p>
    <w:p w:rsidR="00607BC8" w:rsidRPr="00607BC8" w:rsidRDefault="00607BC8" w:rsidP="00607BC8">
      <w:pPr>
        <w:numPr>
          <w:ilvl w:val="0"/>
          <w:numId w:val="15"/>
        </w:numPr>
        <w:spacing w:after="0" w:line="240" w:lineRule="auto"/>
        <w:ind w:left="0" w:firstLine="709"/>
        <w:jc w:val="both"/>
        <w:rPr>
          <w:rFonts w:ascii="Times New Roman" w:hAnsi="Times New Roman"/>
          <w:sz w:val="24"/>
          <w:szCs w:val="24"/>
          <w:lang w:val="ru-RU" w:eastAsia="ru-RU" w:bidi="ar-SA"/>
        </w:rPr>
      </w:pPr>
      <w:r w:rsidRPr="00607BC8">
        <w:rPr>
          <w:rFonts w:ascii="Times New Roman" w:hAnsi="Times New Roman"/>
          <w:sz w:val="24"/>
          <w:szCs w:val="24"/>
          <w:lang w:val="ru-RU" w:eastAsia="ru-RU" w:bidi="ar-SA"/>
        </w:rPr>
        <w:t xml:space="preserve">В ходе проверки нарушений бюджетного законодательства не выявлено.   </w:t>
      </w:r>
    </w:p>
    <w:p w:rsidR="00607BC8" w:rsidRPr="00607BC8" w:rsidRDefault="00607BC8" w:rsidP="00607BC8">
      <w:pPr>
        <w:numPr>
          <w:ilvl w:val="0"/>
          <w:numId w:val="15"/>
        </w:numPr>
        <w:spacing w:after="0" w:line="240" w:lineRule="auto"/>
        <w:ind w:left="0" w:firstLine="709"/>
        <w:jc w:val="both"/>
        <w:rPr>
          <w:rFonts w:ascii="Times New Roman" w:hAnsi="Times New Roman"/>
          <w:sz w:val="24"/>
          <w:szCs w:val="24"/>
          <w:lang w:val="ru-RU" w:eastAsia="ru-RU" w:bidi="ar-SA"/>
        </w:rPr>
      </w:pPr>
      <w:r w:rsidRPr="00607BC8">
        <w:rPr>
          <w:rFonts w:ascii="Times New Roman" w:hAnsi="Times New Roman"/>
          <w:sz w:val="24"/>
          <w:szCs w:val="24"/>
          <w:lang w:val="ru-RU" w:bidi="ar-SA"/>
        </w:rPr>
        <w:t xml:space="preserve">Обосновывающие материалы к Проекту постановления Администрации городского </w:t>
      </w:r>
      <w:proofErr w:type="gramStart"/>
      <w:r w:rsidRPr="00607BC8">
        <w:rPr>
          <w:rFonts w:ascii="Times New Roman" w:hAnsi="Times New Roman"/>
          <w:sz w:val="24"/>
          <w:szCs w:val="24"/>
          <w:lang w:val="ru-RU" w:bidi="ar-SA"/>
        </w:rPr>
        <w:t>округа</w:t>
      </w:r>
      <w:proofErr w:type="gramEnd"/>
      <w:r w:rsidRPr="00607BC8">
        <w:rPr>
          <w:rFonts w:ascii="Times New Roman" w:hAnsi="Times New Roman"/>
          <w:sz w:val="24"/>
          <w:szCs w:val="24"/>
          <w:lang w:val="ru-RU" w:bidi="ar-SA"/>
        </w:rPr>
        <w:t xml:space="preserve"> ЗАТО п. Горный «О внесении изменений в муниципальную программу программы «Комплексное развитие социальной инфраструктуры городского округа ЗАТО п. Горный на 2018-2034 годы» </w:t>
      </w:r>
      <w:r w:rsidRPr="00607BC8">
        <w:rPr>
          <w:rFonts w:ascii="Times New Roman" w:hAnsi="Times New Roman"/>
          <w:sz w:val="24"/>
          <w:szCs w:val="24"/>
          <w:lang w:val="ru-RU" w:eastAsia="ru-RU" w:bidi="ar-SA"/>
        </w:rPr>
        <w:t>представлены в полном объёме. Сумма потребности финансовых средств по программе – 20 103,129 тыс. рублей, из них на 1 этап –7771,8 тыс. руб.; на 2 этап – 11 966,00 тыс. руб.</w:t>
      </w:r>
    </w:p>
    <w:p w:rsidR="00607BC8" w:rsidRPr="00607BC8" w:rsidRDefault="00607BC8" w:rsidP="00607BC8">
      <w:pPr>
        <w:numPr>
          <w:ilvl w:val="0"/>
          <w:numId w:val="15"/>
        </w:numPr>
        <w:spacing w:after="0" w:line="240" w:lineRule="auto"/>
        <w:ind w:left="0" w:firstLine="709"/>
        <w:jc w:val="both"/>
        <w:rPr>
          <w:rFonts w:ascii="Times New Roman" w:hAnsi="Times New Roman"/>
          <w:sz w:val="24"/>
          <w:szCs w:val="24"/>
          <w:lang w:val="ru-RU" w:eastAsia="ru-RU" w:bidi="ar-SA"/>
        </w:rPr>
      </w:pPr>
      <w:r w:rsidRPr="00607BC8">
        <w:rPr>
          <w:rFonts w:ascii="Times New Roman" w:hAnsi="Times New Roman"/>
          <w:sz w:val="24"/>
          <w:szCs w:val="24"/>
          <w:lang w:val="ru-RU" w:eastAsia="ru-RU" w:bidi="ar-SA"/>
        </w:rPr>
        <w:t xml:space="preserve">Согласно Решения Думы городского </w:t>
      </w:r>
      <w:proofErr w:type="gramStart"/>
      <w:r w:rsidRPr="00607BC8">
        <w:rPr>
          <w:rFonts w:ascii="Times New Roman" w:hAnsi="Times New Roman"/>
          <w:sz w:val="24"/>
          <w:szCs w:val="24"/>
          <w:lang w:val="ru-RU" w:eastAsia="ru-RU" w:bidi="ar-SA"/>
        </w:rPr>
        <w:t>округа</w:t>
      </w:r>
      <w:proofErr w:type="gramEnd"/>
      <w:r w:rsidRPr="00607BC8">
        <w:rPr>
          <w:rFonts w:ascii="Times New Roman" w:hAnsi="Times New Roman"/>
          <w:sz w:val="24"/>
          <w:szCs w:val="24"/>
          <w:lang w:val="ru-RU" w:eastAsia="ru-RU" w:bidi="ar-SA"/>
        </w:rPr>
        <w:t xml:space="preserve"> ЗАТО п. Горный от 09.11.2023 2023 года № 45 «О внесении изменений в бюджет городского округа ЗАТО п. Горный на 2023 год и на плановый период 2024 и 2025 годов» расходы на исполнение муниципальной программы на 2023 год утверждены в размере – 1 144,81 тыс. руб.;</w:t>
      </w:r>
    </w:p>
    <w:p w:rsidR="00607BC8" w:rsidRPr="00607BC8" w:rsidRDefault="00607BC8" w:rsidP="00607BC8">
      <w:pPr>
        <w:numPr>
          <w:ilvl w:val="0"/>
          <w:numId w:val="15"/>
        </w:numPr>
        <w:spacing w:after="0" w:line="240" w:lineRule="auto"/>
        <w:ind w:left="0" w:firstLine="709"/>
        <w:jc w:val="both"/>
        <w:rPr>
          <w:rFonts w:ascii="Times New Roman" w:hAnsi="Times New Roman"/>
          <w:sz w:val="24"/>
          <w:szCs w:val="24"/>
          <w:lang w:val="ru-RU" w:eastAsia="ru-RU" w:bidi="ar-SA"/>
        </w:rPr>
      </w:pPr>
      <w:r w:rsidRPr="00607BC8">
        <w:rPr>
          <w:rFonts w:ascii="Times New Roman" w:hAnsi="Times New Roman"/>
          <w:sz w:val="24"/>
          <w:szCs w:val="24"/>
          <w:lang w:val="ru-RU" w:eastAsia="ru-RU" w:bidi="ar-SA"/>
        </w:rPr>
        <w:t xml:space="preserve">Одновременно с проектов внесения изменений в муниципальную программу вынесен проект внесения изменений в бюджет городского </w:t>
      </w:r>
      <w:proofErr w:type="gramStart"/>
      <w:r w:rsidRPr="00607BC8">
        <w:rPr>
          <w:rFonts w:ascii="Times New Roman" w:hAnsi="Times New Roman"/>
          <w:sz w:val="24"/>
          <w:szCs w:val="24"/>
          <w:lang w:val="ru-RU" w:eastAsia="ru-RU" w:bidi="ar-SA"/>
        </w:rPr>
        <w:t>округа</w:t>
      </w:r>
      <w:proofErr w:type="gramEnd"/>
      <w:r w:rsidRPr="00607BC8">
        <w:rPr>
          <w:rFonts w:ascii="Times New Roman" w:hAnsi="Times New Roman"/>
          <w:sz w:val="24"/>
          <w:szCs w:val="24"/>
          <w:lang w:val="ru-RU" w:eastAsia="ru-RU" w:bidi="ar-SA"/>
        </w:rPr>
        <w:t xml:space="preserve"> ЗАТО п. Горный на 2023 год и плановый период 2024-2025 годов, в котором также отражены изменения объемов финансирования мероприятий данной программы.</w:t>
      </w:r>
    </w:p>
    <w:p w:rsidR="00607BC8" w:rsidRPr="00607BC8" w:rsidRDefault="00607BC8" w:rsidP="00607BC8">
      <w:pPr>
        <w:numPr>
          <w:ilvl w:val="0"/>
          <w:numId w:val="15"/>
        </w:numPr>
        <w:spacing w:after="0" w:line="240" w:lineRule="auto"/>
        <w:ind w:left="0" w:firstLine="709"/>
        <w:jc w:val="both"/>
        <w:rPr>
          <w:rFonts w:ascii="Times New Roman" w:hAnsi="Times New Roman"/>
          <w:sz w:val="24"/>
          <w:szCs w:val="24"/>
          <w:lang w:val="ru-RU" w:eastAsia="ru-RU" w:bidi="ar-SA"/>
        </w:rPr>
      </w:pPr>
      <w:r w:rsidRPr="00607BC8">
        <w:rPr>
          <w:rFonts w:ascii="Times New Roman" w:hAnsi="Times New Roman"/>
          <w:sz w:val="24"/>
          <w:szCs w:val="24"/>
          <w:lang w:val="ru-RU" w:eastAsia="ru-RU" w:bidi="ar-SA"/>
        </w:rPr>
        <w:t xml:space="preserve">Рассмотрев проект постановления «О внесении изменений в муниципальную программу «Комплексное развитие социальной инфраструктуры городского </w:t>
      </w:r>
      <w:proofErr w:type="gramStart"/>
      <w:r w:rsidRPr="00607BC8">
        <w:rPr>
          <w:rFonts w:ascii="Times New Roman" w:hAnsi="Times New Roman"/>
          <w:sz w:val="24"/>
          <w:szCs w:val="24"/>
          <w:lang w:val="ru-RU" w:eastAsia="ru-RU" w:bidi="ar-SA"/>
        </w:rPr>
        <w:t>округа</w:t>
      </w:r>
      <w:proofErr w:type="gramEnd"/>
      <w:r w:rsidRPr="00607BC8">
        <w:rPr>
          <w:rFonts w:ascii="Times New Roman" w:hAnsi="Times New Roman"/>
          <w:sz w:val="24"/>
          <w:szCs w:val="24"/>
          <w:lang w:val="ru-RU" w:eastAsia="ru-RU" w:bidi="ar-SA"/>
        </w:rPr>
        <w:t xml:space="preserve"> ЗАТО п. Горный на 2018-2034 годы» Контрольно-счетный орган считает изменения, вносимые в Программу, обоснованными и не противоречащими действующему законодательству.</w:t>
      </w:r>
    </w:p>
    <w:p w:rsidR="003721ED" w:rsidRPr="003721ED" w:rsidRDefault="00607BC8" w:rsidP="003721ED">
      <w:pPr>
        <w:numPr>
          <w:ilvl w:val="0"/>
          <w:numId w:val="15"/>
        </w:numPr>
        <w:spacing w:after="0" w:line="240" w:lineRule="auto"/>
        <w:ind w:left="0" w:firstLine="709"/>
        <w:jc w:val="both"/>
        <w:rPr>
          <w:rFonts w:ascii="Times New Roman" w:hAnsi="Times New Roman"/>
          <w:sz w:val="24"/>
          <w:szCs w:val="24"/>
          <w:lang w:val="ru-RU" w:eastAsia="ru-RU" w:bidi="ar-SA"/>
        </w:rPr>
      </w:pPr>
      <w:r w:rsidRPr="003721ED">
        <w:rPr>
          <w:rFonts w:ascii="Times New Roman" w:hAnsi="Times New Roman"/>
          <w:sz w:val="24"/>
          <w:szCs w:val="24"/>
          <w:lang w:val="ru-RU" w:eastAsia="ru-RU" w:bidi="ar-SA"/>
        </w:rPr>
        <w:t>Контрольно-счетный орган рекомендует утвердить предлагаемые изменения.</w:t>
      </w:r>
    </w:p>
    <w:p w:rsidR="003721ED" w:rsidRPr="003721ED" w:rsidRDefault="003721ED" w:rsidP="003721ED">
      <w:pPr>
        <w:spacing w:before="120" w:after="0" w:line="240" w:lineRule="auto"/>
        <w:ind w:firstLine="709"/>
        <w:jc w:val="both"/>
        <w:rPr>
          <w:rFonts w:ascii="Times New Roman" w:hAnsi="Times New Roman"/>
          <w:b/>
          <w:sz w:val="24"/>
          <w:szCs w:val="24"/>
          <w:lang w:val="ru-RU" w:eastAsia="ru-RU" w:bidi="ar-SA"/>
        </w:rPr>
      </w:pPr>
      <w:r>
        <w:rPr>
          <w:rFonts w:ascii="Times New Roman" w:hAnsi="Times New Roman"/>
          <w:b/>
          <w:sz w:val="24"/>
          <w:szCs w:val="24"/>
          <w:lang w:val="ru-RU" w:eastAsia="ru-RU" w:bidi="ar-SA"/>
        </w:rPr>
        <w:t xml:space="preserve">15. </w:t>
      </w:r>
      <w:r w:rsidRPr="003721ED">
        <w:rPr>
          <w:rFonts w:ascii="Times New Roman" w:hAnsi="Times New Roman"/>
          <w:b/>
          <w:sz w:val="24"/>
          <w:szCs w:val="24"/>
          <w:lang w:val="ru-RU" w:eastAsia="ru-RU" w:bidi="ar-SA"/>
        </w:rPr>
        <w:t xml:space="preserve">Экспертиза проекта Постановления администрации городского </w:t>
      </w:r>
      <w:proofErr w:type="gramStart"/>
      <w:r w:rsidRPr="003721ED">
        <w:rPr>
          <w:rFonts w:ascii="Times New Roman" w:hAnsi="Times New Roman"/>
          <w:b/>
          <w:sz w:val="24"/>
          <w:szCs w:val="24"/>
          <w:lang w:val="ru-RU" w:eastAsia="ru-RU" w:bidi="ar-SA"/>
        </w:rPr>
        <w:t>округа</w:t>
      </w:r>
      <w:proofErr w:type="gramEnd"/>
      <w:r w:rsidRPr="003721ED">
        <w:rPr>
          <w:rFonts w:ascii="Times New Roman" w:hAnsi="Times New Roman"/>
          <w:b/>
          <w:sz w:val="24"/>
          <w:szCs w:val="24"/>
          <w:lang w:val="ru-RU" w:eastAsia="ru-RU" w:bidi="ar-SA"/>
        </w:rPr>
        <w:t xml:space="preserve"> ЗАТО п. Горный «Об утверждении Положения о резервном фонде городского округа ЗАТО п. Горный»</w:t>
      </w:r>
    </w:p>
    <w:p w:rsidR="003721ED" w:rsidRPr="003721ED" w:rsidRDefault="003721ED" w:rsidP="003721ED">
      <w:pPr>
        <w:spacing w:before="120" w:after="12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xml:space="preserve">Целью проекта Постановления является – установление порядка формирования и использования бюджетных ассигнований резервного фонда администрации городского </w:t>
      </w:r>
      <w:proofErr w:type="gramStart"/>
      <w:r w:rsidRPr="003721ED">
        <w:rPr>
          <w:rFonts w:ascii="Times New Roman" w:hAnsi="Times New Roman"/>
          <w:color w:val="000000" w:themeColor="text1"/>
          <w:sz w:val="24"/>
          <w:szCs w:val="24"/>
          <w:lang w:val="ru-RU" w:eastAsia="ru-RU" w:bidi="ar-SA"/>
        </w:rPr>
        <w:lastRenderedPageBreak/>
        <w:t>округа</w:t>
      </w:r>
      <w:proofErr w:type="gramEnd"/>
      <w:r w:rsidRPr="003721ED">
        <w:rPr>
          <w:rFonts w:ascii="Times New Roman" w:hAnsi="Times New Roman"/>
          <w:color w:val="000000" w:themeColor="text1"/>
          <w:sz w:val="24"/>
          <w:szCs w:val="24"/>
          <w:lang w:val="ru-RU" w:eastAsia="ru-RU" w:bidi="ar-SA"/>
        </w:rPr>
        <w:t xml:space="preserve"> ЗАТО п. Горный, на финансирование непредвиденных расходов и мероприятий, незапланированных бюджетом городского округа ЗАТО п. Горный на соответствующий финансовый год и плановый период (далее – местный бюджет), но входящих в обязанности и компетенцию администрации городского округа ЗАТО п. Горный.</w:t>
      </w:r>
    </w:p>
    <w:p w:rsidR="003721ED" w:rsidRPr="003721ED" w:rsidRDefault="003721ED" w:rsidP="003721ED">
      <w:pPr>
        <w:spacing w:before="120" w:after="12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Выводы и предложения</w:t>
      </w:r>
      <w:r>
        <w:rPr>
          <w:rFonts w:ascii="Times New Roman" w:hAnsi="Times New Roman"/>
          <w:color w:val="000000" w:themeColor="text1"/>
          <w:sz w:val="24"/>
          <w:szCs w:val="24"/>
          <w:lang w:val="ru-RU" w:eastAsia="ru-RU" w:bidi="ar-SA"/>
        </w:rPr>
        <w:t>:</w:t>
      </w:r>
    </w:p>
    <w:p w:rsidR="003721ED" w:rsidRPr="003721ED" w:rsidRDefault="003721ED" w:rsidP="003721ED">
      <w:pPr>
        <w:spacing w:before="120" w:after="12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В ходе экспертизы проекта Постановления нарушений бюджетного законодательства Российской Федерации не выявлено.</w:t>
      </w:r>
    </w:p>
    <w:p w:rsidR="00607BC8" w:rsidRPr="003721ED" w:rsidRDefault="003721ED" w:rsidP="003721ED">
      <w:pPr>
        <w:spacing w:before="120" w:after="120" w:line="240" w:lineRule="auto"/>
        <w:ind w:firstLine="709"/>
        <w:jc w:val="both"/>
        <w:rPr>
          <w:rFonts w:ascii="Times New Roman" w:hAnsi="Times New Roman"/>
          <w:color w:val="000000" w:themeColor="text1"/>
          <w:sz w:val="24"/>
          <w:szCs w:val="24"/>
          <w:lang w:val="ru-RU" w:eastAsia="ru-RU" w:bidi="ar-SA"/>
        </w:rPr>
      </w:pPr>
      <w:r w:rsidRPr="003721ED">
        <w:rPr>
          <w:rFonts w:ascii="Times New Roman" w:hAnsi="Times New Roman"/>
          <w:color w:val="000000" w:themeColor="text1"/>
          <w:sz w:val="24"/>
          <w:szCs w:val="24"/>
          <w:lang w:val="ru-RU" w:eastAsia="ru-RU" w:bidi="ar-SA"/>
        </w:rPr>
        <w:t xml:space="preserve">Контрольно-счетный орган рекомендует утвердить Постановление администрации городского </w:t>
      </w:r>
      <w:proofErr w:type="gramStart"/>
      <w:r w:rsidRPr="003721ED">
        <w:rPr>
          <w:rFonts w:ascii="Times New Roman" w:hAnsi="Times New Roman"/>
          <w:color w:val="000000" w:themeColor="text1"/>
          <w:sz w:val="24"/>
          <w:szCs w:val="24"/>
          <w:lang w:val="ru-RU" w:eastAsia="ru-RU" w:bidi="ar-SA"/>
        </w:rPr>
        <w:t>округа</w:t>
      </w:r>
      <w:proofErr w:type="gramEnd"/>
      <w:r w:rsidRPr="003721ED">
        <w:rPr>
          <w:rFonts w:ascii="Times New Roman" w:hAnsi="Times New Roman"/>
          <w:color w:val="000000" w:themeColor="text1"/>
          <w:sz w:val="24"/>
          <w:szCs w:val="24"/>
          <w:lang w:val="ru-RU" w:eastAsia="ru-RU" w:bidi="ar-SA"/>
        </w:rPr>
        <w:t xml:space="preserve"> ЗАТО п. Горный «Об утверждении Положения о резервном фонде городского округа ЗАТО п. Горный».</w:t>
      </w:r>
    </w:p>
    <w:p w:rsidR="00547617" w:rsidRDefault="00547617" w:rsidP="00547617">
      <w:pPr>
        <w:spacing w:after="0" w:line="240" w:lineRule="auto"/>
        <w:ind w:firstLine="709"/>
        <w:jc w:val="both"/>
        <w:rPr>
          <w:rFonts w:ascii="Times New Roman" w:hAnsi="Times New Roman"/>
          <w:color w:val="000000" w:themeColor="text1"/>
          <w:sz w:val="24"/>
          <w:szCs w:val="24"/>
          <w:lang w:val="ru-RU" w:eastAsia="ru-RU" w:bidi="ar-SA"/>
        </w:rPr>
      </w:pPr>
    </w:p>
    <w:p w:rsidR="00547617" w:rsidRDefault="00547617" w:rsidP="00547617">
      <w:pPr>
        <w:spacing w:after="0" w:line="240" w:lineRule="auto"/>
        <w:ind w:firstLine="709"/>
        <w:jc w:val="both"/>
        <w:rPr>
          <w:rFonts w:ascii="Times New Roman" w:hAnsi="Times New Roman"/>
          <w:color w:val="000000" w:themeColor="text1"/>
          <w:sz w:val="24"/>
          <w:szCs w:val="24"/>
          <w:lang w:val="ru-RU" w:eastAsia="ru-RU" w:bidi="ar-SA"/>
        </w:rPr>
      </w:pPr>
    </w:p>
    <w:p w:rsidR="003721ED" w:rsidRPr="000C2B6D" w:rsidRDefault="003721ED" w:rsidP="00547617">
      <w:pPr>
        <w:spacing w:after="0" w:line="240" w:lineRule="auto"/>
        <w:ind w:firstLine="709"/>
        <w:jc w:val="both"/>
        <w:rPr>
          <w:rFonts w:ascii="Times New Roman" w:hAnsi="Times New Roman"/>
          <w:color w:val="000000" w:themeColor="text1"/>
          <w:sz w:val="24"/>
          <w:szCs w:val="24"/>
          <w:lang w:val="ru-RU" w:eastAsia="ru-RU" w:bidi="ar-SA"/>
        </w:rPr>
      </w:pPr>
    </w:p>
    <w:p w:rsidR="00073966" w:rsidRPr="009A241B" w:rsidRDefault="000C2B6D" w:rsidP="005A019B">
      <w:pPr>
        <w:spacing w:line="240" w:lineRule="auto"/>
        <w:ind w:firstLine="0"/>
        <w:contextualSpacing/>
        <w:jc w:val="both"/>
        <w:rPr>
          <w:rFonts w:ascii="Times New Roman" w:hAnsi="Times New Roman"/>
          <w:color w:val="000000" w:themeColor="text1"/>
          <w:sz w:val="24"/>
          <w:szCs w:val="24"/>
          <w:lang w:val="ru-RU" w:eastAsia="ru-RU" w:bidi="ar-SA"/>
        </w:rPr>
      </w:pPr>
      <w:r>
        <w:rPr>
          <w:rFonts w:ascii="Times New Roman" w:hAnsi="Times New Roman"/>
          <w:color w:val="000000" w:themeColor="text1"/>
          <w:sz w:val="24"/>
          <w:szCs w:val="24"/>
          <w:lang w:val="ru-RU" w:eastAsia="ru-RU" w:bidi="ar-SA"/>
        </w:rPr>
        <w:t>Председатель</w:t>
      </w:r>
      <w:r w:rsidR="00073966" w:rsidRPr="009A241B">
        <w:rPr>
          <w:rFonts w:ascii="Times New Roman" w:hAnsi="Times New Roman"/>
          <w:color w:val="000000" w:themeColor="text1"/>
          <w:sz w:val="24"/>
          <w:szCs w:val="24"/>
          <w:lang w:val="ru-RU" w:eastAsia="ru-RU" w:bidi="ar-SA"/>
        </w:rPr>
        <w:t xml:space="preserve"> Контрольно-счетного органа</w:t>
      </w:r>
    </w:p>
    <w:p w:rsidR="00073966" w:rsidRPr="009A241B" w:rsidRDefault="00073966" w:rsidP="005A019B">
      <w:pPr>
        <w:spacing w:line="240" w:lineRule="auto"/>
        <w:ind w:firstLine="0"/>
        <w:contextualSpacing/>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городского </w:t>
      </w:r>
      <w:proofErr w:type="gramStart"/>
      <w:r w:rsidRPr="009A241B">
        <w:rPr>
          <w:rFonts w:ascii="Times New Roman" w:hAnsi="Times New Roman"/>
          <w:color w:val="000000" w:themeColor="text1"/>
          <w:sz w:val="24"/>
          <w:szCs w:val="24"/>
          <w:lang w:val="ru-RU" w:eastAsia="ru-RU" w:bidi="ar-SA"/>
        </w:rPr>
        <w:t>округа</w:t>
      </w:r>
      <w:proofErr w:type="gramEnd"/>
      <w:r w:rsidRPr="009A241B">
        <w:rPr>
          <w:rFonts w:ascii="Times New Roman" w:hAnsi="Times New Roman"/>
          <w:color w:val="000000" w:themeColor="text1"/>
          <w:sz w:val="24"/>
          <w:szCs w:val="24"/>
          <w:lang w:val="ru-RU" w:eastAsia="ru-RU" w:bidi="ar-SA"/>
        </w:rPr>
        <w:t xml:space="preserve"> ЗАТО п. Горный                                                           </w:t>
      </w:r>
      <w:r w:rsidR="005A019B">
        <w:rPr>
          <w:rFonts w:ascii="Times New Roman" w:hAnsi="Times New Roman"/>
          <w:color w:val="000000" w:themeColor="text1"/>
          <w:sz w:val="24"/>
          <w:szCs w:val="24"/>
          <w:lang w:val="ru-RU" w:eastAsia="ru-RU" w:bidi="ar-SA"/>
        </w:rPr>
        <w:t xml:space="preserve">      </w:t>
      </w:r>
      <w:r w:rsidRPr="009A241B">
        <w:rPr>
          <w:rFonts w:ascii="Times New Roman" w:hAnsi="Times New Roman"/>
          <w:color w:val="000000" w:themeColor="text1"/>
          <w:sz w:val="24"/>
          <w:szCs w:val="24"/>
          <w:lang w:val="ru-RU" w:eastAsia="ru-RU" w:bidi="ar-SA"/>
        </w:rPr>
        <w:t xml:space="preserve">  </w:t>
      </w:r>
      <w:r w:rsidR="003721ED">
        <w:rPr>
          <w:rFonts w:ascii="Times New Roman" w:hAnsi="Times New Roman"/>
          <w:color w:val="000000" w:themeColor="text1"/>
          <w:sz w:val="24"/>
          <w:szCs w:val="24"/>
          <w:lang w:val="ru-RU" w:eastAsia="ru-RU" w:bidi="ar-SA"/>
        </w:rPr>
        <w:t xml:space="preserve">  </w:t>
      </w:r>
      <w:r w:rsidR="009A241B" w:rsidRPr="009A241B">
        <w:rPr>
          <w:rFonts w:ascii="Times New Roman" w:hAnsi="Times New Roman"/>
          <w:color w:val="000000" w:themeColor="text1"/>
          <w:sz w:val="24"/>
          <w:szCs w:val="24"/>
          <w:lang w:val="ru-RU" w:eastAsia="ru-RU" w:bidi="ar-SA"/>
        </w:rPr>
        <w:t xml:space="preserve">Л.Ю. </w:t>
      </w:r>
      <w:proofErr w:type="spellStart"/>
      <w:r w:rsidR="009A241B" w:rsidRPr="009A241B">
        <w:rPr>
          <w:rFonts w:ascii="Times New Roman" w:hAnsi="Times New Roman"/>
          <w:color w:val="000000" w:themeColor="text1"/>
          <w:sz w:val="24"/>
          <w:szCs w:val="24"/>
          <w:lang w:val="ru-RU" w:eastAsia="ru-RU" w:bidi="ar-SA"/>
        </w:rPr>
        <w:t>Димова</w:t>
      </w:r>
      <w:proofErr w:type="spellEnd"/>
    </w:p>
    <w:sectPr w:rsidR="00073966" w:rsidRPr="009A241B" w:rsidSect="00BF5DF5">
      <w:headerReference w:type="even" r:id="rId8"/>
      <w:headerReference w:type="default" r:id="rId9"/>
      <w:footerReference w:type="even" r:id="rId10"/>
      <w:footerReference w:type="default" r:id="rId11"/>
      <w:headerReference w:type="first" r:id="rId12"/>
      <w:footerReference w:type="first" r:id="rId13"/>
      <w:pgSz w:w="11906" w:h="16838" w:code="9"/>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BA" w:rsidRDefault="00BD06BA" w:rsidP="00DA21D7">
      <w:pPr>
        <w:spacing w:after="0" w:line="240" w:lineRule="auto"/>
      </w:pPr>
      <w:r>
        <w:separator/>
      </w:r>
    </w:p>
  </w:endnote>
  <w:endnote w:type="continuationSeparator" w:id="0">
    <w:p w:rsidR="00BD06BA" w:rsidRDefault="00BD06BA" w:rsidP="00DA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95" w:rsidRDefault="005E1795">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091293"/>
      <w:docPartObj>
        <w:docPartGallery w:val="Page Numbers (Bottom of Page)"/>
        <w:docPartUnique/>
      </w:docPartObj>
    </w:sdtPr>
    <w:sdtEndPr/>
    <w:sdtContent>
      <w:p w:rsidR="005E1795" w:rsidRDefault="005E1795">
        <w:pPr>
          <w:pStyle w:val="af8"/>
          <w:jc w:val="right"/>
        </w:pPr>
        <w:r>
          <w:fldChar w:fldCharType="begin"/>
        </w:r>
        <w:r>
          <w:instrText>PAGE   \* MERGEFORMAT</w:instrText>
        </w:r>
        <w:r>
          <w:fldChar w:fldCharType="separate"/>
        </w:r>
        <w:r w:rsidR="000A7C54" w:rsidRPr="000A7C54">
          <w:rPr>
            <w:noProof/>
            <w:lang w:val="ru-RU"/>
          </w:rPr>
          <w:t>12</w:t>
        </w:r>
        <w:r>
          <w:fldChar w:fldCharType="end"/>
        </w:r>
      </w:p>
    </w:sdtContent>
  </w:sdt>
  <w:p w:rsidR="005E1795" w:rsidRDefault="005E1795">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95" w:rsidRDefault="005E179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BA" w:rsidRDefault="00BD06BA" w:rsidP="00DA21D7">
      <w:pPr>
        <w:spacing w:after="0" w:line="240" w:lineRule="auto"/>
      </w:pPr>
      <w:r>
        <w:separator/>
      </w:r>
    </w:p>
  </w:footnote>
  <w:footnote w:type="continuationSeparator" w:id="0">
    <w:p w:rsidR="00BD06BA" w:rsidRDefault="00BD06BA" w:rsidP="00DA2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95" w:rsidRDefault="005E179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95" w:rsidRDefault="005E1795">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95" w:rsidRDefault="005E179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B80"/>
    <w:multiLevelType w:val="hybridMultilevel"/>
    <w:tmpl w:val="3B7674B6"/>
    <w:lvl w:ilvl="0" w:tplc="877E4E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5CB634D"/>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084737A7"/>
    <w:multiLevelType w:val="hybridMultilevel"/>
    <w:tmpl w:val="345AE552"/>
    <w:lvl w:ilvl="0" w:tplc="56601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9C71F8"/>
    <w:multiLevelType w:val="hybridMultilevel"/>
    <w:tmpl w:val="7D268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4932D4"/>
    <w:multiLevelType w:val="hybridMultilevel"/>
    <w:tmpl w:val="7450B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E2384B"/>
    <w:multiLevelType w:val="hybridMultilevel"/>
    <w:tmpl w:val="B88E9B9E"/>
    <w:lvl w:ilvl="0" w:tplc="04190011">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6254747"/>
    <w:multiLevelType w:val="hybridMultilevel"/>
    <w:tmpl w:val="C74EB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B21206"/>
    <w:multiLevelType w:val="hybridMultilevel"/>
    <w:tmpl w:val="9262496A"/>
    <w:lvl w:ilvl="0" w:tplc="6096AEB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4C1217B0"/>
    <w:multiLevelType w:val="hybridMultilevel"/>
    <w:tmpl w:val="3B7674B6"/>
    <w:lvl w:ilvl="0" w:tplc="877E4E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FF911C1"/>
    <w:multiLevelType w:val="hybridMultilevel"/>
    <w:tmpl w:val="88A0C5E2"/>
    <w:lvl w:ilvl="0" w:tplc="768A1E1C">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15:restartNumberingAfterBreak="0">
    <w:nsid w:val="60D46801"/>
    <w:multiLevelType w:val="hybridMultilevel"/>
    <w:tmpl w:val="1570EE9C"/>
    <w:lvl w:ilvl="0" w:tplc="8C74A7EE">
      <w:start w:val="1"/>
      <w:numFmt w:val="decimal"/>
      <w:lvlText w:val="%1."/>
      <w:lvlJc w:val="left"/>
      <w:pPr>
        <w:ind w:left="480" w:hanging="360"/>
      </w:pPr>
      <w:rPr>
        <w:rFonts w:ascii="Times New Roman" w:eastAsia="Times New Roman" w:hAnsi="Times New Roman" w:cs="Times New Roman"/>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60E574C3"/>
    <w:multiLevelType w:val="hybridMultilevel"/>
    <w:tmpl w:val="81BEE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D8000E"/>
    <w:multiLevelType w:val="hybridMultilevel"/>
    <w:tmpl w:val="5CCA2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CE2023"/>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15:restartNumberingAfterBreak="0">
    <w:nsid w:val="7CE47F49"/>
    <w:multiLevelType w:val="hybridMultilevel"/>
    <w:tmpl w:val="E6E80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1"/>
  </w:num>
  <w:num w:numId="5">
    <w:abstractNumId w:val="13"/>
  </w:num>
  <w:num w:numId="6">
    <w:abstractNumId w:val="1"/>
  </w:num>
  <w:num w:numId="7">
    <w:abstractNumId w:val="7"/>
  </w:num>
  <w:num w:numId="8">
    <w:abstractNumId w:val="5"/>
  </w:num>
  <w:num w:numId="9">
    <w:abstractNumId w:val="0"/>
  </w:num>
  <w:num w:numId="10">
    <w:abstractNumId w:val="8"/>
  </w:num>
  <w:num w:numId="11">
    <w:abstractNumId w:val="10"/>
  </w:num>
  <w:num w:numId="12">
    <w:abstractNumId w:val="6"/>
  </w:num>
  <w:num w:numId="13">
    <w:abstractNumId w:val="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00"/>
    <w:rsid w:val="000247D5"/>
    <w:rsid w:val="00054121"/>
    <w:rsid w:val="00057828"/>
    <w:rsid w:val="00062205"/>
    <w:rsid w:val="000730DB"/>
    <w:rsid w:val="00073966"/>
    <w:rsid w:val="00074E53"/>
    <w:rsid w:val="000A7C54"/>
    <w:rsid w:val="000C2B6D"/>
    <w:rsid w:val="00100D3E"/>
    <w:rsid w:val="00116DE4"/>
    <w:rsid w:val="001607F5"/>
    <w:rsid w:val="001628DD"/>
    <w:rsid w:val="001D3C66"/>
    <w:rsid w:val="001F4798"/>
    <w:rsid w:val="00212CC5"/>
    <w:rsid w:val="00250FD0"/>
    <w:rsid w:val="00254381"/>
    <w:rsid w:val="002711B0"/>
    <w:rsid w:val="00291FF1"/>
    <w:rsid w:val="00292849"/>
    <w:rsid w:val="002D2527"/>
    <w:rsid w:val="002E2F94"/>
    <w:rsid w:val="002F79B1"/>
    <w:rsid w:val="003004AE"/>
    <w:rsid w:val="0034009B"/>
    <w:rsid w:val="00361730"/>
    <w:rsid w:val="003721ED"/>
    <w:rsid w:val="00385D51"/>
    <w:rsid w:val="003A0BE9"/>
    <w:rsid w:val="003A25C2"/>
    <w:rsid w:val="003C69EF"/>
    <w:rsid w:val="003C6D33"/>
    <w:rsid w:val="003D39CA"/>
    <w:rsid w:val="003D557F"/>
    <w:rsid w:val="00402EC9"/>
    <w:rsid w:val="00422414"/>
    <w:rsid w:val="004234BD"/>
    <w:rsid w:val="004344CB"/>
    <w:rsid w:val="00440A2F"/>
    <w:rsid w:val="00445F87"/>
    <w:rsid w:val="00447924"/>
    <w:rsid w:val="004726B8"/>
    <w:rsid w:val="00473A96"/>
    <w:rsid w:val="004862EA"/>
    <w:rsid w:val="00492646"/>
    <w:rsid w:val="004A2F69"/>
    <w:rsid w:val="004B4DAC"/>
    <w:rsid w:val="004D1F0A"/>
    <w:rsid w:val="004E4A34"/>
    <w:rsid w:val="00532F91"/>
    <w:rsid w:val="00547617"/>
    <w:rsid w:val="0056289A"/>
    <w:rsid w:val="005A019B"/>
    <w:rsid w:val="005D37CF"/>
    <w:rsid w:val="005E1795"/>
    <w:rsid w:val="005E380E"/>
    <w:rsid w:val="005F17F6"/>
    <w:rsid w:val="005F290A"/>
    <w:rsid w:val="005F4CCF"/>
    <w:rsid w:val="00607BC8"/>
    <w:rsid w:val="00644FEF"/>
    <w:rsid w:val="006716F7"/>
    <w:rsid w:val="00682BB0"/>
    <w:rsid w:val="00683288"/>
    <w:rsid w:val="00691D0C"/>
    <w:rsid w:val="00696AFC"/>
    <w:rsid w:val="006A50C5"/>
    <w:rsid w:val="006C2319"/>
    <w:rsid w:val="006C2C49"/>
    <w:rsid w:val="006D0CB1"/>
    <w:rsid w:val="006D222C"/>
    <w:rsid w:val="006F3E03"/>
    <w:rsid w:val="0070305E"/>
    <w:rsid w:val="00703A28"/>
    <w:rsid w:val="00703BE5"/>
    <w:rsid w:val="00711C45"/>
    <w:rsid w:val="00714265"/>
    <w:rsid w:val="00727583"/>
    <w:rsid w:val="007464EB"/>
    <w:rsid w:val="00763BA9"/>
    <w:rsid w:val="00765AE0"/>
    <w:rsid w:val="00795C96"/>
    <w:rsid w:val="007E7E92"/>
    <w:rsid w:val="007F1924"/>
    <w:rsid w:val="007F27E3"/>
    <w:rsid w:val="008033F9"/>
    <w:rsid w:val="00836602"/>
    <w:rsid w:val="00854FA0"/>
    <w:rsid w:val="00870ED6"/>
    <w:rsid w:val="008720F0"/>
    <w:rsid w:val="00884450"/>
    <w:rsid w:val="00887018"/>
    <w:rsid w:val="00896BB6"/>
    <w:rsid w:val="008A6340"/>
    <w:rsid w:val="008A6C81"/>
    <w:rsid w:val="008B3F03"/>
    <w:rsid w:val="008F2FEB"/>
    <w:rsid w:val="008F57E0"/>
    <w:rsid w:val="00900DDF"/>
    <w:rsid w:val="0091120B"/>
    <w:rsid w:val="009149F4"/>
    <w:rsid w:val="00934DA4"/>
    <w:rsid w:val="00951393"/>
    <w:rsid w:val="00960DEE"/>
    <w:rsid w:val="00961D27"/>
    <w:rsid w:val="00967577"/>
    <w:rsid w:val="0099143B"/>
    <w:rsid w:val="009A241B"/>
    <w:rsid w:val="009C0372"/>
    <w:rsid w:val="009C629D"/>
    <w:rsid w:val="009D27B3"/>
    <w:rsid w:val="009D5C4F"/>
    <w:rsid w:val="009D7AB1"/>
    <w:rsid w:val="009E0ABD"/>
    <w:rsid w:val="009F6C32"/>
    <w:rsid w:val="00A06B8D"/>
    <w:rsid w:val="00A15B81"/>
    <w:rsid w:val="00A40CE5"/>
    <w:rsid w:val="00A46614"/>
    <w:rsid w:val="00A5498E"/>
    <w:rsid w:val="00AA3CB9"/>
    <w:rsid w:val="00AC0EC8"/>
    <w:rsid w:val="00AC2FA6"/>
    <w:rsid w:val="00AC78C0"/>
    <w:rsid w:val="00AE5162"/>
    <w:rsid w:val="00AE6EE4"/>
    <w:rsid w:val="00AF60CF"/>
    <w:rsid w:val="00B07AD3"/>
    <w:rsid w:val="00B27B98"/>
    <w:rsid w:val="00B46599"/>
    <w:rsid w:val="00B81A0A"/>
    <w:rsid w:val="00BB50B4"/>
    <w:rsid w:val="00BD06BA"/>
    <w:rsid w:val="00BD2302"/>
    <w:rsid w:val="00BF5DF5"/>
    <w:rsid w:val="00C16B67"/>
    <w:rsid w:val="00C33A16"/>
    <w:rsid w:val="00C42126"/>
    <w:rsid w:val="00C66B57"/>
    <w:rsid w:val="00CD130B"/>
    <w:rsid w:val="00CD69BE"/>
    <w:rsid w:val="00CE3AC9"/>
    <w:rsid w:val="00CF4023"/>
    <w:rsid w:val="00CF7AF1"/>
    <w:rsid w:val="00D04FFE"/>
    <w:rsid w:val="00D108D7"/>
    <w:rsid w:val="00D10B5C"/>
    <w:rsid w:val="00D66357"/>
    <w:rsid w:val="00DA0D38"/>
    <w:rsid w:val="00DA21D7"/>
    <w:rsid w:val="00DB2C8D"/>
    <w:rsid w:val="00DB4E47"/>
    <w:rsid w:val="00DD442E"/>
    <w:rsid w:val="00E10ED9"/>
    <w:rsid w:val="00E1519D"/>
    <w:rsid w:val="00E234D0"/>
    <w:rsid w:val="00E238B4"/>
    <w:rsid w:val="00E74100"/>
    <w:rsid w:val="00EA4790"/>
    <w:rsid w:val="00EB368E"/>
    <w:rsid w:val="00ED191F"/>
    <w:rsid w:val="00EE07A6"/>
    <w:rsid w:val="00EE1D54"/>
    <w:rsid w:val="00EE743D"/>
    <w:rsid w:val="00EE78DA"/>
    <w:rsid w:val="00F0577F"/>
    <w:rsid w:val="00F06C50"/>
    <w:rsid w:val="00F1681E"/>
    <w:rsid w:val="00F23882"/>
    <w:rsid w:val="00F27B96"/>
    <w:rsid w:val="00F575EC"/>
    <w:rsid w:val="00F60ACC"/>
    <w:rsid w:val="00F638B0"/>
    <w:rsid w:val="00F7285D"/>
    <w:rsid w:val="00FB7A3F"/>
    <w:rsid w:val="00FD285F"/>
    <w:rsid w:val="00FE0196"/>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E8E9F-6508-41B9-9B81-006D860B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uiPriority w:val="22"/>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basedOn w:val="a"/>
    <w:uiPriority w:val="99"/>
    <w:rsid w:val="005D37CF"/>
    <w:pPr>
      <w:suppressAutoHyphens/>
      <w:spacing w:before="280" w:after="280" w:line="276" w:lineRule="auto"/>
      <w:ind w:firstLine="0"/>
    </w:pPr>
    <w:rPr>
      <w:rFonts w:cs="Calibri"/>
      <w:lang w:val="ru-RU" w:eastAsia="ar-SA" w:bidi="ar-SA"/>
    </w:rPr>
  </w:style>
  <w:style w:type="character" w:styleId="af5">
    <w:name w:val="Hyperlink"/>
    <w:basedOn w:val="a0"/>
    <w:uiPriority w:val="99"/>
    <w:unhideWhenUsed/>
    <w:rsid w:val="00836602"/>
    <w:rPr>
      <w:color w:val="000080"/>
      <w:u w:val="single"/>
    </w:rPr>
  </w:style>
  <w:style w:type="character" w:customStyle="1" w:styleId="blk">
    <w:name w:val="blk"/>
    <w:basedOn w:val="a0"/>
    <w:rsid w:val="00836602"/>
  </w:style>
  <w:style w:type="paragraph" w:customStyle="1" w:styleId="Default">
    <w:name w:val="Default"/>
    <w:rsid w:val="00B81A0A"/>
    <w:pPr>
      <w:autoSpaceDE w:val="0"/>
      <w:autoSpaceDN w:val="0"/>
      <w:adjustRightInd w:val="0"/>
    </w:pPr>
    <w:rPr>
      <w:rFonts w:ascii="Times New Roman" w:hAnsi="Times New Roman"/>
      <w:color w:val="000000"/>
      <w:sz w:val="24"/>
      <w:szCs w:val="24"/>
    </w:rPr>
  </w:style>
  <w:style w:type="paragraph" w:styleId="af6">
    <w:name w:val="header"/>
    <w:basedOn w:val="a"/>
    <w:link w:val="af7"/>
    <w:uiPriority w:val="99"/>
    <w:unhideWhenUsed/>
    <w:rsid w:val="00DA21D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A21D7"/>
    <w:rPr>
      <w:sz w:val="22"/>
      <w:szCs w:val="22"/>
      <w:lang w:val="en-US" w:eastAsia="en-US" w:bidi="en-US"/>
    </w:rPr>
  </w:style>
  <w:style w:type="paragraph" w:styleId="af8">
    <w:name w:val="footer"/>
    <w:basedOn w:val="a"/>
    <w:link w:val="af9"/>
    <w:uiPriority w:val="99"/>
    <w:unhideWhenUsed/>
    <w:rsid w:val="00DA21D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A21D7"/>
    <w:rPr>
      <w:sz w:val="22"/>
      <w:szCs w:val="22"/>
      <w:lang w:val="en-US" w:eastAsia="en-US" w:bidi="en-US"/>
    </w:rPr>
  </w:style>
  <w:style w:type="paragraph" w:styleId="afa">
    <w:name w:val="Balloon Text"/>
    <w:basedOn w:val="a"/>
    <w:link w:val="afb"/>
    <w:uiPriority w:val="99"/>
    <w:semiHidden/>
    <w:unhideWhenUsed/>
    <w:rsid w:val="00291FF1"/>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291FF1"/>
    <w:rPr>
      <w:rFonts w:ascii="Segoe UI" w:hAnsi="Segoe UI" w:cs="Segoe UI"/>
      <w:sz w:val="18"/>
      <w:szCs w:val="18"/>
      <w:lang w:val="en-US" w:eastAsia="en-US" w:bidi="en-US"/>
    </w:rPr>
  </w:style>
  <w:style w:type="paragraph" w:customStyle="1" w:styleId="afc">
    <w:name w:val="мой стиль"/>
    <w:basedOn w:val="a"/>
    <w:autoRedefine/>
    <w:qFormat/>
    <w:rsid w:val="00FB7A3F"/>
    <w:pPr>
      <w:tabs>
        <w:tab w:val="left" w:pos="9214"/>
      </w:tabs>
      <w:spacing w:after="0" w:line="360" w:lineRule="auto"/>
      <w:ind w:left="170" w:right="57" w:firstLine="709"/>
      <w:contextualSpacing/>
      <w:mirrorIndents/>
      <w:jc w:val="both"/>
    </w:pPr>
    <w:rPr>
      <w:rFonts w:ascii="Times New Roman" w:hAnsi="Times New Roman"/>
      <w:bCs/>
      <w:iCs/>
      <w:sz w:val="24"/>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EE6E-6D71-47A9-BA1A-5D92E41B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Pages>
  <Words>5484</Words>
  <Characters>31264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Вера</cp:lastModifiedBy>
  <cp:revision>84</cp:revision>
  <cp:lastPrinted>2022-04-20T02:27:00Z</cp:lastPrinted>
  <dcterms:created xsi:type="dcterms:W3CDTF">2021-08-25T03:23:00Z</dcterms:created>
  <dcterms:modified xsi:type="dcterms:W3CDTF">2024-01-17T06:49:00Z</dcterms:modified>
</cp:coreProperties>
</file>