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ДОКУМЕНТОВЕД  НА СУДЕБНЫЙ УЧАСТОК №  62 МОГОЧИНСКОГО СУДЕБНОГО РАЙОНА (с. Тупик)</w:t>
      </w:r>
    </w:p>
    <w:p w14:paraId="20579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5B4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Требуется документовед  на судебный участок № 62 Могочинского судебного района (С. Тупик)</w:t>
      </w:r>
    </w:p>
    <w:p w14:paraId="1B9C6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A3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Заработная плата начисление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40392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руб. на руки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35141,04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руб..</w:t>
      </w:r>
    </w:p>
    <w:p w14:paraId="0D07F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E19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обязанности:</w:t>
      </w:r>
    </w:p>
    <w:p w14:paraId="55505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2F91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реализации задач и функций, возложенных на мирового судью по направлениям деятельности в целях обеспечения повышения оперативности принятия решений, ведения делопроизводства, составления отчетности, ведения архива, документовед обязан:</w:t>
      </w:r>
    </w:p>
    <w:p w14:paraId="1847C4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вести делопроизводство, организуя свою повседневную деятельность в соответствии с руководством, готовить номенклатуру дел на календарный год, направлять на согласование в Департамент, после согласования передавать на утверждение мировому судье; </w:t>
      </w:r>
    </w:p>
    <w:p w14:paraId="42D4F7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осуществлять ведение нарядов и журналов в соответствии с утвержденной Номенклатурой;</w:t>
      </w:r>
    </w:p>
    <w:p w14:paraId="2C4209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регистрировать в ПИ «Амирс» в журнале входящей корреспонденции, поступающие документы и отслеживать сроки их исполнения;</w:t>
      </w:r>
    </w:p>
    <w:p w14:paraId="20BCFA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производить необходимые отметки о направлении исходящей корреспонденции в журнале исходящей корреспонденции;</w:t>
      </w:r>
    </w:p>
    <w:p w14:paraId="67B3D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осуществлять контроль за своевременной отправкой ответов на заявления, жалобы, в том числе и обращения, поступившие через-интернет приемную) (в случае отсутствия на судебном участке должности помощника мирового судьи);</w:t>
      </w:r>
    </w:p>
    <w:p w14:paraId="3B0DE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обезличивать судебные акты, прикреплять и размещать их на сайте               (в случае отсутствия на судебном участке должности помощника мирового судьи);</w:t>
      </w:r>
    </w:p>
    <w:p w14:paraId="3151F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отслеживать раздел на официальном сайте судебного участка «Внепроцессуальные обращения»;</w:t>
      </w:r>
    </w:p>
    <w:p w14:paraId="06A9C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соблюдать процедуры размещения информации о внепроцессуальных обращениях в соответствии с Порядком размещения в информационно-телекоммуникационной сети Интернет;</w:t>
      </w:r>
    </w:p>
    <w:p w14:paraId="3B9E1C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журнал учета и размещения информации о внепроцессуальных обращениях в соответствии с Руководством;</w:t>
      </w:r>
    </w:p>
    <w:p w14:paraId="4CB82C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размещать информацию о внепроцессуальных обращениях в установленные Порядком размещения в информационно-телекоммуникационной сети Интернет сроки; </w:t>
      </w:r>
    </w:p>
    <w:p w14:paraId="196B93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контролировать своевременную отправку дел с частными жалобами и протестами в вышестоящий суд;</w:t>
      </w:r>
    </w:p>
    <w:p w14:paraId="40A127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учет частных определений и контролировать ведение переписки по их исполнению;</w:t>
      </w:r>
    </w:p>
    <w:p w14:paraId="171D18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учет и контролировать исполнение судебных поручений, поступивших из других судов;</w:t>
      </w:r>
    </w:p>
    <w:p w14:paraId="7C04EE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архив: осуществлять хранение гражданских, уголовных, административных дел, а также жалоб, протестов на решения, приговоров, определений и постановлений мирового судьи;</w:t>
      </w:r>
    </w:p>
    <w:p w14:paraId="0762F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вести учетные документы к паспорту архива (описи дел (нарядов) постоянного хранения; акты проверки наличия и состояния дел (нарядов);</w:t>
      </w:r>
    </w:p>
    <w:p w14:paraId="785C2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eastAsia="Calibri" w:cs="Times New Roman"/>
          <w:sz w:val="28"/>
          <w:szCs w:val="28"/>
        </w:rPr>
        <w:t>ормировать описи дел временного хранения (свыше 10 лет), кратковременного хранения (до 5 лет), «до минования надобности» и со сроком хранения «Постоянно» на бумажном носителе;</w:t>
      </w:r>
    </w:p>
    <w:p w14:paraId="2B7F30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eastAsia="Calibri" w:cs="Times New Roman"/>
          <w:sz w:val="28"/>
          <w:szCs w:val="28"/>
        </w:rPr>
        <w:t>отовить материалы для экспертной комиссии судебного участка;</w:t>
      </w:r>
    </w:p>
    <w:p w14:paraId="673785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осуществлять контроль по формированию актов о выделении к уничтожению 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14:paraId="39D191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подготавливать и направлять документы по исполнению приговоров, решений, судебных приказов, определений, постановлений и контролировать получение сообщений об их исполнении;</w:t>
      </w:r>
    </w:p>
    <w:p w14:paraId="059981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формировать регламентированные формы статистической отчетности;</w:t>
      </w:r>
    </w:p>
    <w:p w14:paraId="663D68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учет и заполнение учетно-статистических карточек по всем категориям дел, в том числе и их подготовку к передаче в архив;</w:t>
      </w:r>
    </w:p>
    <w:p w14:paraId="3AF4AA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регистрировать и вести учет исполнительных документов, направленных на исполнение судебным приставам;</w:t>
      </w:r>
    </w:p>
    <w:p w14:paraId="587EAD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своевременно получать бланки исполнительных листов в Департаменте;</w:t>
      </w:r>
    </w:p>
    <w:p w14:paraId="46F26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журнал учета бланков исполнительных листов;</w:t>
      </w:r>
    </w:p>
    <w:p w14:paraId="23DF9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хранить бланки исполнительных листов и выдавать лицу, ответственному за выписывание исполнительных листов, под роспись в журнале учета бланков, в соответствии с Правилами изготовления, учета, хранения и уничтожения бланков исполнительных листов;</w:t>
      </w:r>
    </w:p>
    <w:p w14:paraId="1A45B8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составлять акт об уничтожении испорченных бланков исполнительных листов;</w:t>
      </w:r>
    </w:p>
    <w:p w14:paraId="1C8DE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обеспечивать учет, использование и хранение печатей и штампов (за исключением гербовой печати);</w:t>
      </w:r>
    </w:p>
    <w:p w14:paraId="18731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оформлять необходимые первичные бухгалтерские документы для оплаты труда сотрудников аппарата мирового судьи, в том числе на работников государственного казенного учреждения «Государственное юридическое бюро Забайкальского края»;</w:t>
      </w:r>
    </w:p>
    <w:p w14:paraId="356AC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предоставлять в установленные сроки счета-фактуры и акты сверок по расчетам с дебиторами и кредиторами;</w:t>
      </w:r>
    </w:p>
    <w:p w14:paraId="0384F3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вести контроль за соблюдением графика документооборота, утвержденного приказом руководителя Департамента;</w:t>
      </w:r>
    </w:p>
    <w:p w14:paraId="3594E0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являться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участка;</w:t>
      </w:r>
    </w:p>
    <w:p w14:paraId="49A75A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обеспечивать соблюдения требований правовых актов Департамента, устанавливающих порядок работы с персональными данными;</w:t>
      </w:r>
    </w:p>
    <w:p w14:paraId="19E59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взаимодействовать с представителями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Управления Федеральной службы судебных приставов по Забайкальскому краю, в рамках возложенных компетенций с информированием Департамента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устанавливающих порядок работы с персональными данными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о результатах работы 1 раз в полугодие (к 01 июля и 31 декабря);</w:t>
      </w:r>
    </w:p>
    <w:p w14:paraId="21329BC0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Выполняет  иные поручения мирового судьи и  руководителя Учреждения.</w:t>
      </w:r>
    </w:p>
    <w:p w14:paraId="669CE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E80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14:paraId="44F51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E7F2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Высшее образование, без предъявления требований стажу работы.</w:t>
      </w:r>
    </w:p>
    <w:p w14:paraId="40E4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452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Условия:</w:t>
      </w:r>
    </w:p>
    <w:p w14:paraId="044E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BAB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14:paraId="10114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1B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Соц.пакет (ежегодные, учебные отпуска, больничные).</w:t>
      </w:r>
    </w:p>
    <w:p w14:paraId="4B3F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9B07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Обращаться на судебный участок по адресу: с.Тупик, ул.Молодежная, д.9  тел. 8-(3022)-218-500  доб.262,162 ; 8-914-499-3403</w:t>
      </w:r>
    </w:p>
    <w:p w14:paraId="7E8A077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DC"/>
    <w:rsid w:val="005C75FA"/>
    <w:rsid w:val="00A050DC"/>
    <w:rsid w:val="00CF4DDB"/>
    <w:rsid w:val="37886947"/>
    <w:rsid w:val="44C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4441</Characters>
  <Lines>37</Lines>
  <Paragraphs>10</Paragraphs>
  <TotalTime>1</TotalTime>
  <ScaleCrop>false</ScaleCrop>
  <LinksUpToDate>false</LinksUpToDate>
  <CharactersWithSpaces>5209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2025-04-18T05:10:00Z</dcterms:created>
  <dc:creator>Kadru1</dc:creator>
  <cp:lastModifiedBy>GKU-Sekretar</cp:lastModifiedBy>
  <dcterms:modified xsi:type="dcterms:W3CDTF">2025-04-18T06:15:35Z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2729FBCAC62A4190A7AC56AA49092BB2_13</vt:lpwstr>
  </property>
</Properties>
</file>