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DD" w:rsidRDefault="00E212DD" w:rsidP="00E212DD">
      <w:pPr>
        <w:pStyle w:val="1"/>
      </w:pPr>
      <w:r>
        <w:t>Годовой отчет представителей Забайкальского края в совете директоров (наблюдательном совете)</w:t>
      </w:r>
    </w:p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________________________________________</w:t>
      </w:r>
    </w:p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(наименование хозяйственного общества)</w:t>
      </w:r>
    </w:p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за _______ год</w:t>
      </w:r>
    </w:p>
    <w:p w:rsidR="00E212DD" w:rsidRDefault="00E212DD" w:rsidP="00E212DD"/>
    <w:p w:rsidR="00E212DD" w:rsidRDefault="00E212DD" w:rsidP="00E212DD">
      <w:pPr>
        <w:pStyle w:val="1"/>
      </w:pPr>
      <w:r>
        <w:t>Раздел I. Общие сведения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6578"/>
        <w:gridCol w:w="1529"/>
        <w:gridCol w:w="716"/>
      </w:tblGrid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N</w:t>
            </w:r>
          </w:p>
          <w:p w:rsidR="00E212DD" w:rsidRDefault="00E212DD" w:rsidP="000C6480">
            <w:pPr>
              <w:pStyle w:val="a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Значение</w:t>
            </w: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2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3</w:t>
            </w: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Полное наименование хозяйственного общества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Свидетельство о государственной регистрации:</w:t>
            </w:r>
          </w:p>
          <w:p w:rsidR="00E212DD" w:rsidRDefault="00E212DD" w:rsidP="000C6480">
            <w:pPr>
              <w:pStyle w:val="a7"/>
            </w:pPr>
            <w:r>
              <w:t>номер</w:t>
            </w:r>
          </w:p>
          <w:p w:rsidR="00E212DD" w:rsidRDefault="00E212DD" w:rsidP="000C6480">
            <w:pPr>
              <w:pStyle w:val="a7"/>
            </w:pPr>
            <w:r>
              <w:t>дата выдачи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Местонахождение хозяйственного общества, телефон, факс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proofErr w:type="gramStart"/>
            <w:r>
              <w:t>Фамилия, имя, отчество (при наличии) директора (генерального директора) хозяйственного общества, должность, срок полномочий или сведения об управляющей организации (управляющем)</w:t>
            </w:r>
            <w:proofErr w:type="gramEnd"/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Отрасль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6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Размер уставного капитала, тыс. рублей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7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Тип, количество и номинал акций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8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Доля краевой собственности в уставном капитале хозяйственного общества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9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Закрепленный пакет или специальное право</w:t>
            </w:r>
          </w:p>
          <w:p w:rsidR="00E212DD" w:rsidRDefault="00E212DD" w:rsidP="000C6480">
            <w:pPr>
              <w:pStyle w:val="a7"/>
            </w:pPr>
            <w:r>
              <w:t>("золотая акция") (</w:t>
            </w:r>
            <w:proofErr w:type="gramStart"/>
            <w:r>
              <w:t>имеется</w:t>
            </w:r>
            <w:proofErr w:type="gramEnd"/>
            <w:r>
              <w:t>/не имеется)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Количество неразмещенных акций хозяйственного общества, находящихся на балансе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Представители Забайкальского края:</w:t>
            </w:r>
          </w:p>
          <w:p w:rsidR="00E212DD" w:rsidRDefault="00E212DD" w:rsidP="000C6480">
            <w:pPr>
              <w:pStyle w:val="a7"/>
            </w:pPr>
            <w:r>
              <w:t>фамилия, имя, отчество (при наличии)</w:t>
            </w:r>
          </w:p>
          <w:p w:rsidR="00E212DD" w:rsidRDefault="00E212DD" w:rsidP="000C6480">
            <w:pPr>
              <w:pStyle w:val="a7"/>
            </w:pPr>
            <w:r>
              <w:t>должность</w:t>
            </w:r>
          </w:p>
          <w:p w:rsidR="00E212DD" w:rsidRDefault="00E212DD" w:rsidP="000C6480">
            <w:pPr>
              <w:pStyle w:val="a7"/>
            </w:pPr>
            <w:r>
              <w:t>место работы</w:t>
            </w:r>
          </w:p>
          <w:p w:rsidR="00E212DD" w:rsidRDefault="00E212DD" w:rsidP="000C6480">
            <w:pPr>
              <w:pStyle w:val="a7"/>
            </w:pPr>
            <w:r>
              <w:t>телефон, факс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Срок действия полномочий представителей:</w:t>
            </w:r>
          </w:p>
          <w:p w:rsidR="00E212DD" w:rsidRDefault="00E212DD" w:rsidP="000C6480">
            <w:pPr>
              <w:pStyle w:val="a7"/>
            </w:pPr>
            <w:r>
              <w:t>начало</w:t>
            </w:r>
          </w:p>
          <w:p w:rsidR="00E212DD" w:rsidRDefault="00E212DD" w:rsidP="000C6480">
            <w:pPr>
              <w:pStyle w:val="a7"/>
            </w:pPr>
            <w:r>
              <w:t>окончание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Правовой акт о назначении представителем</w:t>
            </w:r>
          </w:p>
          <w:p w:rsidR="00E212DD" w:rsidRDefault="00E212DD" w:rsidP="000C6480">
            <w:pPr>
              <w:pStyle w:val="a7"/>
            </w:pPr>
            <w:r>
              <w:t>(для государственных служащих), дата, номер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Договор, заключенный с представителем (для физических лиц, не являющихся государственными служащими), дата, номер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Дата регистрации последней версии устава хозяйственного общества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16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proofErr w:type="spellStart"/>
            <w:proofErr w:type="gramStart"/>
            <w:r>
              <w:t>Реестродержатель</w:t>
            </w:r>
            <w:proofErr w:type="spellEnd"/>
            <w:r>
              <w:t xml:space="preserve"> (его наименование, адрес, фамилия, имя, отчество (при наличии) руководителя, телефон)</w:t>
            </w:r>
            <w:proofErr w:type="gramEnd"/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17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Состав совета директоров (наблюдательного совета), с указанием места работы, должности, количества принадлежащих акций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18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 xml:space="preserve">Состав ревизионной комиссии с указанием места работы, должности, срока полномочий членов ревизионной </w:t>
            </w:r>
            <w:r>
              <w:lastRenderedPageBreak/>
              <w:t>комиссии, фамилии, имени, отчества (при наличии), телефона председателя ревизионной комиссии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Сведения о получении представителем Забайкальского края вознаграждения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7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за отчетный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за предыдущий год</w:t>
            </w: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20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Кредиторская задолженность, всего (тыс. рублей) в том числе:</w:t>
            </w:r>
          </w:p>
          <w:p w:rsidR="00E212DD" w:rsidRDefault="00E212DD" w:rsidP="000C6480">
            <w:pPr>
              <w:pStyle w:val="a7"/>
            </w:pPr>
            <w:r>
              <w:t>перед поставщиками и подрядчиками:</w:t>
            </w:r>
          </w:p>
          <w:p w:rsidR="00E212DD" w:rsidRDefault="00E212DD" w:rsidP="000C6480">
            <w:pPr>
              <w:pStyle w:val="a7"/>
            </w:pPr>
            <w:r>
              <w:t xml:space="preserve">из нее </w:t>
            </w:r>
            <w:proofErr w:type="gramStart"/>
            <w:r>
              <w:t>просроченная</w:t>
            </w:r>
            <w:proofErr w:type="gramEnd"/>
          </w:p>
          <w:p w:rsidR="00E212DD" w:rsidRDefault="00E212DD" w:rsidP="000C6480">
            <w:pPr>
              <w:pStyle w:val="a7"/>
            </w:pPr>
            <w:r>
              <w:t>Расчеты с покупателями и заказчиками:</w:t>
            </w:r>
          </w:p>
          <w:p w:rsidR="00E212DD" w:rsidRDefault="00E212DD" w:rsidP="000C6480">
            <w:pPr>
              <w:pStyle w:val="a7"/>
            </w:pPr>
            <w:r>
              <w:t>перед персоналом организации:</w:t>
            </w:r>
          </w:p>
          <w:p w:rsidR="00E212DD" w:rsidRDefault="00E212DD" w:rsidP="000C6480">
            <w:pPr>
              <w:pStyle w:val="a7"/>
            </w:pPr>
            <w:r>
              <w:t xml:space="preserve">из нее </w:t>
            </w:r>
            <w:proofErr w:type="gramStart"/>
            <w:r>
              <w:t>просроченная</w:t>
            </w:r>
            <w:proofErr w:type="gramEnd"/>
          </w:p>
          <w:p w:rsidR="00E212DD" w:rsidRDefault="00E212DD" w:rsidP="000C6480">
            <w:pPr>
              <w:pStyle w:val="a7"/>
            </w:pPr>
            <w:r>
              <w:t>перед государственными внебюджетными фондами:</w:t>
            </w:r>
          </w:p>
          <w:p w:rsidR="00E212DD" w:rsidRDefault="00E212DD" w:rsidP="000C6480">
            <w:pPr>
              <w:pStyle w:val="a7"/>
            </w:pPr>
            <w:r>
              <w:t xml:space="preserve">из нее </w:t>
            </w:r>
            <w:proofErr w:type="gramStart"/>
            <w:r>
              <w:t>просроченная</w:t>
            </w:r>
            <w:proofErr w:type="gramEnd"/>
          </w:p>
          <w:p w:rsidR="00E212DD" w:rsidRDefault="00E212DD" w:rsidP="000C6480">
            <w:pPr>
              <w:pStyle w:val="a7"/>
            </w:pPr>
            <w:r>
              <w:t>по налогам и сборам:</w:t>
            </w:r>
          </w:p>
          <w:p w:rsidR="00E212DD" w:rsidRDefault="00E212DD" w:rsidP="000C6480">
            <w:pPr>
              <w:pStyle w:val="a7"/>
            </w:pPr>
            <w:r>
              <w:t xml:space="preserve">из нее </w:t>
            </w:r>
            <w:proofErr w:type="gramStart"/>
            <w:r>
              <w:t>просроченная</w:t>
            </w:r>
            <w:proofErr w:type="gramEnd"/>
          </w:p>
          <w:p w:rsidR="00E212DD" w:rsidRDefault="00E212DD" w:rsidP="000C6480">
            <w:pPr>
              <w:pStyle w:val="a7"/>
            </w:pPr>
            <w:r>
              <w:t>прочие кредиторы:</w:t>
            </w:r>
          </w:p>
          <w:p w:rsidR="00E212DD" w:rsidRDefault="00E212DD" w:rsidP="000C6480">
            <w:pPr>
              <w:pStyle w:val="a7"/>
            </w:pPr>
            <w:r>
              <w:t xml:space="preserve">из нее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Просроченная кредиторская задолженность, всего (тыс. рублей)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21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Дебиторская задолженность, всего (тыс. рублей):</w:t>
            </w:r>
          </w:p>
          <w:p w:rsidR="00E212DD" w:rsidRDefault="00E212DD" w:rsidP="000C6480">
            <w:pPr>
              <w:pStyle w:val="a7"/>
            </w:pPr>
            <w:r>
              <w:t xml:space="preserve">из нее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</w:tbl>
    <w:p w:rsidR="00E212DD" w:rsidRDefault="00E212DD" w:rsidP="00E212DD"/>
    <w:p w:rsidR="00E212DD" w:rsidRDefault="00E212DD" w:rsidP="00E212DD">
      <w:pPr>
        <w:pStyle w:val="1"/>
      </w:pPr>
      <w:r>
        <w:t>Раздел II. Показатели экономической эффективности</w:t>
      </w:r>
    </w:p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(тыс. 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4"/>
        <w:gridCol w:w="4523"/>
        <w:gridCol w:w="1687"/>
        <w:gridCol w:w="1707"/>
        <w:gridCol w:w="987"/>
      </w:tblGrid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N</w:t>
            </w:r>
          </w:p>
          <w:p w:rsidR="00E212DD" w:rsidRDefault="00E212DD" w:rsidP="000C6480">
            <w:pPr>
              <w:pStyle w:val="a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Значение показателя</w:t>
            </w: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утвержденное*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фактически достигнутое</w:t>
            </w: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за отчетный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за предыдущий год</w:t>
            </w: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5</w:t>
            </w: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Выручка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Чистая прибыль (убыток)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Стоимость чистых активов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Дивиденды, подлежащие перечислению в краевой бюджет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</w:tbl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E212DD" w:rsidRDefault="00E212DD" w:rsidP="00E212DD">
      <w:pPr>
        <w:pStyle w:val="a8"/>
      </w:pPr>
      <w:r>
        <w:t xml:space="preserve">* Утвержденные в установленном порядке </w:t>
      </w:r>
      <w:proofErr w:type="gramStart"/>
      <w:r>
        <w:t>величины показателей экономической эффективности деятельности хозяйственных обществ</w:t>
      </w:r>
      <w:proofErr w:type="gramEnd"/>
      <w:r>
        <w:t>.</w:t>
      </w:r>
    </w:p>
    <w:p w:rsidR="00E212DD" w:rsidRDefault="00E212DD" w:rsidP="00E212DD"/>
    <w:p w:rsidR="00E212DD" w:rsidRDefault="00E212DD" w:rsidP="00E212DD"/>
    <w:p w:rsidR="00E212DD" w:rsidRDefault="00E212DD" w:rsidP="00E212DD"/>
    <w:p w:rsidR="00E212DD" w:rsidRDefault="00E212DD" w:rsidP="00E212DD">
      <w:pPr>
        <w:pStyle w:val="1"/>
      </w:pPr>
      <w:r>
        <w:lastRenderedPageBreak/>
        <w:t>Раздел III. Сведения об использовании прибыли, остающейся в распоряжении общества</w:t>
      </w:r>
    </w:p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(тыс. 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0"/>
        <w:gridCol w:w="5085"/>
        <w:gridCol w:w="2272"/>
        <w:gridCol w:w="1341"/>
      </w:tblGrid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N</w:t>
            </w:r>
          </w:p>
          <w:p w:rsidR="00E212DD" w:rsidRDefault="00E212DD" w:rsidP="000C6480">
            <w:pPr>
              <w:pStyle w:val="a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Фактически достигнутое значение показателя</w:t>
            </w: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5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за отчетный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за предыдущий год</w:t>
            </w: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4</w:t>
            </w: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 xml:space="preserve">Прибыль, направленная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реорганизацию 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реорганизацию управления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реорганизацию системы сбыта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социальные цели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  <w:tr w:rsidR="00E212DD" w:rsidTr="00E212DD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  <w:jc w:val="center"/>
            </w:pPr>
            <w:r>
              <w:t>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7"/>
            </w:pPr>
            <w:r>
              <w:t>другие цели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DD" w:rsidRDefault="00E212DD" w:rsidP="000C6480">
            <w:pPr>
              <w:pStyle w:val="a5"/>
            </w:pPr>
          </w:p>
        </w:tc>
      </w:tr>
    </w:tbl>
    <w:p w:rsidR="00E212DD" w:rsidRDefault="00E212DD" w:rsidP="00E212DD"/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Представители Забайкальского края</w:t>
      </w:r>
    </w:p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 ______________ ____________________________________________</w:t>
      </w:r>
    </w:p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(дата)      (подпись)       (фамилия, имя, отчество (при наличии))</w:t>
      </w:r>
    </w:p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 ______________ ____________________________________________</w:t>
      </w:r>
    </w:p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(дата)      (подпись)       (фамилия, имя, отчество (при наличии))</w:t>
      </w:r>
    </w:p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 ______________ ____________________________________________</w:t>
      </w:r>
    </w:p>
    <w:p w:rsidR="00E212DD" w:rsidRDefault="00E212DD" w:rsidP="00E212D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(дата)      (подпись)       (фамилия, имя, отчество (при наличии))</w:t>
      </w:r>
    </w:p>
    <w:p w:rsidR="00E212DD" w:rsidRDefault="00E212DD" w:rsidP="00E212DD"/>
    <w:p w:rsidR="00E212DD" w:rsidRDefault="00E212DD" w:rsidP="00E212DD">
      <w:pPr>
        <w:jc w:val="right"/>
        <w:rPr>
          <w:rStyle w:val="a3"/>
          <w:rFonts w:ascii="Arial" w:hAnsi="Arial" w:cs="Arial"/>
          <w:bCs/>
        </w:rPr>
      </w:pPr>
    </w:p>
    <w:p w:rsidR="00E212DD" w:rsidRDefault="00E212DD" w:rsidP="00E212DD">
      <w:pPr>
        <w:jc w:val="right"/>
        <w:rPr>
          <w:rStyle w:val="a3"/>
          <w:rFonts w:ascii="Arial" w:hAnsi="Arial" w:cs="Arial"/>
          <w:bCs/>
        </w:rPr>
      </w:pPr>
    </w:p>
    <w:p w:rsidR="00E212DD" w:rsidRDefault="00E212DD" w:rsidP="00E212DD">
      <w:pPr>
        <w:jc w:val="right"/>
        <w:rPr>
          <w:rStyle w:val="a3"/>
          <w:rFonts w:ascii="Arial" w:hAnsi="Arial" w:cs="Arial"/>
          <w:bCs/>
        </w:rPr>
      </w:pPr>
    </w:p>
    <w:p w:rsidR="00E212DD" w:rsidRDefault="00E212DD" w:rsidP="00E212DD">
      <w:pPr>
        <w:jc w:val="right"/>
        <w:rPr>
          <w:rStyle w:val="a3"/>
          <w:rFonts w:ascii="Arial" w:hAnsi="Arial" w:cs="Arial"/>
          <w:bCs/>
        </w:rPr>
      </w:pPr>
    </w:p>
    <w:p w:rsidR="00E212DD" w:rsidRDefault="00E212DD" w:rsidP="00E212DD">
      <w:pPr>
        <w:jc w:val="right"/>
        <w:rPr>
          <w:rStyle w:val="a3"/>
          <w:rFonts w:ascii="Arial" w:hAnsi="Arial" w:cs="Arial"/>
          <w:bCs/>
        </w:rPr>
      </w:pPr>
    </w:p>
    <w:p w:rsidR="00E212DD" w:rsidRDefault="00E212DD" w:rsidP="00E212DD">
      <w:pPr>
        <w:jc w:val="right"/>
        <w:rPr>
          <w:rStyle w:val="a3"/>
          <w:rFonts w:ascii="Arial" w:hAnsi="Arial" w:cs="Arial"/>
          <w:bCs/>
        </w:rPr>
      </w:pPr>
    </w:p>
    <w:p w:rsidR="00E212DD" w:rsidRDefault="00E212DD" w:rsidP="00E212DD">
      <w:pPr>
        <w:jc w:val="right"/>
        <w:rPr>
          <w:rStyle w:val="a3"/>
          <w:rFonts w:ascii="Arial" w:hAnsi="Arial" w:cs="Arial"/>
          <w:bCs/>
        </w:rPr>
      </w:pPr>
    </w:p>
    <w:p w:rsidR="00E212DD" w:rsidRDefault="00E212DD" w:rsidP="00E212DD">
      <w:pPr>
        <w:jc w:val="right"/>
        <w:rPr>
          <w:rStyle w:val="a3"/>
          <w:rFonts w:ascii="Arial" w:hAnsi="Arial" w:cs="Arial"/>
          <w:bCs/>
        </w:rPr>
      </w:pPr>
    </w:p>
    <w:p w:rsidR="00E212DD" w:rsidRDefault="00E212DD" w:rsidP="00E212DD">
      <w:pPr>
        <w:jc w:val="right"/>
        <w:rPr>
          <w:rStyle w:val="a3"/>
          <w:rFonts w:ascii="Arial" w:hAnsi="Arial" w:cs="Arial"/>
          <w:bCs/>
        </w:rPr>
      </w:pPr>
    </w:p>
    <w:p w:rsidR="00E212DD" w:rsidRDefault="00E212DD" w:rsidP="00E212DD">
      <w:pPr>
        <w:jc w:val="right"/>
        <w:rPr>
          <w:rStyle w:val="a3"/>
          <w:rFonts w:ascii="Arial" w:hAnsi="Arial" w:cs="Arial"/>
          <w:bCs/>
        </w:rPr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</w:p>
    <w:p w:rsidR="00E212DD" w:rsidRDefault="00E212DD" w:rsidP="00E212DD">
      <w:pPr>
        <w:pStyle w:val="1"/>
      </w:pPr>
      <w:r>
        <w:t>Методические указания по заполнению годового отчета представителей Забайкальского края в совете директоров (наблюдательном совете) хозяйственного общества</w:t>
      </w:r>
    </w:p>
    <w:p w:rsidR="00E212DD" w:rsidRDefault="00E212DD" w:rsidP="00E212DD">
      <w:pPr>
        <w:pStyle w:val="1"/>
      </w:pPr>
      <w:bookmarkStart w:id="0" w:name="sub_10000"/>
      <w:r>
        <w:t>1. Общие указания</w:t>
      </w:r>
    </w:p>
    <w:p w:rsidR="00E212DD" w:rsidRDefault="00E212DD" w:rsidP="00E212DD">
      <w:bookmarkStart w:id="1" w:name="sub_101"/>
      <w:bookmarkEnd w:id="0"/>
      <w:r>
        <w:t xml:space="preserve">1. </w:t>
      </w:r>
      <w:proofErr w:type="gramStart"/>
      <w:r>
        <w:t>В основу перечня данных, используемых для определения количественных показателей, предусмотренных формой годового отчета представителей Забайкальского края в совете директоров (наблюдательном совете) хозяйственного общества (приложение N 3 к Порядку представления интересов Забайкальского края в органах управления и контроля хозяйственных обществ, акции (доли) в уставных капиталах которых находятся в краевой собственности), положена номенклатура данных бухгалтерской отчетности, определенная Положением по бухгалтерскому учету "Бухгалтерская</w:t>
      </w:r>
      <w:proofErr w:type="gramEnd"/>
      <w:r>
        <w:t xml:space="preserve"> отчетность организации" </w:t>
      </w:r>
      <w:hyperlink r:id="rId4" w:history="1">
        <w:r>
          <w:rPr>
            <w:rStyle w:val="a4"/>
            <w:rFonts w:cs="Times New Roman CYR"/>
          </w:rPr>
          <w:t>ПБУ 4/99</w:t>
        </w:r>
      </w:hyperlink>
      <w:r>
        <w:t xml:space="preserve">, утвержденным </w:t>
      </w:r>
      <w:hyperlink r:id="rId5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финансов Российской Федерации от 6 июля 1999 года N 43н и </w:t>
      </w:r>
      <w:hyperlink r:id="rId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финансов Российской Федерации от 2 июля 2010 года N 66н "О формах бухгалтерской отчетности организаций" (далее - Приказ N 66н).</w:t>
      </w:r>
    </w:p>
    <w:bookmarkEnd w:id="1"/>
    <w:p w:rsidR="00E212DD" w:rsidRDefault="00E212DD" w:rsidP="00E212DD">
      <w:r>
        <w:t>Названия форм бухгалтерской отчетности, коды строк в формах бухгалтерской отчетности указываются в соответствии с Приказом N 66н.</w:t>
      </w:r>
    </w:p>
    <w:p w:rsidR="00E212DD" w:rsidRDefault="00E212DD" w:rsidP="00E212DD">
      <w:bookmarkStart w:id="2" w:name="sub_102"/>
      <w:r>
        <w:t>2. Количественные показатели, являющиеся относительными величинами и не имеющие размерности, указываются с точностью до 2 знаков после запятой.</w:t>
      </w:r>
    </w:p>
    <w:p w:rsidR="00E212DD" w:rsidRDefault="00E212DD" w:rsidP="00E212DD">
      <w:bookmarkStart w:id="3" w:name="sub_103"/>
      <w:bookmarkEnd w:id="2"/>
      <w:r>
        <w:t>3. В случае отсутствия необходимых данных для заполнения отдельных строк (граф) отчета в таких строках (графах) следует указывать прочерки.</w:t>
      </w:r>
    </w:p>
    <w:p w:rsidR="00E212DD" w:rsidRDefault="00E212DD" w:rsidP="00E212DD">
      <w:bookmarkStart w:id="4" w:name="sub_104"/>
      <w:bookmarkEnd w:id="3"/>
      <w:r>
        <w:t xml:space="preserve">4. Отчет </w:t>
      </w:r>
      <w:proofErr w:type="gramStart"/>
      <w:r>
        <w:t>заполняется машинописным способом и не должен</w:t>
      </w:r>
      <w:proofErr w:type="gramEnd"/>
      <w:r>
        <w:t xml:space="preserve"> содержать поправок.</w:t>
      </w:r>
    </w:p>
    <w:p w:rsidR="00E212DD" w:rsidRDefault="00E212DD" w:rsidP="00E212DD">
      <w:bookmarkStart w:id="5" w:name="sub_105"/>
      <w:bookmarkEnd w:id="4"/>
      <w:r>
        <w:t>5. Отчет представляется в сброшюрованном виде.</w:t>
      </w:r>
    </w:p>
    <w:p w:rsidR="00E212DD" w:rsidRDefault="00E212DD" w:rsidP="00E212DD">
      <w:pPr>
        <w:pStyle w:val="1"/>
      </w:pPr>
      <w:bookmarkStart w:id="6" w:name="sub_20000"/>
      <w:bookmarkEnd w:id="5"/>
      <w:r>
        <w:t>1. Указания по заполнению разделов годового отчета представителей Забайкальского края в совете директоров (наблюдательном совете) хозяйственного общества</w:t>
      </w:r>
    </w:p>
    <w:p w:rsidR="00E212DD" w:rsidRDefault="00E212DD" w:rsidP="00E212DD">
      <w:bookmarkStart w:id="7" w:name="sub_206"/>
      <w:bookmarkEnd w:id="6"/>
      <w:r>
        <w:t>6. Раздел I "Общие сведения":</w:t>
      </w:r>
    </w:p>
    <w:bookmarkEnd w:id="7"/>
    <w:p w:rsidR="00E212DD" w:rsidRDefault="00E212DD" w:rsidP="00E212DD">
      <w:proofErr w:type="gramStart"/>
      <w:r>
        <w:t xml:space="preserve">1) пункты 1-9, 11-18 заполняются на основании устава хозяйственного общества, зарегистрированного в установленном порядке, свидетельства о государственной регистрации, свидетельства о внесении в реестр государственного имущества Забайкальского края, уведомления об установленной хозяйствующему субъекту идентификации кода Общероссийского классификатора предприятий и организаций (ОКПО), </w:t>
      </w:r>
      <w:hyperlink w:anchor="sub_0" w:history="1">
        <w:r>
          <w:rPr>
            <w:rStyle w:val="a4"/>
            <w:rFonts w:cs="Times New Roman CYR"/>
          </w:rPr>
          <w:t>постановления</w:t>
        </w:r>
      </w:hyperlink>
      <w:r>
        <w:t xml:space="preserve"> Правительства Забайкальского края от 2 марта 2010 года N 88 "Об утверждении Порядка представления интересов Забайкальского края в органах</w:t>
      </w:r>
      <w:proofErr w:type="gramEnd"/>
      <w:r>
        <w:t xml:space="preserve"> </w:t>
      </w:r>
      <w:proofErr w:type="gramStart"/>
      <w:r>
        <w:t>управления и контроля хозяйственных обществ, акции (доли) в уставных капиталах которых находятся в краевой собственности" (далее - Порядок), договоров, заключенных с представителями в советах директоров (наблюдательных советах) (для физических лиц, не замещающих государственные должности Забайкальского края, и не являющихся государственными гражданскими служащими Забайкальского края), протоколов общих собраний акционеров (участников) хозяйственных обществ, годовых отчетов хозяйственных обществ, ежегодно принимаемых распоряжений Правительства Забайкальского края</w:t>
      </w:r>
      <w:proofErr w:type="gramEnd"/>
      <w:r>
        <w:t xml:space="preserve"> об утверждении кандидатур представителей Забайкальского края для избрания в состав советов директоров (наблюдательных советов) и ревизионных комиссий хозяйственных обществ;</w:t>
      </w:r>
    </w:p>
    <w:p w:rsidR="00E212DD" w:rsidRDefault="00E212DD" w:rsidP="00E212DD">
      <w:r>
        <w:t>2) пункт 10 заполняется на основе данных, содержащихся в строке "Собственные акции, выкупленные у акционеров" бухгалтерского баланса соответствующего отчетного периода, утвержденного Приказом N 66н (далее - форма N 1);</w:t>
      </w:r>
    </w:p>
    <w:p w:rsidR="00E212DD" w:rsidRDefault="00E212DD" w:rsidP="00E212DD">
      <w:r>
        <w:lastRenderedPageBreak/>
        <w:t>3) пункт 20 (данные о кредиторской задолженности) заполняется на основе данных, содержащихся в строке "Кредиторская задолженность" формы N 1, а также на основе данных аналитического учета. Сведения о просроченной задолженности заполняются на основе данных, содержащихся в строке "Просроченная кредиторская задолженность" Пояснения к бухгалтерскому балансу и отчету о прибылях и убытках, утвержденного Приказом N 66н.</w:t>
      </w:r>
    </w:p>
    <w:p w:rsidR="00E212DD" w:rsidRDefault="00E212DD" w:rsidP="00E212DD">
      <w:r>
        <w:t>Под просроченной кредиторской задолженностью для заполнения отчета понимается задолженность, не погашенная в сроки, установленные договором, а при их отсутствии - в течение 3 месяцев;</w:t>
      </w:r>
    </w:p>
    <w:p w:rsidR="00E212DD" w:rsidRDefault="00E212DD" w:rsidP="00E212DD">
      <w:r>
        <w:t>4) пункт 21 (данные о дебиторской задолженности) заполняется на основе данных, содержащихся в строке "Дебиторская задолженность" формы N 1. Сведения о просроченной задолженности заполняются на основе данных, содержащихся в строке "Просроченная дебиторская задолженность" Пояснения к бухгалтерскому балансу и отчету о прибылях и убытках, утвержденного Приказом N 66н.</w:t>
      </w:r>
    </w:p>
    <w:p w:rsidR="00E212DD" w:rsidRDefault="00E212DD" w:rsidP="00E212DD">
      <w:r>
        <w:t>Под просроченной дебиторской задолженностью для заполнения отчета понимается задолженность, не погашенная в сроки, установленные договором, а при их отсутствии - в течение 3 месяцев.</w:t>
      </w:r>
    </w:p>
    <w:p w:rsidR="00E212DD" w:rsidRDefault="00E212DD" w:rsidP="00E212DD">
      <w:bookmarkStart w:id="8" w:name="sub_207"/>
      <w:r>
        <w:t>7. Раздел II "Показатели экономической эффективности":</w:t>
      </w:r>
    </w:p>
    <w:bookmarkEnd w:id="8"/>
    <w:p w:rsidR="00E212DD" w:rsidRDefault="00E212DD" w:rsidP="00E212DD">
      <w:proofErr w:type="gramStart"/>
      <w:r>
        <w:t xml:space="preserve">1) пункты 1-4 (утвержденные значения показателей экономической эффективности) заполняются на основе ежегодно представляемых исполнительными органами Забайкальского края, на которые возложены координация и регулирование деятельности в соответствующих отраслях или сферах управления, утвержденных величин показателей экономической эффективности деятельности хозяйственных обществ в соответствии с </w:t>
      </w:r>
      <w:hyperlink r:id="rId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Забайкальского края от 30 декабря 2008 года N 182 "О контроле за деятельностью краевых государственных унитарных предприятий</w:t>
      </w:r>
      <w:proofErr w:type="gramEnd"/>
      <w:r>
        <w:t xml:space="preserve"> и хозяйственных обществ, акции (доли) в уставном капитале которых находятся в собственности Забайкальского края";</w:t>
      </w:r>
    </w:p>
    <w:p w:rsidR="00E212DD" w:rsidRDefault="00E212DD" w:rsidP="00E212DD">
      <w:r>
        <w:t>2) пункт 1 (фактически достигнутый показатель "выручка (нетто) от продажи товаров, продукции, работ, услуг (за минусом налога на добавленную стоимость, акцизов и аналогичных обязательных платежей)") заполняется на основе данных, содержащихся в строке "Выручка" Отчета о прибылях и убытках соответствующего периода, утвержденного Приказом N 66н (далее - форма N 2);</w:t>
      </w:r>
    </w:p>
    <w:p w:rsidR="00E212DD" w:rsidRDefault="00E212DD" w:rsidP="00E212DD">
      <w:r>
        <w:t>3) пункт 2 (фактически достигнутый показатель "чистая прибыль (убыток)") заполняется на основе данных, содержащихся в строке "Чистая прибыль (убыток)" формы N 2;</w:t>
      </w:r>
    </w:p>
    <w:p w:rsidR="00E212DD" w:rsidRDefault="00E212DD" w:rsidP="00E212DD">
      <w:r>
        <w:t xml:space="preserve">4) пункт 3 (фактически достигнутый показатель "стоимость чистых активов") заполняется на основе данных, содержащихся в строке "Чистые активы" </w:t>
      </w:r>
      <w:hyperlink r:id="rId8" w:history="1">
        <w:r>
          <w:rPr>
            <w:rStyle w:val="a4"/>
            <w:rFonts w:cs="Times New Roman CYR"/>
          </w:rPr>
          <w:t>Отчета</w:t>
        </w:r>
      </w:hyperlink>
      <w:r>
        <w:t xml:space="preserve"> об изменениях капитала, утвержденного Приказом N 66н (далее - форма N 3). В случае </w:t>
      </w:r>
      <w:proofErr w:type="spellStart"/>
      <w:r>
        <w:t>незаполнения</w:t>
      </w:r>
      <w:proofErr w:type="spellEnd"/>
      <w:r>
        <w:t xml:space="preserve"> данной строки в форме N 3 значение показателя определяется в соответствии с </w:t>
      </w:r>
      <w:hyperlink r:id="rId9" w:history="1">
        <w:r>
          <w:rPr>
            <w:rStyle w:val="a4"/>
            <w:rFonts w:cs="Times New Roman CYR"/>
          </w:rPr>
          <w:t>Порядком</w:t>
        </w:r>
      </w:hyperlink>
      <w:r>
        <w:t xml:space="preserve"> определения стоимости чистых активов, утвержденным </w:t>
      </w:r>
      <w:hyperlink r:id="rId10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финансов Российской Федерации от 28 августа 2014 года N 84н;</w:t>
      </w:r>
    </w:p>
    <w:p w:rsidR="00E212DD" w:rsidRDefault="00E212DD" w:rsidP="00E212DD">
      <w:r>
        <w:t>5) пункт 4 (фактически достигнутый показатель "дивиденды, подлежащие перечислению в краевой бюджет") заполняется на основании решений годовых общих собраний акционеров.</w:t>
      </w:r>
    </w:p>
    <w:p w:rsidR="00E212DD" w:rsidRDefault="00E212DD" w:rsidP="00E212DD">
      <w:bookmarkStart w:id="9" w:name="sub_208"/>
      <w:r>
        <w:t xml:space="preserve">8. </w:t>
      </w:r>
      <w:proofErr w:type="gramStart"/>
      <w:r>
        <w:t>Раздел III "Сведения об использовании прибыли, остающейся в распоряжении хозяйственного общества" заполняется на основании решений общих собраний акционеров (участников) хозяйственных обществ о распределении чистой прибыли в соответствующем периоде, а также на основании данных аналитического учета.</w:t>
      </w:r>
      <w:proofErr w:type="gramEnd"/>
    </w:p>
    <w:p w:rsidR="00E212DD" w:rsidRDefault="00E212DD" w:rsidP="00E212DD">
      <w:bookmarkStart w:id="10" w:name="sub_209"/>
      <w:bookmarkEnd w:id="9"/>
      <w:r>
        <w:t>9. Сведения об использовании прибыли, остающейся в распоряжении хозяйственного общества, представляются на основании данных аналитического учета.</w:t>
      </w:r>
    </w:p>
    <w:bookmarkEnd w:id="10"/>
    <w:p w:rsidR="008F5E98" w:rsidRDefault="008F5E98"/>
    <w:sectPr w:rsidR="008F5E98" w:rsidSect="008F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212DD"/>
    <w:rsid w:val="008F5E98"/>
    <w:rsid w:val="00E2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2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2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212D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212DD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212D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212DD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212DD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E212D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.3.2/document/redirect/12177762/2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3.3.2/document/redirect/19917451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3.3.2/document/redirect/12177762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3.3.2/document/redirect/12116599/0" TargetMode="External"/><Relationship Id="rId10" Type="http://schemas.openxmlformats.org/officeDocument/2006/relationships/hyperlink" Target="http://10.3.3.2/document/redirect/70771060/0" TargetMode="External"/><Relationship Id="rId4" Type="http://schemas.openxmlformats.org/officeDocument/2006/relationships/hyperlink" Target="http://10.3.3.2/document/redirect/12116599/10000" TargetMode="External"/><Relationship Id="rId9" Type="http://schemas.openxmlformats.org/officeDocument/2006/relationships/hyperlink" Target="http://10.3.3.2/document/redirect/7077106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1680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2025-03-26T07:02:00Z</dcterms:created>
  <dcterms:modified xsi:type="dcterms:W3CDTF">2025-03-26T07:04:00Z</dcterms:modified>
</cp:coreProperties>
</file>