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8C" w:rsidRDefault="0021418C" w:rsidP="0021418C">
      <w:pPr>
        <w:pStyle w:val="s15"/>
        <w:ind w:firstLine="708"/>
        <w:jc w:val="both"/>
        <w:rPr>
          <w:b/>
          <w:bCs/>
          <w:color w:val="22272F"/>
          <w:sz w:val="28"/>
          <w:szCs w:val="28"/>
        </w:rPr>
      </w:pPr>
      <w:r w:rsidRPr="0021418C">
        <w:rPr>
          <w:b/>
          <w:bCs/>
          <w:color w:val="22272F"/>
          <w:sz w:val="28"/>
          <w:szCs w:val="28"/>
        </w:rPr>
        <w:t xml:space="preserve">Компетенция совета директоров (наблюдательного совета) </w:t>
      </w:r>
      <w:r>
        <w:rPr>
          <w:b/>
          <w:bCs/>
          <w:color w:val="22272F"/>
          <w:sz w:val="28"/>
          <w:szCs w:val="28"/>
        </w:rPr>
        <w:t xml:space="preserve">акционерного </w:t>
      </w:r>
      <w:r w:rsidRPr="0021418C">
        <w:rPr>
          <w:b/>
          <w:bCs/>
          <w:color w:val="22272F"/>
          <w:sz w:val="28"/>
          <w:szCs w:val="28"/>
        </w:rPr>
        <w:t>общества</w:t>
      </w:r>
    </w:p>
    <w:p w:rsidR="0027736F" w:rsidRPr="0027736F" w:rsidRDefault="0027736F" w:rsidP="00277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7736F">
        <w:rPr>
          <w:rFonts w:ascii="Times New Roman" w:hAnsi="Times New Roman" w:cs="Times New Roman"/>
          <w:bCs/>
          <w:i/>
          <w:sz w:val="28"/>
          <w:szCs w:val="28"/>
        </w:rPr>
        <w:t xml:space="preserve">(статья 65 </w:t>
      </w:r>
      <w:r w:rsidRPr="002773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Федерального закона от 26 декабря 1995 г. № 208-ФЗ</w:t>
      </w:r>
      <w:proofErr w:type="gramEnd"/>
    </w:p>
    <w:p w:rsidR="0027736F" w:rsidRDefault="0027736F" w:rsidP="00277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773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«Об акционерных обществах»)</w:t>
      </w:r>
      <w:proofErr w:type="gramEnd"/>
    </w:p>
    <w:p w:rsidR="0027736F" w:rsidRPr="0027736F" w:rsidRDefault="0027736F" w:rsidP="0027736F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 xml:space="preserve">1. В компетенцию совета директоров (наблюдательного совета) общества входит решение вопросов общего руководства деятельностью общества, за исключением вопросов, отнесенных </w:t>
      </w:r>
      <w:hyperlink r:id="rId4" w:anchor="/document/10105712/entry/48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«Об акционерных обществах» к компетенции общего собрания акционеров.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К компетенции совета директоров (наблюдательного совета) общества относятся следующие вопросы: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1) определение приоритетных направлений деятельности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2) проведение годового и внеочередного заседаний общего собрания акционеров либо заочного голосования, за исключением случаев, предусмотренных </w:t>
      </w:r>
      <w:hyperlink r:id="rId5" w:anchor="/document/10105712/entry/559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9 статьи 55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 Федерального закона «Об акционерных обществах»;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3) утверждение повестки дня заседания или заочного голосования для принятия решений общим собранием акционеров;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4) установление даты определения (фиксации) лиц, имеющих право голоса при принятии решений общим собранием акционеров, и другие вопросы, связанные с подготовкой к заседанию или заочному голосованию и принятием решений общим собранием акционеров;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 xml:space="preserve">5) увеличение уставного капитала общества путем размещения обществом дополнительных акций в пределах количества и категорий (типов) объявленных акций, если уставом общества в соответствии с </w:t>
      </w:r>
      <w:hyperlink r:id="rId6" w:anchor="/document/10105712/entry/2822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«Об акционерных обществах» это отнесено к его компетенции;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6) размещение обществом дополнительных акций, в которые конвертируются размещенные обществом привилегированные акции определенного типа, конвертируемые в обыкновенные акции или привилегированные акции иных типов, а также размещение обществом облигаций или иных эмиссионных ценных бумаг, за исключением акций;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7) определение цены (денежной оценки) имущества, цены размещения или порядка ее определения и цены выкупа эмиссионных ценных бумаг в случаях, предусмотренных </w:t>
      </w:r>
      <w:hyperlink r:id="rId7" w:anchor="/document/10105712/entry/34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1418C">
        <w:rPr>
          <w:rFonts w:ascii="Times New Roman" w:hAnsi="Times New Roman" w:cs="Times New Roman"/>
          <w:sz w:val="28"/>
          <w:szCs w:val="28"/>
        </w:rPr>
        <w:t xml:space="preserve"> «Об акционерных обществах»;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7.1) утверждение решения о выпуске акций общества и эмиссионных ценных бумаг общества, конвертируемых в его акции, утверждение проспекта ценных бумаг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8) приобретение размещенных обществом акций, облигаций и иных ценных бумаг в случаях, предусмотренных  </w:t>
      </w:r>
      <w:hyperlink r:id="rId8" w:anchor="/document/10105712/entry/72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 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«Об акционерных обществах» или иными </w:t>
      </w:r>
      <w:hyperlink r:id="rId9" w:anchor="/document/10106464/entry/172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</w:t>
        </w:r>
      </w:hyperlink>
      <w:r w:rsidRPr="0021418C">
        <w:rPr>
          <w:rFonts w:ascii="Times New Roman" w:hAnsi="Times New Roman" w:cs="Times New Roman"/>
          <w:sz w:val="28"/>
          <w:szCs w:val="28"/>
        </w:rPr>
        <w:t>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lastRenderedPageBreak/>
        <w:t>9) образование исполнительного органа общества и досрочное прекращение его полномочий, если уставом общества это отнесено к его компетенции;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9.1) формирование комитетов совета директоров (наблюдательного совета) общества, утверждение внутренних документов, которыми определяются их компетенция и порядок деятельности, определение их количественного состава, назначение председателя и членов комитета и прекращение их полномочий;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9.2) определение принципов и подходов к организации в обществе управления рисками, внутреннего контроля и внутреннего аудита;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10) определение размера оплаты услуг аудиторской организации (индивидуального аудитора) общества и рекомендации по размеру выплачиваемых членам ревизионной комиссии общества вознаграждений и компенсаций, если в соответствии с уставом общества наличие ревизионной комиссии является обязательным;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11) рекомендации по размеру дивиденда по акциям и порядку его выплаты;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12) использование резервного фонда и иных фондов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13) утверждение внутренних документов общества, за исключением внутренних документов, утверждение которых отнесено настоящим Федеральным законом к компетенции общего собрания акционеров, а также иных внутренних документов общества, утверждение которых отнесено уставом общества к компетенции исполнительных органов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13.1) утверждение годового отчета, годовой бухгалтерской (финансовой) отчетности общества, если уставом общества это отнесено к его компетенции;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14) создание филиалов и открытие представительств общества, если уставом общества это не отнесено к компетенции коллегиального исполнительного органа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15) согласие на совершение или последующее одобрение сделок в случаях, предусмотренных Федеральным законом «Об акционерных обществах»;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16) согласие на совершение или последующее одобрение сделок, предусмотренных </w:t>
      </w:r>
      <w:hyperlink r:id="rId10" w:anchor="/document/10105712/entry/1100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XI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Федерального закона «Об акционерных обществах»;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17) утверждение регистратора общества и условий договора с ним, а также расторжение договора с ним;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 xml:space="preserve">17.1) принятие решений об участии </w:t>
      </w:r>
      <w:proofErr w:type="gramStart"/>
      <w:r w:rsidRPr="002141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418C">
        <w:rPr>
          <w:rFonts w:ascii="Times New Roman" w:hAnsi="Times New Roman" w:cs="Times New Roman"/>
          <w:sz w:val="28"/>
          <w:szCs w:val="28"/>
        </w:rPr>
        <w:t xml:space="preserve"> о прекращении участия общества в других организациях (за исключением организаций, указанных в </w:t>
      </w:r>
      <w:hyperlink r:id="rId11" w:anchor="/document/10105712/entry/4818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18 пункта 1 статьи 48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Федерального закона «Об акционерных обществах»), если уставом общества это не отнесено к компетенции исполнительных органов общества;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17.2) обращение с заявлением о листинге акций общества и (или) эмиссионных ценных бумаг общества, конвертируемых в акции общества, если уставом общества это отнесено к его компетенции;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lastRenderedPageBreak/>
        <w:t>18) иные вопросы, предусмотренные </w:t>
      </w:r>
      <w:hyperlink r:id="rId12" w:anchor="/multilink/10105712/paragraph/1275/number/0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«Об акционерных обществах» и уставом общества.</w:t>
      </w:r>
    </w:p>
    <w:p w:rsidR="0021418C" w:rsidRPr="0021418C" w:rsidRDefault="0021418C" w:rsidP="002141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8C">
        <w:rPr>
          <w:rFonts w:ascii="Times New Roman" w:hAnsi="Times New Roman" w:cs="Times New Roman"/>
          <w:sz w:val="28"/>
          <w:szCs w:val="28"/>
        </w:rPr>
        <w:t>2. Вопросы, отнесенные к компетенции совета директоров (наблюдательного совета) общества, не могут быть переданы на решение исполнительному органу общества, за исключением случая, установленного </w:t>
      </w:r>
      <w:hyperlink r:id="rId13" w:anchor="/document/10105712/entry/6412" w:history="1">
        <w:r w:rsidRPr="00214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 статьи 64</w:t>
        </w:r>
      </w:hyperlink>
      <w:r w:rsidRPr="0021418C">
        <w:rPr>
          <w:rFonts w:ascii="Times New Roman" w:hAnsi="Times New Roman" w:cs="Times New Roman"/>
          <w:sz w:val="28"/>
          <w:szCs w:val="28"/>
        </w:rPr>
        <w:t> Федерального закона «Об акционерных обществах».</w:t>
      </w:r>
    </w:p>
    <w:p w:rsidR="008F5E98" w:rsidRPr="0021418C" w:rsidRDefault="008F5E98"/>
    <w:sectPr w:rsidR="008F5E98" w:rsidRPr="0021418C" w:rsidSect="008F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1418C"/>
    <w:rsid w:val="0021418C"/>
    <w:rsid w:val="0027736F"/>
    <w:rsid w:val="008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1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418C"/>
  </w:style>
  <w:style w:type="paragraph" w:customStyle="1" w:styleId="s9">
    <w:name w:val="s_9"/>
    <w:basedOn w:val="a"/>
    <w:rsid w:val="0021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418C"/>
    <w:rPr>
      <w:color w:val="0000FF"/>
      <w:u w:val="single"/>
    </w:rPr>
  </w:style>
  <w:style w:type="paragraph" w:customStyle="1" w:styleId="s1">
    <w:name w:val="s_1"/>
    <w:basedOn w:val="a"/>
    <w:rsid w:val="0021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1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4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617">
                  <w:marLeft w:val="0"/>
                  <w:marRight w:val="0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470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5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7361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7077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878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1050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2265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65477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3309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5191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7116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252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2297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096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3834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6177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03057">
                          <w:marLeft w:val="0"/>
                          <w:marRight w:val="0"/>
                          <w:marTop w:val="222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53489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879">
                      <w:marLeft w:val="0"/>
                      <w:marRight w:val="0"/>
                      <w:marTop w:val="222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3.2/" TargetMode="External"/><Relationship Id="rId13" Type="http://schemas.openxmlformats.org/officeDocument/2006/relationships/hyperlink" Target="http://10.3.3.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3.3.2/" TargetMode="External"/><Relationship Id="rId12" Type="http://schemas.openxmlformats.org/officeDocument/2006/relationships/hyperlink" Target="http://10.3.3.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.3.2/" TargetMode="External"/><Relationship Id="rId11" Type="http://schemas.openxmlformats.org/officeDocument/2006/relationships/hyperlink" Target="http://10.3.3.2/" TargetMode="External"/><Relationship Id="rId5" Type="http://schemas.openxmlformats.org/officeDocument/2006/relationships/hyperlink" Target="http://10.3.3.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0.3.3.2/" TargetMode="External"/><Relationship Id="rId4" Type="http://schemas.openxmlformats.org/officeDocument/2006/relationships/hyperlink" Target="http://10.3.3.2/" TargetMode="External"/><Relationship Id="rId9" Type="http://schemas.openxmlformats.org/officeDocument/2006/relationships/hyperlink" Target="http://10.3.3.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2025-03-26T07:07:00Z</dcterms:created>
  <dcterms:modified xsi:type="dcterms:W3CDTF">2025-03-26T07:14:00Z</dcterms:modified>
</cp:coreProperties>
</file>