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04" w:rsidRDefault="004E1F04" w:rsidP="004E1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04">
        <w:rPr>
          <w:rFonts w:ascii="Times New Roman" w:hAnsi="Times New Roman" w:cs="Times New Roman"/>
          <w:b/>
          <w:sz w:val="28"/>
          <w:szCs w:val="28"/>
        </w:rPr>
        <w:t xml:space="preserve">Информация о судебной работе Инспекции, о привлечении юридических лиц и индивидуальных предпринимателей </w:t>
      </w:r>
    </w:p>
    <w:p w:rsidR="00AB355B" w:rsidRPr="004E1F04" w:rsidRDefault="004E1F04" w:rsidP="004E1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F04">
        <w:rPr>
          <w:rFonts w:ascii="Times New Roman" w:hAnsi="Times New Roman" w:cs="Times New Roman"/>
          <w:b/>
          <w:sz w:val="28"/>
          <w:szCs w:val="28"/>
        </w:rPr>
        <w:t>к административной ответственности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4E1F04" w:rsidRDefault="004E1F04" w:rsidP="004E1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F04" w:rsidRPr="004E1F04" w:rsidRDefault="004E1F04" w:rsidP="004E1F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2021 года судебными органами привлечено к административной ответственности 11 юридических, должностных лиц, индивидуальных предпринимателей, физических лиц, во всех указанных делах интересы Инспекции представляли сотрудниками отдела правового и кадрового обеспечения. </w:t>
      </w:r>
      <w:bookmarkStart w:id="0" w:name="_GoBack"/>
      <w:bookmarkEnd w:id="0"/>
    </w:p>
    <w:p w:rsidR="004E1F04" w:rsidRPr="004E1F04" w:rsidRDefault="004E1F04" w:rsidP="004E1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1F04" w:rsidRPr="004E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35"/>
    <w:rsid w:val="003E2B35"/>
    <w:rsid w:val="004E1F04"/>
    <w:rsid w:val="00AB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KolesnikovVI</dc:creator>
  <cp:lastModifiedBy>KolesnikovVI</cp:lastModifiedBy>
  <cp:revision>2</cp:revision>
  <dcterms:created xsi:type="dcterms:W3CDTF">2021-11-19T02:04:00Z</dcterms:created>
  <dcterms:modified xsi:type="dcterms:W3CDTF">2021-11-19T02:04:00Z</dcterms:modified>
</cp:coreProperties>
</file>