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3A" w:rsidRDefault="00CC7C3A" w:rsidP="001E1A0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об итогах реализации программы</w:t>
      </w:r>
    </w:p>
    <w:p w:rsidR="00CC7C3A" w:rsidRDefault="00CC7C3A" w:rsidP="00CC7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CC7C3A" w:rsidRDefault="00CC7C3A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регионального государственного строительного надзора</w:t>
      </w:r>
    </w:p>
    <w:p w:rsidR="00CC7C3A" w:rsidRDefault="007F326F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  <w:lang w:val="en-US"/>
        </w:rPr>
        <w:t>II</w:t>
      </w:r>
      <w:r w:rsidR="00D37489">
        <w:rPr>
          <w:b/>
          <w:sz w:val="28"/>
          <w:szCs w:val="28"/>
          <w:lang w:val="en-US"/>
        </w:rPr>
        <w:t>I</w:t>
      </w:r>
      <w:r w:rsidR="00CC7C3A">
        <w:rPr>
          <w:b/>
          <w:sz w:val="28"/>
          <w:szCs w:val="28"/>
        </w:rPr>
        <w:t xml:space="preserve"> квартала 202</w:t>
      </w:r>
      <w:r w:rsidR="00D225B0">
        <w:rPr>
          <w:b/>
          <w:sz w:val="28"/>
          <w:szCs w:val="28"/>
        </w:rPr>
        <w:t>4</w:t>
      </w:r>
      <w:r w:rsidR="00CC7C3A">
        <w:rPr>
          <w:b/>
          <w:sz w:val="28"/>
          <w:szCs w:val="28"/>
        </w:rPr>
        <w:t xml:space="preserve"> года</w:t>
      </w:r>
    </w:p>
    <w:p w:rsidR="00CC7C3A" w:rsidRDefault="00CC7C3A" w:rsidP="00CC7C3A">
      <w:pPr>
        <w:jc w:val="center"/>
        <w:rPr>
          <w:b/>
          <w:sz w:val="28"/>
          <w:szCs w:val="28"/>
        </w:rPr>
      </w:pP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928"/>
        <w:gridCol w:w="2799"/>
        <w:gridCol w:w="2062"/>
        <w:gridCol w:w="3369"/>
      </w:tblGrid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3A" w:rsidRDefault="00B43F12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CC7C3A">
              <w:rPr>
                <w:b/>
                <w:lang w:val="en-US"/>
              </w:rPr>
              <w:t>/</w:t>
            </w:r>
            <w:r w:rsidR="00CC7C3A">
              <w:rPr>
                <w:b/>
              </w:rPr>
              <w:t>п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Цель проведения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 реализации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Мониторинг и актуализация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перечня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bookmarkStart w:id="0" w:name="_GoBack"/>
            <w:r>
              <w:t>е</w:t>
            </w:r>
            <w:bookmarkEnd w:id="0"/>
            <w:r>
              <w:t>жемесячно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проводится 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надзора. При возникновении необходимости указанный перечень актуализируется</w:t>
            </w:r>
          </w:p>
        </w:tc>
      </w:tr>
      <w:tr w:rsidR="00CC7C3A" w:rsidTr="001E1A0C">
        <w:trPr>
          <w:trHeight w:val="313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 актуализация на официальном сайте Государственной Инспекции Забайкальского края реестра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реестра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размещается актуальный реестр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Проведение круглых столов, совещаний, учеб, консультаций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  <w:r>
              <w:tab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проводились по мере вступления изменений законодательства в законную силу совещания, учебы, консультации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актуализированного перечня нормативных правовых актов, содержащих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 об обязательных требованиях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перечня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перечень нормативных правовых актов, содержащих обязательные требования, размещается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порядках вступления их в действие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поднадзорных субъектов об изменении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необходимости (при изменении и дополнении обязательных требований)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по мере актуализации перечня нормативных правовых актов, содержащих обязательные требования, на официальном сайте государственной инспекции Забайкальского </w:t>
            </w:r>
            <w:r>
              <w:lastRenderedPageBreak/>
              <w:t>края размещаются комментарии о содержании новых нормативных правовых актов</w:t>
            </w:r>
          </w:p>
        </w:tc>
      </w:tr>
      <w:tr w:rsidR="00CC7C3A" w:rsidTr="00870BB7">
        <w:trPr>
          <w:trHeight w:val="157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комментариев о содержании новых и (или) измененных нормативных правовых актов, устанавливающих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об изменениях застройщиков, лиц, осуществляющих строительство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комментариев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обобщений практики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застройщиков, лиц, осуществляющих строительство о наиболее встречающихся нарушениях обязательных требований с рекомендациями в отношении необходимых к принятию мер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обобщений практики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обобщение практики и подготовка перечня типовых нарушений обязательных требований размещен на официальном сайте Государственной инспекции Забайкальского края в установленные сроки, информация о публичных обсуждениях результатов правоприменительной практики будут размещены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материалов для создания информационных сообщений (пресс-релизов) по итогам надзорных мероприятий (проверок)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 (пресс-релизов)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Инспекции утвержденной Программы профилактики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в течение 5 дней со дня утверждения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утвержденна</w:t>
            </w:r>
            <w:r w:rsidR="00121D87">
              <w:t>я программа профилактики на 2024</w:t>
            </w:r>
            <w:r>
              <w:t xml:space="preserve"> год размещена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итогов (результатов) исполнения программы профилактики нарушений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итоги (результаты) исполнения программы профилактики нарушений обязательных требований размещены в установленные сроки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положений нормативных правовых актов РФ, содержащих обязательные требования, соблюдения которых является предметом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положения нормативных правовых актов РФ, регламентирующих порядок осуществления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- порядок обжалования действий (бездействия) должностных лиц. 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Учет проведенных консультаций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информированности контролируемых лиц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поступления обращений от контролируемых лиц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консультирование проводится по мере поступления обращений от контролируемых лиц 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Объявление предостережений о недопустимости нарушений обязательных требований.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Учет объявленных предостережений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предотвращение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при наличии сведений о готовящихся или возможных нарушениях обязательных требований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предостережения выдаются при наличии сведений о готовящихся или возможных нарушениях обязательных требований, учет ведется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Разработка ежегодного Доклада Инспекции о региональном государственном строительном надзоре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прозрачности надзорного органа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121D87" w:rsidP="00870BB7">
            <w:pPr>
              <w:spacing w:line="276" w:lineRule="auto"/>
              <w:jc w:val="center"/>
            </w:pPr>
            <w:r>
              <w:t>с 10 января 2024</w:t>
            </w:r>
            <w:r w:rsidR="00CC7C3A">
              <w:t xml:space="preserve"> года</w:t>
            </w:r>
          </w:p>
          <w:p w:rsidR="00CC7C3A" w:rsidRDefault="00121D87" w:rsidP="00870BB7">
            <w:pPr>
              <w:spacing w:line="276" w:lineRule="auto"/>
              <w:jc w:val="center"/>
            </w:pPr>
            <w:r>
              <w:t>по 10 марта 2024</w:t>
            </w:r>
            <w:r w:rsidR="00CC7C3A">
              <w:t xml:space="preserve"> года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доклад Государственной Инспекции Забайкальского края о региональном государственном строительном надзоре разработан в установленные сроки и размещен на сайте</w:t>
            </w:r>
          </w:p>
        </w:tc>
      </w:tr>
    </w:tbl>
    <w:p w:rsidR="00CC7C3A" w:rsidRDefault="00CC7C3A" w:rsidP="00CC7C3A"/>
    <w:p w:rsidR="00CC7C3A" w:rsidRDefault="00CC7C3A" w:rsidP="00CC7C3A"/>
    <w:p w:rsidR="00773CA4" w:rsidRDefault="00773CA4"/>
    <w:sectPr w:rsidR="00773CA4" w:rsidSect="006A23A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7"/>
    <w:rsid w:val="00121D87"/>
    <w:rsid w:val="001E1A0C"/>
    <w:rsid w:val="0027482F"/>
    <w:rsid w:val="003817EE"/>
    <w:rsid w:val="006A23A4"/>
    <w:rsid w:val="00773CA4"/>
    <w:rsid w:val="007F326F"/>
    <w:rsid w:val="00B43F12"/>
    <w:rsid w:val="00CC7C3A"/>
    <w:rsid w:val="00D225B0"/>
    <w:rsid w:val="00D37489"/>
    <w:rsid w:val="00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7C1E2-BE90-48EF-A21F-EB299E0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37FB-4643-4039-B5A3-A7080B72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Владислав Владимирович</dc:creator>
  <cp:keywords/>
  <dc:description/>
  <cp:lastModifiedBy>Лацинник Никита Владимирович</cp:lastModifiedBy>
  <cp:revision>10</cp:revision>
  <dcterms:created xsi:type="dcterms:W3CDTF">2023-09-27T08:07:00Z</dcterms:created>
  <dcterms:modified xsi:type="dcterms:W3CDTF">2024-09-17T08:06:00Z</dcterms:modified>
</cp:coreProperties>
</file>