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45" w:rsidRDefault="00725C45" w:rsidP="0072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45">
        <w:rPr>
          <w:rFonts w:ascii="Times New Roman" w:hAnsi="Times New Roman" w:cs="Times New Roman"/>
          <w:b/>
          <w:sz w:val="28"/>
          <w:szCs w:val="28"/>
        </w:rPr>
        <w:t>Информация о ходе реализации в Забайкальском крае плана-графика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</w:p>
    <w:p w:rsidR="00725C45" w:rsidRPr="00725C45" w:rsidRDefault="00725C45" w:rsidP="0072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44EC">
        <w:rPr>
          <w:rFonts w:ascii="Times New Roman" w:hAnsi="Times New Roman" w:cs="Times New Roman"/>
          <w:b/>
          <w:sz w:val="28"/>
          <w:szCs w:val="28"/>
        </w:rPr>
        <w:t>31.03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725C45" w:rsidRPr="008A45F1" w:rsidRDefault="00725C45" w:rsidP="00725C45">
      <w:pPr>
        <w:rPr>
          <w:rFonts w:ascii="Times New Roman" w:hAnsi="Times New Roman" w:cs="Times New Roman"/>
          <w:sz w:val="16"/>
          <w:szCs w:val="16"/>
        </w:rPr>
      </w:pPr>
    </w:p>
    <w:p w:rsid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>План-график («дорожная карта»)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нарушены, (далее – план-график) утвержден распоряжение</w:t>
      </w:r>
      <w:bookmarkStart w:id="0" w:name="_GoBack"/>
      <w:bookmarkEnd w:id="0"/>
      <w:r w:rsidRPr="00725C45">
        <w:rPr>
          <w:rFonts w:ascii="Times New Roman" w:hAnsi="Times New Roman" w:cs="Times New Roman"/>
          <w:sz w:val="28"/>
          <w:szCs w:val="28"/>
        </w:rPr>
        <w:t xml:space="preserve">м Правительства Забайкальского края от 22 августа 2017 года № 386-р и ежеквартально актуализируется. Реализация плана-графика находится на контроле постоянно действующей рабочей группы по вопросам защиты прав граждан, инвестировавших денежные средства в строительство многоквартирных домов на территории Забайкальского края. </w:t>
      </w:r>
    </w:p>
    <w:p w:rsidR="00725C45" w:rsidRP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844EC">
        <w:rPr>
          <w:rFonts w:ascii="Times New Roman" w:hAnsi="Times New Roman" w:cs="Times New Roman"/>
          <w:sz w:val="28"/>
          <w:szCs w:val="28"/>
        </w:rPr>
        <w:t>31 марта</w:t>
      </w:r>
      <w:r w:rsidRPr="00725C45">
        <w:rPr>
          <w:rFonts w:ascii="Times New Roman" w:hAnsi="Times New Roman" w:cs="Times New Roman"/>
          <w:sz w:val="28"/>
          <w:szCs w:val="28"/>
        </w:rPr>
        <w:t xml:space="preserve"> 2020 года в Едином реестре проблемных объектов (далее – ЕПРО) учтено пять проблемных объектов общей жилой площадью 39,0 тыс. кв. м., для их строительства привлекались денежные средства 100 граждан.</w:t>
      </w:r>
    </w:p>
    <w:p w:rsidR="00725C45" w:rsidRP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>Восстановление прав пострадавших граждан-участников долевого строительства четырех проблемных объектов (ул. Кайдаловская, 45; ул. Токмакова, 30; мкр. Девичья сопка, 32; 1-я Каштакская, 3) осуществляется путем предоставления земельных участков под индивидуальное жилищное строительство и жилых помещений жилищного фонда Забайкальского края. В план-график включены мероприятия по восстановлению прав пострадавших граждан посредством компенсационных выплат либо завершения строительства объектов с использованием механизма ППК «Фонд защиты прав граждан-участников долевого строительства» (далее – Фонд).</w:t>
      </w:r>
    </w:p>
    <w:p w:rsidR="00725C45" w:rsidRPr="00725C45" w:rsidRDefault="00EA73C4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4">
        <w:rPr>
          <w:rFonts w:ascii="Times New Roman" w:hAnsi="Times New Roman" w:cs="Times New Roman"/>
          <w:sz w:val="28"/>
          <w:szCs w:val="28"/>
        </w:rPr>
        <w:t>Наблюдательным советом ППК Фонда</w:t>
      </w:r>
      <w:r w:rsidR="008A45F1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EA73C4">
        <w:rPr>
          <w:rFonts w:ascii="Times New Roman" w:hAnsi="Times New Roman" w:cs="Times New Roman"/>
          <w:sz w:val="28"/>
          <w:szCs w:val="28"/>
        </w:rPr>
        <w:t>решени</w:t>
      </w:r>
      <w:r w:rsidR="008A45F1">
        <w:rPr>
          <w:rFonts w:ascii="Times New Roman" w:hAnsi="Times New Roman" w:cs="Times New Roman"/>
          <w:sz w:val="28"/>
          <w:szCs w:val="28"/>
        </w:rPr>
        <w:t>е</w:t>
      </w:r>
      <w:r w:rsidRPr="00EA73C4">
        <w:rPr>
          <w:rFonts w:ascii="Times New Roman" w:hAnsi="Times New Roman" w:cs="Times New Roman"/>
          <w:sz w:val="28"/>
          <w:szCs w:val="28"/>
        </w:rPr>
        <w:t xml:space="preserve"> о финансировании мероприятий, предусмотренных пунктом 1 части 2 статьи 13.1. Федерального закона от 29 июля 2017 года № 218-ФЗ, в отношении объекта в мкр. Девичья сопка, 32</w:t>
      </w:r>
      <w:r w:rsidR="008A45F1">
        <w:rPr>
          <w:rFonts w:ascii="Times New Roman" w:hAnsi="Times New Roman" w:cs="Times New Roman"/>
          <w:sz w:val="28"/>
          <w:szCs w:val="28"/>
        </w:rPr>
        <w:t>.</w:t>
      </w:r>
    </w:p>
    <w:p w:rsidR="00725C45" w:rsidRP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>Информирование граждан, пострадавших от недобросовестных действий застройщиков, осуществляется ежеквартально посредством размещения на официальном сайте Государственной инспекции Забайкальского края актуализированной версии плана-графика и отчета об его выполнении, разъяснений для пострадавших граждан проблемных объектов по вопросам восстановления их прав и законных интересов.</w:t>
      </w:r>
    </w:p>
    <w:p w:rsidR="00982292" w:rsidRPr="00725C45" w:rsidRDefault="00725C45" w:rsidP="00725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45">
        <w:rPr>
          <w:rFonts w:ascii="Times New Roman" w:hAnsi="Times New Roman" w:cs="Times New Roman"/>
          <w:sz w:val="28"/>
          <w:szCs w:val="28"/>
        </w:rPr>
        <w:t>В целях недопущения новых случаев нарушения прав граждан, чьи денежные средства привлечены для строительства многоквартирных домов, осуществляется мониторинг соблюдения застройщиками требований законодательства в области долевого строительства путем анализа ежеквартальной отчетности, графиков реализации проектов строительства и размещенных застройщиками проектных деклараций, по результатам которого широко используется практика выдачи предостережений о недопустимости нарушений обязательных требований. Ведется работа «горячей линии», личный прием граждан по вопросам нарушений прав граждан-участников долевого строительства.</w:t>
      </w:r>
    </w:p>
    <w:sectPr w:rsidR="00982292" w:rsidRPr="00725C45" w:rsidSect="008A45F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028"/>
    <w:multiLevelType w:val="hybridMultilevel"/>
    <w:tmpl w:val="DB723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C408E3"/>
    <w:multiLevelType w:val="hybridMultilevel"/>
    <w:tmpl w:val="1F00C0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5"/>
    <w:rsid w:val="00017494"/>
    <w:rsid w:val="004844EC"/>
    <w:rsid w:val="00725C45"/>
    <w:rsid w:val="008A45F1"/>
    <w:rsid w:val="00982292"/>
    <w:rsid w:val="009D110C"/>
    <w:rsid w:val="00D852F2"/>
    <w:rsid w:val="00E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B194"/>
  <w15:chartTrackingRefBased/>
  <w15:docId w15:val="{C8B031ED-403A-4F92-879F-F68230E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2021-03-29T03:34:00Z</dcterms:created>
  <dcterms:modified xsi:type="dcterms:W3CDTF">2021-04-06T03:49:00Z</dcterms:modified>
</cp:coreProperties>
</file>