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459" w:type="dxa"/>
        <w:tblLook w:val="04A0" w:firstRow="1" w:lastRow="0" w:firstColumn="1" w:lastColumn="0" w:noHBand="0" w:noVBand="1"/>
      </w:tblPr>
      <w:tblGrid>
        <w:gridCol w:w="4869"/>
        <w:gridCol w:w="4702"/>
      </w:tblGrid>
      <w:tr w:rsidR="00BE4E9E" w:rsidRPr="002C21C8" w:rsidTr="000F2356">
        <w:tc>
          <w:tcPr>
            <w:tcW w:w="4869" w:type="dxa"/>
          </w:tcPr>
          <w:p w:rsidR="00BE4E9E" w:rsidRPr="000F2356" w:rsidRDefault="000F2356" w:rsidP="000F2356">
            <w:pPr>
              <w:autoSpaceDE w:val="0"/>
              <w:autoSpaceDN w:val="0"/>
              <w:adjustRightInd w:val="0"/>
              <w:jc w:val="center"/>
              <w:rPr>
                <w:rFonts w:ascii="Times New Roman" w:hAnsi="Times New Roman" w:cs="Times New Roman"/>
                <w:b/>
                <w:sz w:val="24"/>
                <w:szCs w:val="24"/>
              </w:rPr>
            </w:pPr>
            <w:r w:rsidRPr="000F2356">
              <w:rPr>
                <w:rFonts w:ascii="Times New Roman" w:hAnsi="Times New Roman" w:cs="Times New Roman"/>
                <w:b/>
                <w:sz w:val="24"/>
                <w:szCs w:val="24"/>
              </w:rPr>
              <w:t>Федеральный закон от 21.11.2011№ 324-</w:t>
            </w:r>
            <w:r w:rsidR="00BE4E9E" w:rsidRPr="000F2356">
              <w:rPr>
                <w:rFonts w:ascii="Times New Roman" w:hAnsi="Times New Roman" w:cs="Times New Roman"/>
                <w:b/>
                <w:sz w:val="24"/>
                <w:szCs w:val="24"/>
              </w:rPr>
              <w:t>ФЗ</w:t>
            </w:r>
          </w:p>
        </w:tc>
        <w:tc>
          <w:tcPr>
            <w:tcW w:w="4702" w:type="dxa"/>
          </w:tcPr>
          <w:p w:rsidR="00BE4E9E" w:rsidRPr="000F2356" w:rsidRDefault="000F2356" w:rsidP="000F2356">
            <w:pPr>
              <w:autoSpaceDE w:val="0"/>
              <w:autoSpaceDN w:val="0"/>
              <w:adjustRightInd w:val="0"/>
              <w:jc w:val="center"/>
              <w:rPr>
                <w:rFonts w:ascii="Times New Roman" w:hAnsi="Times New Roman" w:cs="Times New Roman"/>
                <w:b/>
                <w:sz w:val="24"/>
                <w:szCs w:val="24"/>
              </w:rPr>
            </w:pPr>
            <w:r w:rsidRPr="000F2356">
              <w:rPr>
                <w:rFonts w:ascii="Times New Roman" w:hAnsi="Times New Roman" w:cs="Times New Roman"/>
                <w:b/>
                <w:sz w:val="24"/>
                <w:szCs w:val="24"/>
              </w:rPr>
              <w:t>Закон Забайкальского края от 10.10.2012 № 701-</w:t>
            </w:r>
            <w:r w:rsidR="00BE4E9E" w:rsidRPr="000F2356">
              <w:rPr>
                <w:rFonts w:ascii="Times New Roman" w:hAnsi="Times New Roman" w:cs="Times New Roman"/>
                <w:b/>
                <w:sz w:val="24"/>
                <w:szCs w:val="24"/>
              </w:rPr>
              <w:t>ЗЗК</w:t>
            </w:r>
          </w:p>
        </w:tc>
      </w:tr>
      <w:tr w:rsidR="004C22AE" w:rsidRPr="002C21C8" w:rsidTr="000F2356">
        <w:tc>
          <w:tcPr>
            <w:tcW w:w="4869" w:type="dxa"/>
          </w:tcPr>
          <w:p w:rsidR="004C22AE" w:rsidRPr="000F2356" w:rsidRDefault="004C22AE" w:rsidP="000F2356">
            <w:pPr>
              <w:autoSpaceDE w:val="0"/>
              <w:autoSpaceDN w:val="0"/>
              <w:adjustRightInd w:val="0"/>
              <w:jc w:val="center"/>
              <w:rPr>
                <w:rFonts w:ascii="Times New Roman" w:hAnsi="Times New Roman" w:cs="Times New Roman"/>
                <w:sz w:val="24"/>
                <w:szCs w:val="24"/>
              </w:rPr>
            </w:pPr>
            <w:r w:rsidRPr="000F2356">
              <w:rPr>
                <w:rFonts w:ascii="Times New Roman" w:hAnsi="Times New Roman" w:cs="Times New Roman"/>
                <w:sz w:val="24"/>
                <w:szCs w:val="24"/>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tc>
        <w:tc>
          <w:tcPr>
            <w:tcW w:w="4702" w:type="dxa"/>
          </w:tcPr>
          <w:p w:rsidR="004C22AE" w:rsidRPr="000F2356" w:rsidRDefault="004C22AE" w:rsidP="000F2356">
            <w:pPr>
              <w:autoSpaceDE w:val="0"/>
              <w:autoSpaceDN w:val="0"/>
              <w:adjustRightInd w:val="0"/>
              <w:ind w:right="-318"/>
              <w:jc w:val="center"/>
              <w:rPr>
                <w:rFonts w:ascii="Times New Roman" w:hAnsi="Times New Roman" w:cs="Times New Roman"/>
                <w:sz w:val="24"/>
                <w:szCs w:val="24"/>
              </w:rPr>
            </w:pPr>
            <w:r w:rsidRPr="000F2356">
              <w:rPr>
                <w:rFonts w:ascii="Times New Roman" w:hAnsi="Times New Roman" w:cs="Times New Roman"/>
                <w:sz w:val="24"/>
                <w:szCs w:val="24"/>
              </w:rPr>
              <w:t>1) неработающие инвалиды III группы;</w:t>
            </w:r>
          </w:p>
        </w:tc>
      </w:tr>
      <w:tr w:rsidR="004C22AE" w:rsidRPr="002C21C8" w:rsidTr="000F2356">
        <w:tc>
          <w:tcPr>
            <w:tcW w:w="4869" w:type="dxa"/>
          </w:tcPr>
          <w:p w:rsidR="004C22AE" w:rsidRPr="000F2356" w:rsidRDefault="004C22AE" w:rsidP="000F2356">
            <w:pPr>
              <w:autoSpaceDE w:val="0"/>
              <w:autoSpaceDN w:val="0"/>
              <w:adjustRightInd w:val="0"/>
              <w:spacing w:before="280"/>
              <w:jc w:val="center"/>
              <w:rPr>
                <w:rFonts w:ascii="Times New Roman" w:hAnsi="Times New Roman" w:cs="Times New Roman"/>
                <w:sz w:val="24"/>
                <w:szCs w:val="24"/>
              </w:rPr>
            </w:pPr>
            <w:r w:rsidRPr="000F2356">
              <w:rPr>
                <w:rFonts w:ascii="Times New Roman" w:hAnsi="Times New Roman" w:cs="Times New Roman"/>
                <w:sz w:val="24"/>
                <w:szCs w:val="24"/>
              </w:rPr>
              <w:t>2) инвалиды I и II группы;</w:t>
            </w:r>
          </w:p>
        </w:tc>
        <w:tc>
          <w:tcPr>
            <w:tcW w:w="4702" w:type="dxa"/>
          </w:tcPr>
          <w:p w:rsidR="004C22AE" w:rsidRPr="000F2356" w:rsidRDefault="004C22AE" w:rsidP="000F2356">
            <w:pPr>
              <w:autoSpaceDE w:val="0"/>
              <w:autoSpaceDN w:val="0"/>
              <w:adjustRightInd w:val="0"/>
              <w:spacing w:before="220"/>
              <w:jc w:val="center"/>
              <w:rPr>
                <w:rFonts w:ascii="Times New Roman" w:hAnsi="Times New Roman" w:cs="Times New Roman"/>
                <w:sz w:val="24"/>
                <w:szCs w:val="24"/>
              </w:rPr>
            </w:pPr>
            <w:r w:rsidRPr="000F2356">
              <w:rPr>
                <w:rFonts w:ascii="Times New Roman" w:hAnsi="Times New Roman" w:cs="Times New Roman"/>
                <w:sz w:val="24"/>
                <w:szCs w:val="24"/>
              </w:rPr>
              <w:t>2) ветераны боевых действий;</w:t>
            </w:r>
          </w:p>
        </w:tc>
      </w:tr>
      <w:tr w:rsidR="004C22AE" w:rsidRPr="002C21C8" w:rsidTr="000F2356">
        <w:tc>
          <w:tcPr>
            <w:tcW w:w="4869" w:type="dxa"/>
          </w:tcPr>
          <w:p w:rsidR="004C22AE" w:rsidRPr="000F2356" w:rsidRDefault="004C22AE" w:rsidP="000F2356">
            <w:pPr>
              <w:autoSpaceDE w:val="0"/>
              <w:autoSpaceDN w:val="0"/>
              <w:adjustRightInd w:val="0"/>
              <w:spacing w:before="280"/>
              <w:jc w:val="center"/>
              <w:rPr>
                <w:rFonts w:ascii="Times New Roman" w:hAnsi="Times New Roman" w:cs="Times New Roman"/>
                <w:sz w:val="24"/>
                <w:szCs w:val="24"/>
              </w:rPr>
            </w:pPr>
            <w:r w:rsidRPr="000F2356">
              <w:rPr>
                <w:rFonts w:ascii="Times New Roman" w:hAnsi="Times New Roman" w:cs="Times New Roman"/>
                <w:sz w:val="24"/>
                <w:szCs w:val="24"/>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tc>
        <w:tc>
          <w:tcPr>
            <w:tcW w:w="4702" w:type="dxa"/>
          </w:tcPr>
          <w:p w:rsidR="004C22AE" w:rsidRPr="000F2356" w:rsidRDefault="004C22AE" w:rsidP="000F2356">
            <w:pPr>
              <w:autoSpaceDE w:val="0"/>
              <w:autoSpaceDN w:val="0"/>
              <w:adjustRightInd w:val="0"/>
              <w:spacing w:before="220"/>
              <w:jc w:val="center"/>
              <w:rPr>
                <w:rFonts w:ascii="Times New Roman" w:hAnsi="Times New Roman" w:cs="Times New Roman"/>
                <w:sz w:val="24"/>
                <w:szCs w:val="24"/>
              </w:rPr>
            </w:pPr>
            <w:r w:rsidRPr="000F2356">
              <w:rPr>
                <w:rFonts w:ascii="Times New Roman" w:hAnsi="Times New Roman" w:cs="Times New Roman"/>
                <w:sz w:val="24"/>
                <w:szCs w:val="24"/>
              </w:rPr>
              <w:t>3) граждане, воспитывающие трех и более детей (в том числе усыновленных) в возрасте до 18 лет, если они обращаются за оказанием бесплатной юридической помощи по вопросам, связанным с обеспечением и защитой прав и законных интересов детей;</w:t>
            </w:r>
          </w:p>
        </w:tc>
      </w:tr>
      <w:tr w:rsidR="002C21C8" w:rsidRPr="002C21C8" w:rsidTr="000F2356">
        <w:tc>
          <w:tcPr>
            <w:tcW w:w="4869" w:type="dxa"/>
          </w:tcPr>
          <w:p w:rsidR="002C21C8" w:rsidRPr="000F2356" w:rsidRDefault="002C21C8" w:rsidP="000F2356">
            <w:pPr>
              <w:autoSpaceDE w:val="0"/>
              <w:autoSpaceDN w:val="0"/>
              <w:adjustRightInd w:val="0"/>
              <w:jc w:val="center"/>
              <w:rPr>
                <w:rFonts w:ascii="Times New Roman" w:hAnsi="Times New Roman" w:cs="Times New Roman"/>
                <w:sz w:val="24"/>
                <w:szCs w:val="24"/>
              </w:rPr>
            </w:pPr>
            <w:r w:rsidRPr="000F2356">
              <w:rPr>
                <w:rFonts w:ascii="Times New Roman" w:hAnsi="Times New Roman" w:cs="Times New Roman"/>
                <w:sz w:val="24"/>
                <w:szCs w:val="24"/>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tc>
        <w:tc>
          <w:tcPr>
            <w:tcW w:w="4702" w:type="dxa"/>
          </w:tcPr>
          <w:p w:rsidR="002C21C8" w:rsidRPr="000F2356" w:rsidRDefault="002C21C8" w:rsidP="000F2356">
            <w:pPr>
              <w:autoSpaceDE w:val="0"/>
              <w:autoSpaceDN w:val="0"/>
              <w:adjustRightInd w:val="0"/>
              <w:spacing w:before="220"/>
              <w:jc w:val="center"/>
              <w:rPr>
                <w:rFonts w:ascii="Times New Roman" w:hAnsi="Times New Roman" w:cs="Times New Roman"/>
                <w:sz w:val="24"/>
                <w:szCs w:val="24"/>
              </w:rPr>
            </w:pPr>
            <w:r w:rsidRPr="000F2356">
              <w:rPr>
                <w:rFonts w:ascii="Times New Roman" w:hAnsi="Times New Roman" w:cs="Times New Roman"/>
                <w:sz w:val="24"/>
                <w:szCs w:val="24"/>
              </w:rPr>
              <w:t xml:space="preserve">4) граждане, пострадавшие вследствие радиационных аварий на Чернобыльской АЭС, производственном объединении "Маяк", ядерных испытаний </w:t>
            </w:r>
            <w:proofErr w:type="gramStart"/>
            <w:r w:rsidRPr="000F2356">
              <w:rPr>
                <w:rFonts w:ascii="Times New Roman" w:hAnsi="Times New Roman" w:cs="Times New Roman"/>
                <w:sz w:val="24"/>
                <w:szCs w:val="24"/>
              </w:rPr>
              <w:t>на</w:t>
            </w:r>
            <w:proofErr w:type="gramEnd"/>
            <w:r w:rsidRPr="000F2356">
              <w:rPr>
                <w:rFonts w:ascii="Times New Roman" w:hAnsi="Times New Roman" w:cs="Times New Roman"/>
                <w:sz w:val="24"/>
                <w:szCs w:val="24"/>
              </w:rPr>
              <w:t xml:space="preserve"> </w:t>
            </w:r>
            <w:proofErr w:type="gramStart"/>
            <w:r w:rsidRPr="000F2356">
              <w:rPr>
                <w:rFonts w:ascii="Times New Roman" w:hAnsi="Times New Roman" w:cs="Times New Roman"/>
                <w:sz w:val="24"/>
                <w:szCs w:val="24"/>
              </w:rPr>
              <w:t>Семипалатинском</w:t>
            </w:r>
            <w:proofErr w:type="gramEnd"/>
            <w:r w:rsidRPr="000F2356">
              <w:rPr>
                <w:rFonts w:ascii="Times New Roman" w:hAnsi="Times New Roman" w:cs="Times New Roman"/>
                <w:sz w:val="24"/>
                <w:szCs w:val="24"/>
              </w:rPr>
              <w:t xml:space="preserve"> и </w:t>
            </w:r>
            <w:proofErr w:type="spellStart"/>
            <w:r w:rsidRPr="000F2356">
              <w:rPr>
                <w:rFonts w:ascii="Times New Roman" w:hAnsi="Times New Roman" w:cs="Times New Roman"/>
                <w:sz w:val="24"/>
                <w:szCs w:val="24"/>
              </w:rPr>
              <w:t>Новоземельском</w:t>
            </w:r>
            <w:proofErr w:type="spellEnd"/>
            <w:r w:rsidRPr="000F2356">
              <w:rPr>
                <w:rFonts w:ascii="Times New Roman" w:hAnsi="Times New Roman" w:cs="Times New Roman"/>
                <w:sz w:val="24"/>
                <w:szCs w:val="24"/>
              </w:rPr>
              <w:t xml:space="preserve"> полигонах, принимавшие непосредственное участие в работах по ликвидации последствий сброса радиоактивных отходов в реку </w:t>
            </w:r>
            <w:proofErr w:type="spellStart"/>
            <w:r w:rsidRPr="000F2356">
              <w:rPr>
                <w:rFonts w:ascii="Times New Roman" w:hAnsi="Times New Roman" w:cs="Times New Roman"/>
                <w:sz w:val="24"/>
                <w:szCs w:val="24"/>
              </w:rPr>
              <w:t>Теча</w:t>
            </w:r>
            <w:proofErr w:type="spellEnd"/>
            <w:r w:rsidRPr="000F2356">
              <w:rPr>
                <w:rFonts w:ascii="Times New Roman" w:hAnsi="Times New Roman" w:cs="Times New Roman"/>
                <w:sz w:val="24"/>
                <w:szCs w:val="24"/>
              </w:rPr>
              <w:t>, а также в деятельности подразделений особого риска, или пострадавшие в других радиационных авариях и катастрофах;</w:t>
            </w:r>
          </w:p>
        </w:tc>
      </w:tr>
      <w:tr w:rsidR="002C21C8" w:rsidRPr="002C21C8" w:rsidTr="000F2356">
        <w:tc>
          <w:tcPr>
            <w:tcW w:w="4869" w:type="dxa"/>
          </w:tcPr>
          <w:p w:rsidR="002C21C8" w:rsidRPr="000F2356" w:rsidRDefault="002C21C8" w:rsidP="000F2356">
            <w:pPr>
              <w:autoSpaceDE w:val="0"/>
              <w:autoSpaceDN w:val="0"/>
              <w:adjustRightInd w:val="0"/>
              <w:spacing w:before="280"/>
              <w:jc w:val="center"/>
              <w:rPr>
                <w:rFonts w:ascii="Times New Roman" w:hAnsi="Times New Roman" w:cs="Times New Roman"/>
                <w:sz w:val="24"/>
                <w:szCs w:val="24"/>
              </w:rPr>
            </w:pPr>
            <w:r w:rsidRPr="000F2356">
              <w:rPr>
                <w:rFonts w:ascii="Times New Roman" w:hAnsi="Times New Roman" w:cs="Times New Roman"/>
                <w:sz w:val="24"/>
                <w:szCs w:val="24"/>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tc>
        <w:tc>
          <w:tcPr>
            <w:tcW w:w="4702" w:type="dxa"/>
          </w:tcPr>
          <w:p w:rsidR="002C21C8" w:rsidRPr="000F2356" w:rsidRDefault="002C21C8" w:rsidP="000F2356">
            <w:pPr>
              <w:autoSpaceDE w:val="0"/>
              <w:autoSpaceDN w:val="0"/>
              <w:adjustRightInd w:val="0"/>
              <w:spacing w:before="220"/>
              <w:jc w:val="center"/>
              <w:rPr>
                <w:rFonts w:ascii="Times New Roman" w:hAnsi="Times New Roman" w:cs="Times New Roman"/>
                <w:sz w:val="24"/>
                <w:szCs w:val="24"/>
              </w:rPr>
            </w:pPr>
            <w:proofErr w:type="gramStart"/>
            <w:r w:rsidRPr="000F2356">
              <w:rPr>
                <w:rFonts w:ascii="Times New Roman" w:hAnsi="Times New Roman" w:cs="Times New Roman"/>
                <w:sz w:val="24"/>
                <w:szCs w:val="24"/>
              </w:rPr>
              <w:t>5) граждане, оказавшиеся в трудной жизненной ситуации, которая возникла в результате экстренного случая - происшествий и обстоятельств, угрожающих жизни и (или) здоровью граждан и требующих немедленного оказания помощи (авария, катастрофа или пожар, возникшие в результате техногенного или природного явления, межнациональные конфликты и войны, стихийные или иные бедствия, которые повлекли за собой человеческие жертвы, ущерб здоровью, значительные материальные потери и нарушение условий</w:t>
            </w:r>
            <w:proofErr w:type="gramEnd"/>
            <w:r w:rsidRPr="000F2356">
              <w:rPr>
                <w:rFonts w:ascii="Times New Roman" w:hAnsi="Times New Roman" w:cs="Times New Roman"/>
                <w:sz w:val="24"/>
                <w:szCs w:val="24"/>
              </w:rPr>
              <w:t xml:space="preserve"> жизнедеятельности);</w:t>
            </w:r>
          </w:p>
        </w:tc>
      </w:tr>
      <w:tr w:rsidR="00D21BC3" w:rsidRPr="002C21C8" w:rsidTr="000F2356">
        <w:tc>
          <w:tcPr>
            <w:tcW w:w="4869" w:type="dxa"/>
          </w:tcPr>
          <w:p w:rsidR="00D21BC3" w:rsidRPr="000F2356" w:rsidRDefault="00D21BC3" w:rsidP="000F2356">
            <w:pPr>
              <w:autoSpaceDE w:val="0"/>
              <w:autoSpaceDN w:val="0"/>
              <w:adjustRightInd w:val="0"/>
              <w:jc w:val="center"/>
              <w:rPr>
                <w:rFonts w:ascii="Times New Roman" w:hAnsi="Times New Roman" w:cs="Times New Roman"/>
                <w:sz w:val="24"/>
                <w:szCs w:val="24"/>
              </w:rPr>
            </w:pPr>
            <w:r w:rsidRPr="000F2356">
              <w:rPr>
                <w:rFonts w:ascii="Times New Roman" w:hAnsi="Times New Roman" w:cs="Times New Roman"/>
                <w:sz w:val="24"/>
                <w:szCs w:val="24"/>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tc>
        <w:tc>
          <w:tcPr>
            <w:tcW w:w="4702" w:type="dxa"/>
          </w:tcPr>
          <w:p w:rsidR="00D21BC3" w:rsidRPr="000F2356" w:rsidRDefault="00D21BC3" w:rsidP="000F2356">
            <w:pPr>
              <w:autoSpaceDE w:val="0"/>
              <w:autoSpaceDN w:val="0"/>
              <w:adjustRightInd w:val="0"/>
              <w:spacing w:before="220"/>
              <w:jc w:val="center"/>
              <w:rPr>
                <w:rFonts w:ascii="Times New Roman" w:hAnsi="Times New Roman" w:cs="Times New Roman"/>
                <w:sz w:val="24"/>
                <w:szCs w:val="24"/>
              </w:rPr>
            </w:pPr>
            <w:proofErr w:type="gramStart"/>
            <w:r w:rsidRPr="000F2356">
              <w:rPr>
                <w:rFonts w:ascii="Times New Roman" w:hAnsi="Times New Roman" w:cs="Times New Roman"/>
                <w:sz w:val="24"/>
                <w:szCs w:val="24"/>
              </w:rPr>
              <w:t>6) супруга (супруг) погибшего (умершего) участника (инвалида) Великой Отечественной войны, не вступившая (не вступивший) в повторный брак;</w:t>
            </w:r>
            <w:proofErr w:type="gramEnd"/>
          </w:p>
        </w:tc>
      </w:tr>
      <w:tr w:rsidR="00D21BC3" w:rsidRPr="002C21C8" w:rsidTr="000F2356">
        <w:tc>
          <w:tcPr>
            <w:tcW w:w="4869" w:type="dxa"/>
          </w:tcPr>
          <w:p w:rsidR="00D21BC3" w:rsidRPr="000F2356" w:rsidRDefault="00D21BC3" w:rsidP="000F2356">
            <w:pPr>
              <w:autoSpaceDE w:val="0"/>
              <w:autoSpaceDN w:val="0"/>
              <w:adjustRightInd w:val="0"/>
              <w:spacing w:before="280"/>
              <w:jc w:val="center"/>
              <w:rPr>
                <w:rFonts w:ascii="Times New Roman" w:hAnsi="Times New Roman" w:cs="Times New Roman"/>
                <w:sz w:val="24"/>
                <w:szCs w:val="24"/>
              </w:rPr>
            </w:pPr>
            <w:r w:rsidRPr="000F2356">
              <w:rPr>
                <w:rFonts w:ascii="Times New Roman" w:hAnsi="Times New Roman" w:cs="Times New Roman"/>
                <w:sz w:val="24"/>
                <w:szCs w:val="24"/>
              </w:rPr>
              <w:t xml:space="preserve">5) граждане пожилого возраста и инвалиды, проживающие в организациях социального </w:t>
            </w:r>
            <w:r w:rsidRPr="000F2356">
              <w:rPr>
                <w:rFonts w:ascii="Times New Roman" w:hAnsi="Times New Roman" w:cs="Times New Roman"/>
                <w:sz w:val="24"/>
                <w:szCs w:val="24"/>
              </w:rPr>
              <w:lastRenderedPageBreak/>
              <w:t>обслуживания, предоставляющих социальные услуги в стационарной форме;</w:t>
            </w:r>
          </w:p>
        </w:tc>
        <w:tc>
          <w:tcPr>
            <w:tcW w:w="4702" w:type="dxa"/>
          </w:tcPr>
          <w:p w:rsidR="00D21BC3" w:rsidRPr="000F2356" w:rsidRDefault="00D21BC3" w:rsidP="000F2356">
            <w:pPr>
              <w:autoSpaceDE w:val="0"/>
              <w:autoSpaceDN w:val="0"/>
              <w:adjustRightInd w:val="0"/>
              <w:jc w:val="center"/>
              <w:rPr>
                <w:rFonts w:ascii="Times New Roman" w:hAnsi="Times New Roman" w:cs="Times New Roman"/>
                <w:sz w:val="24"/>
                <w:szCs w:val="24"/>
              </w:rPr>
            </w:pPr>
            <w:r w:rsidRPr="000F2356">
              <w:rPr>
                <w:rFonts w:ascii="Times New Roman" w:hAnsi="Times New Roman" w:cs="Times New Roman"/>
                <w:sz w:val="24"/>
                <w:szCs w:val="24"/>
              </w:rPr>
              <w:lastRenderedPageBreak/>
              <w:t xml:space="preserve">7) бывшие несовершеннолетние узники концлагерей, гетто и других мест принудительного содержания, созданных </w:t>
            </w:r>
            <w:r w:rsidRPr="000F2356">
              <w:rPr>
                <w:rFonts w:ascii="Times New Roman" w:hAnsi="Times New Roman" w:cs="Times New Roman"/>
                <w:sz w:val="24"/>
                <w:szCs w:val="24"/>
              </w:rPr>
              <w:lastRenderedPageBreak/>
              <w:t>фашистами и их союзниками в период Второй мировой войны;</w:t>
            </w:r>
          </w:p>
        </w:tc>
      </w:tr>
      <w:tr w:rsidR="00D21BC3" w:rsidRPr="002C21C8" w:rsidTr="000F2356">
        <w:tc>
          <w:tcPr>
            <w:tcW w:w="4869" w:type="dxa"/>
          </w:tcPr>
          <w:p w:rsidR="00D21BC3" w:rsidRPr="000F2356" w:rsidRDefault="00D21BC3" w:rsidP="000F2356">
            <w:pPr>
              <w:autoSpaceDE w:val="0"/>
              <w:autoSpaceDN w:val="0"/>
              <w:adjustRightInd w:val="0"/>
              <w:jc w:val="center"/>
              <w:rPr>
                <w:rFonts w:ascii="Times New Roman" w:hAnsi="Times New Roman" w:cs="Times New Roman"/>
                <w:sz w:val="24"/>
                <w:szCs w:val="24"/>
              </w:rPr>
            </w:pPr>
            <w:proofErr w:type="gramStart"/>
            <w:r w:rsidRPr="000F2356">
              <w:rPr>
                <w:rFonts w:ascii="Times New Roman" w:hAnsi="Times New Roman" w:cs="Times New Roman"/>
                <w:sz w:val="24"/>
                <w:szCs w:val="24"/>
              </w:rPr>
              <w:lastRenderedPageBreak/>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tc>
        <w:tc>
          <w:tcPr>
            <w:tcW w:w="4702" w:type="dxa"/>
          </w:tcPr>
          <w:p w:rsidR="00D21BC3" w:rsidRPr="000F2356" w:rsidRDefault="00D21BC3" w:rsidP="000F2356">
            <w:pPr>
              <w:autoSpaceDE w:val="0"/>
              <w:autoSpaceDN w:val="0"/>
              <w:adjustRightInd w:val="0"/>
              <w:spacing w:before="220"/>
              <w:jc w:val="center"/>
              <w:rPr>
                <w:rFonts w:ascii="Times New Roman" w:hAnsi="Times New Roman" w:cs="Times New Roman"/>
                <w:sz w:val="24"/>
                <w:szCs w:val="24"/>
              </w:rPr>
            </w:pPr>
            <w:r w:rsidRPr="000F2356">
              <w:rPr>
                <w:rFonts w:ascii="Times New Roman" w:hAnsi="Times New Roman" w:cs="Times New Roman"/>
                <w:sz w:val="24"/>
                <w:szCs w:val="24"/>
              </w:rPr>
              <w:t xml:space="preserve">8) реабилитированные лица и лица, пострадавшие от политических репрессий, признанные таковыми в соответствии с </w:t>
            </w:r>
            <w:hyperlink r:id="rId5" w:history="1">
              <w:r w:rsidRPr="000F2356">
                <w:rPr>
                  <w:rFonts w:ascii="Times New Roman" w:hAnsi="Times New Roman" w:cs="Times New Roman"/>
                  <w:color w:val="0000FF"/>
                  <w:sz w:val="24"/>
                  <w:szCs w:val="24"/>
                </w:rPr>
                <w:t>Законом</w:t>
              </w:r>
            </w:hyperlink>
            <w:r w:rsidRPr="000F2356">
              <w:rPr>
                <w:rFonts w:ascii="Times New Roman" w:hAnsi="Times New Roman" w:cs="Times New Roman"/>
                <w:sz w:val="24"/>
                <w:szCs w:val="24"/>
              </w:rPr>
              <w:t xml:space="preserve"> Российской Федерации от 18 октября 1991 года N 1761-1 "О реабилитации жертв политических репрессий" (далее - Закон Российской Федерации "О реабилитации жертв политических репрессий");</w:t>
            </w:r>
          </w:p>
        </w:tc>
      </w:tr>
      <w:tr w:rsidR="00D21BC3" w:rsidRPr="002C21C8" w:rsidTr="000F2356">
        <w:tc>
          <w:tcPr>
            <w:tcW w:w="4869" w:type="dxa"/>
          </w:tcPr>
          <w:p w:rsidR="00D21BC3" w:rsidRPr="000F2356" w:rsidRDefault="00D21BC3" w:rsidP="000F2356">
            <w:pPr>
              <w:autoSpaceDE w:val="0"/>
              <w:autoSpaceDN w:val="0"/>
              <w:adjustRightInd w:val="0"/>
              <w:spacing w:before="280"/>
              <w:jc w:val="center"/>
              <w:rPr>
                <w:rFonts w:ascii="Times New Roman" w:hAnsi="Times New Roman" w:cs="Times New Roman"/>
                <w:sz w:val="24"/>
                <w:szCs w:val="24"/>
              </w:rPr>
            </w:pPr>
            <w:r w:rsidRPr="000F2356">
              <w:rPr>
                <w:rFonts w:ascii="Times New Roman" w:hAnsi="Times New Roman" w:cs="Times New Roman"/>
                <w:sz w:val="24"/>
                <w:szCs w:val="24"/>
              </w:rPr>
              <w:t xml:space="preserve">7) граждане, имеющие право на бесплатную юридическую помощь в соответствии с </w:t>
            </w:r>
            <w:hyperlink r:id="rId6" w:history="1">
              <w:r w:rsidRPr="000F2356">
                <w:rPr>
                  <w:rFonts w:ascii="Times New Roman" w:hAnsi="Times New Roman" w:cs="Times New Roman"/>
                  <w:color w:val="0000FF"/>
                  <w:sz w:val="24"/>
                  <w:szCs w:val="24"/>
                </w:rPr>
                <w:t>Законом</w:t>
              </w:r>
            </w:hyperlink>
            <w:r w:rsidRPr="000F2356">
              <w:rPr>
                <w:rFonts w:ascii="Times New Roman" w:hAnsi="Times New Roman" w:cs="Times New Roman"/>
                <w:sz w:val="24"/>
                <w:szCs w:val="24"/>
              </w:rPr>
              <w:t xml:space="preserve"> Российской Федерации от 2 июля 1992 года N 3185-1 "О психиатрической помощи и гарантиях прав граждан при ее оказании";</w:t>
            </w:r>
          </w:p>
        </w:tc>
        <w:tc>
          <w:tcPr>
            <w:tcW w:w="4702" w:type="dxa"/>
          </w:tcPr>
          <w:p w:rsidR="00D21BC3" w:rsidRPr="000F2356" w:rsidRDefault="00D21BC3" w:rsidP="000F2356">
            <w:pPr>
              <w:autoSpaceDE w:val="0"/>
              <w:autoSpaceDN w:val="0"/>
              <w:adjustRightInd w:val="0"/>
              <w:spacing w:before="220"/>
              <w:jc w:val="center"/>
              <w:rPr>
                <w:rFonts w:ascii="Times New Roman" w:hAnsi="Times New Roman" w:cs="Times New Roman"/>
                <w:sz w:val="24"/>
                <w:szCs w:val="24"/>
              </w:rPr>
            </w:pPr>
            <w:r w:rsidRPr="000F2356">
              <w:rPr>
                <w:rFonts w:ascii="Times New Roman" w:hAnsi="Times New Roman" w:cs="Times New Roman"/>
                <w:sz w:val="24"/>
                <w:szCs w:val="24"/>
              </w:rPr>
              <w:t>9) беременные женщины и женщины, имеющие детей в возрасте до трех лет, если они обращаются за оказанием бесплатной юридической помощи по вопросам, связанным с отказом работодателя в заключени</w:t>
            </w:r>
            <w:proofErr w:type="gramStart"/>
            <w:r w:rsidRPr="000F2356">
              <w:rPr>
                <w:rFonts w:ascii="Times New Roman" w:hAnsi="Times New Roman" w:cs="Times New Roman"/>
                <w:sz w:val="24"/>
                <w:szCs w:val="24"/>
              </w:rPr>
              <w:t>и</w:t>
            </w:r>
            <w:proofErr w:type="gramEnd"/>
            <w:r w:rsidRPr="000F2356">
              <w:rPr>
                <w:rFonts w:ascii="Times New Roman" w:hAnsi="Times New Roman" w:cs="Times New Roman"/>
                <w:sz w:val="24"/>
                <w:szCs w:val="24"/>
              </w:rPr>
              <w:t xml:space="preserve"> трудового договора, повлекшим нарушение гарантий, установленных Трудовым </w:t>
            </w:r>
            <w:hyperlink r:id="rId7" w:history="1">
              <w:r w:rsidRPr="000F2356">
                <w:rPr>
                  <w:rFonts w:ascii="Times New Roman" w:hAnsi="Times New Roman" w:cs="Times New Roman"/>
                  <w:color w:val="0000FF"/>
                  <w:sz w:val="24"/>
                  <w:szCs w:val="24"/>
                </w:rPr>
                <w:t>кодексом</w:t>
              </w:r>
            </w:hyperlink>
            <w:r w:rsidRPr="000F2356">
              <w:rPr>
                <w:rFonts w:ascii="Times New Roman" w:hAnsi="Times New Roman" w:cs="Times New Roman"/>
                <w:sz w:val="24"/>
                <w:szCs w:val="24"/>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 отказом в предоставлении места в дошкольных образовательных организациях;</w:t>
            </w:r>
          </w:p>
        </w:tc>
      </w:tr>
      <w:tr w:rsidR="00F248EF" w:rsidRPr="002C21C8" w:rsidTr="000F2356">
        <w:trPr>
          <w:trHeight w:val="2759"/>
        </w:trPr>
        <w:tc>
          <w:tcPr>
            <w:tcW w:w="4869" w:type="dxa"/>
          </w:tcPr>
          <w:p w:rsidR="00F248EF" w:rsidRPr="000F2356" w:rsidRDefault="00F248EF" w:rsidP="000F2356">
            <w:pPr>
              <w:autoSpaceDE w:val="0"/>
              <w:autoSpaceDN w:val="0"/>
              <w:adjustRightInd w:val="0"/>
              <w:jc w:val="center"/>
              <w:rPr>
                <w:rFonts w:ascii="Times New Roman" w:hAnsi="Times New Roman" w:cs="Times New Roman"/>
                <w:sz w:val="24"/>
                <w:szCs w:val="24"/>
              </w:rPr>
            </w:pPr>
            <w:r w:rsidRPr="000F2356">
              <w:rPr>
                <w:rFonts w:ascii="Times New Roman" w:hAnsi="Times New Roman" w:cs="Times New Roman"/>
                <w:sz w:val="24"/>
                <w:szCs w:val="24"/>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tc>
        <w:tc>
          <w:tcPr>
            <w:tcW w:w="4702" w:type="dxa"/>
          </w:tcPr>
          <w:p w:rsidR="00F248EF" w:rsidRPr="000F2356" w:rsidRDefault="00F248EF" w:rsidP="000F2356">
            <w:pPr>
              <w:autoSpaceDE w:val="0"/>
              <w:autoSpaceDN w:val="0"/>
              <w:adjustRightInd w:val="0"/>
              <w:spacing w:before="220"/>
              <w:jc w:val="center"/>
              <w:rPr>
                <w:rFonts w:ascii="Times New Roman" w:hAnsi="Times New Roman" w:cs="Times New Roman"/>
                <w:sz w:val="24"/>
                <w:szCs w:val="24"/>
              </w:rPr>
            </w:pPr>
            <w:r w:rsidRPr="000F2356">
              <w:rPr>
                <w:rFonts w:ascii="Times New Roman" w:hAnsi="Times New Roman" w:cs="Times New Roman"/>
                <w:sz w:val="24"/>
                <w:szCs w:val="24"/>
              </w:rPr>
              <w:t>10) неработающие единственные родители, воспитывающие несовершеннолетнего ребенка, иные неработающие лица, воспитывающие несовершеннолетнего ребенка без родителей,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tc>
      </w:tr>
      <w:tr w:rsidR="00F248EF" w:rsidRPr="002C21C8" w:rsidTr="000F2356">
        <w:tc>
          <w:tcPr>
            <w:tcW w:w="4869" w:type="dxa"/>
          </w:tcPr>
          <w:p w:rsidR="00F248EF" w:rsidRPr="000F2356" w:rsidRDefault="00F248EF" w:rsidP="000F2356">
            <w:pPr>
              <w:autoSpaceDE w:val="0"/>
              <w:autoSpaceDN w:val="0"/>
              <w:adjustRightInd w:val="0"/>
              <w:spacing w:before="280"/>
              <w:jc w:val="center"/>
              <w:rPr>
                <w:rFonts w:ascii="Times New Roman" w:hAnsi="Times New Roman" w:cs="Times New Roman"/>
                <w:sz w:val="24"/>
                <w:szCs w:val="24"/>
              </w:rPr>
            </w:pPr>
            <w:r w:rsidRPr="000F2356">
              <w:rPr>
                <w:rFonts w:ascii="Times New Roman" w:hAnsi="Times New Roman" w:cs="Times New Roman"/>
                <w:sz w:val="24"/>
                <w:szCs w:val="24"/>
              </w:rPr>
              <w:t>8.1) граждане, пострадавшие в результате чрезвычайной ситуации:</w:t>
            </w:r>
          </w:p>
        </w:tc>
        <w:tc>
          <w:tcPr>
            <w:tcW w:w="4702" w:type="dxa"/>
          </w:tcPr>
          <w:p w:rsidR="00F248EF" w:rsidRPr="000F2356" w:rsidRDefault="00F248EF" w:rsidP="000F2356">
            <w:pPr>
              <w:autoSpaceDE w:val="0"/>
              <w:autoSpaceDN w:val="0"/>
              <w:adjustRightInd w:val="0"/>
              <w:jc w:val="center"/>
              <w:rPr>
                <w:rFonts w:ascii="Times New Roman" w:hAnsi="Times New Roman" w:cs="Times New Roman"/>
                <w:sz w:val="24"/>
                <w:szCs w:val="24"/>
              </w:rPr>
            </w:pPr>
            <w:r w:rsidRPr="000F2356">
              <w:rPr>
                <w:rFonts w:ascii="Times New Roman" w:hAnsi="Times New Roman" w:cs="Times New Roman"/>
                <w:sz w:val="24"/>
                <w:szCs w:val="24"/>
              </w:rPr>
              <w:t>11) граждане, признанные в установленном порядке безработными, если они обращаются за оказанием бесплатной юридической помощи по вопросам, связанным с отказом работодателя в заключени</w:t>
            </w:r>
            <w:proofErr w:type="gramStart"/>
            <w:r w:rsidRPr="000F2356">
              <w:rPr>
                <w:rFonts w:ascii="Times New Roman" w:hAnsi="Times New Roman" w:cs="Times New Roman"/>
                <w:sz w:val="24"/>
                <w:szCs w:val="24"/>
              </w:rPr>
              <w:t>и</w:t>
            </w:r>
            <w:proofErr w:type="gramEnd"/>
            <w:r w:rsidRPr="000F2356">
              <w:rPr>
                <w:rFonts w:ascii="Times New Roman" w:hAnsi="Times New Roman" w:cs="Times New Roman"/>
                <w:sz w:val="24"/>
                <w:szCs w:val="24"/>
              </w:rPr>
              <w:t xml:space="preserve"> трудового договора, </w:t>
            </w:r>
            <w:r w:rsidRPr="000F2356">
              <w:rPr>
                <w:rFonts w:ascii="Times New Roman" w:hAnsi="Times New Roman" w:cs="Times New Roman"/>
                <w:sz w:val="24"/>
                <w:szCs w:val="24"/>
              </w:rPr>
              <w:lastRenderedPageBreak/>
              <w:t xml:space="preserve">повлекшим нарушение гарантий, установленных Трудовым </w:t>
            </w:r>
            <w:hyperlink r:id="rId8" w:history="1">
              <w:r w:rsidRPr="000F2356">
                <w:rPr>
                  <w:rFonts w:ascii="Times New Roman" w:hAnsi="Times New Roman" w:cs="Times New Roman"/>
                  <w:color w:val="0000FF"/>
                  <w:sz w:val="24"/>
                  <w:szCs w:val="24"/>
                </w:rPr>
                <w:t>кодексом</w:t>
              </w:r>
            </w:hyperlink>
            <w:r w:rsidRPr="000F2356">
              <w:rPr>
                <w:rFonts w:ascii="Times New Roman" w:hAnsi="Times New Roman" w:cs="Times New Roman"/>
                <w:sz w:val="24"/>
                <w:szCs w:val="24"/>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установлением и взысканием пособия по безработице;</w:t>
            </w:r>
          </w:p>
        </w:tc>
      </w:tr>
      <w:tr w:rsidR="00F248EF" w:rsidRPr="002C21C8" w:rsidTr="000F2356">
        <w:tc>
          <w:tcPr>
            <w:tcW w:w="4869" w:type="dxa"/>
          </w:tcPr>
          <w:p w:rsidR="00F248EF" w:rsidRPr="000F2356" w:rsidRDefault="00F248EF" w:rsidP="000F2356">
            <w:pPr>
              <w:autoSpaceDE w:val="0"/>
              <w:autoSpaceDN w:val="0"/>
              <w:adjustRightInd w:val="0"/>
              <w:jc w:val="center"/>
              <w:rPr>
                <w:rFonts w:ascii="Times New Roman" w:hAnsi="Times New Roman" w:cs="Times New Roman"/>
                <w:sz w:val="24"/>
                <w:szCs w:val="24"/>
              </w:rPr>
            </w:pPr>
            <w:proofErr w:type="gramStart"/>
            <w:r w:rsidRPr="000F2356">
              <w:rPr>
                <w:rFonts w:ascii="Times New Roman" w:hAnsi="Times New Roman" w:cs="Times New Roman"/>
                <w:sz w:val="24"/>
                <w:szCs w:val="24"/>
              </w:rPr>
              <w:lastRenderedPageBreak/>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tc>
        <w:tc>
          <w:tcPr>
            <w:tcW w:w="4702" w:type="dxa"/>
          </w:tcPr>
          <w:p w:rsidR="00F248EF" w:rsidRPr="000F2356" w:rsidRDefault="00F248EF" w:rsidP="000F2356">
            <w:pPr>
              <w:autoSpaceDE w:val="0"/>
              <w:autoSpaceDN w:val="0"/>
              <w:adjustRightInd w:val="0"/>
              <w:spacing w:before="220"/>
              <w:jc w:val="center"/>
              <w:rPr>
                <w:rFonts w:ascii="Times New Roman" w:hAnsi="Times New Roman" w:cs="Times New Roman"/>
                <w:sz w:val="24"/>
                <w:szCs w:val="24"/>
              </w:rPr>
            </w:pPr>
            <w:proofErr w:type="gramStart"/>
            <w:r w:rsidRPr="000F2356">
              <w:rPr>
                <w:rFonts w:ascii="Times New Roman" w:hAnsi="Times New Roman" w:cs="Times New Roman"/>
                <w:sz w:val="24"/>
                <w:szCs w:val="24"/>
              </w:rPr>
              <w:t>12) нетрудоспособные члены семьи погибшего (умершего) ветерана (инвалида)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том числе нетрудоспособные родители погибшего (умершего) ветерана (инвалида) боевых действий, а также нетрудоспособные супруга или супруг погибшего (умершего) ветерана (инвалида) боевых действий, не вступившие в повторный</w:t>
            </w:r>
            <w:proofErr w:type="gramEnd"/>
            <w:r w:rsidRPr="000F2356">
              <w:rPr>
                <w:rFonts w:ascii="Times New Roman" w:hAnsi="Times New Roman" w:cs="Times New Roman"/>
                <w:sz w:val="24"/>
                <w:szCs w:val="24"/>
              </w:rPr>
              <w:t xml:space="preserve"> брак;</w:t>
            </w:r>
          </w:p>
        </w:tc>
      </w:tr>
      <w:tr w:rsidR="00F248EF" w:rsidRPr="002C21C8" w:rsidTr="000F2356">
        <w:tc>
          <w:tcPr>
            <w:tcW w:w="4869" w:type="dxa"/>
          </w:tcPr>
          <w:p w:rsidR="00F248EF" w:rsidRPr="000F2356" w:rsidRDefault="00F248EF" w:rsidP="000F2356">
            <w:pPr>
              <w:autoSpaceDE w:val="0"/>
              <w:autoSpaceDN w:val="0"/>
              <w:adjustRightInd w:val="0"/>
              <w:spacing w:before="280"/>
              <w:jc w:val="center"/>
              <w:rPr>
                <w:rFonts w:ascii="Times New Roman" w:hAnsi="Times New Roman" w:cs="Times New Roman"/>
                <w:sz w:val="24"/>
                <w:szCs w:val="24"/>
              </w:rPr>
            </w:pPr>
            <w:r w:rsidRPr="000F2356">
              <w:rPr>
                <w:rFonts w:ascii="Times New Roman" w:hAnsi="Times New Roman" w:cs="Times New Roman"/>
                <w:sz w:val="24"/>
                <w:szCs w:val="24"/>
              </w:rPr>
              <w:t>б) дети погибшего (умершего) в результате чрезвычайной ситуации;</w:t>
            </w:r>
          </w:p>
        </w:tc>
        <w:tc>
          <w:tcPr>
            <w:tcW w:w="4702" w:type="dxa"/>
          </w:tcPr>
          <w:p w:rsidR="00F248EF" w:rsidRPr="000F2356" w:rsidRDefault="00F248EF" w:rsidP="000F2356">
            <w:pPr>
              <w:autoSpaceDE w:val="0"/>
              <w:autoSpaceDN w:val="0"/>
              <w:adjustRightInd w:val="0"/>
              <w:spacing w:before="220"/>
              <w:jc w:val="center"/>
              <w:rPr>
                <w:rFonts w:ascii="Times New Roman" w:hAnsi="Times New Roman" w:cs="Times New Roman"/>
                <w:sz w:val="24"/>
                <w:szCs w:val="24"/>
              </w:rPr>
            </w:pPr>
            <w:r w:rsidRPr="000F2356">
              <w:rPr>
                <w:rFonts w:ascii="Times New Roman" w:hAnsi="Times New Roman" w:cs="Times New Roman"/>
                <w:sz w:val="24"/>
                <w:szCs w:val="24"/>
              </w:rPr>
              <w:t>13) неработающие пенсионеры, получающие пенсию по старости, размер которой не превышает двукратной величины прожиточного минимума, установленного в Забайкальском крае;</w:t>
            </w:r>
          </w:p>
        </w:tc>
      </w:tr>
      <w:tr w:rsidR="007C6E4E" w:rsidRPr="002C21C8" w:rsidTr="000F2356">
        <w:tc>
          <w:tcPr>
            <w:tcW w:w="4869" w:type="dxa"/>
          </w:tcPr>
          <w:p w:rsidR="007C6E4E" w:rsidRPr="000F2356" w:rsidRDefault="007C6E4E" w:rsidP="000F2356">
            <w:pPr>
              <w:autoSpaceDE w:val="0"/>
              <w:autoSpaceDN w:val="0"/>
              <w:adjustRightInd w:val="0"/>
              <w:spacing w:before="280"/>
              <w:jc w:val="center"/>
              <w:rPr>
                <w:rFonts w:ascii="Times New Roman" w:hAnsi="Times New Roman" w:cs="Times New Roman"/>
                <w:sz w:val="24"/>
                <w:szCs w:val="24"/>
              </w:rPr>
            </w:pPr>
            <w:r w:rsidRPr="000F2356">
              <w:rPr>
                <w:rFonts w:ascii="Times New Roman" w:hAnsi="Times New Roman" w:cs="Times New Roman"/>
                <w:sz w:val="24"/>
                <w:szCs w:val="24"/>
              </w:rPr>
              <w:t>в) родители погибшего (умершего) в результате чрезвычайной ситуации;</w:t>
            </w:r>
          </w:p>
        </w:tc>
        <w:tc>
          <w:tcPr>
            <w:tcW w:w="4702" w:type="dxa"/>
          </w:tcPr>
          <w:p w:rsidR="007C6E4E" w:rsidRPr="000F2356" w:rsidRDefault="007C6E4E" w:rsidP="000F2356">
            <w:pPr>
              <w:autoSpaceDE w:val="0"/>
              <w:autoSpaceDN w:val="0"/>
              <w:adjustRightInd w:val="0"/>
              <w:spacing w:before="220"/>
              <w:jc w:val="center"/>
              <w:rPr>
                <w:rFonts w:ascii="Times New Roman" w:hAnsi="Times New Roman" w:cs="Times New Roman"/>
                <w:sz w:val="24"/>
                <w:szCs w:val="24"/>
              </w:rPr>
            </w:pPr>
            <w:r w:rsidRPr="000F2356">
              <w:rPr>
                <w:rFonts w:ascii="Times New Roman" w:hAnsi="Times New Roman" w:cs="Times New Roman"/>
                <w:sz w:val="24"/>
                <w:szCs w:val="24"/>
              </w:rPr>
              <w:t>13(1)) неработающие граждане, достигшие возраста 60 и 55 лет (соответственно мужчины и женщины), не являющиеся получателями ни одного из видов пенсии или ежемесячного пожизненного содержания, предусмотренных законодательством Российской Федерации;</w:t>
            </w:r>
          </w:p>
        </w:tc>
      </w:tr>
      <w:tr w:rsidR="007C6E4E" w:rsidRPr="002C21C8" w:rsidTr="000F2356">
        <w:tc>
          <w:tcPr>
            <w:tcW w:w="4869" w:type="dxa"/>
          </w:tcPr>
          <w:p w:rsidR="007C6E4E" w:rsidRPr="000F2356" w:rsidRDefault="007C6E4E" w:rsidP="000F2356">
            <w:pPr>
              <w:autoSpaceDE w:val="0"/>
              <w:autoSpaceDN w:val="0"/>
              <w:adjustRightInd w:val="0"/>
              <w:spacing w:before="280"/>
              <w:jc w:val="center"/>
              <w:rPr>
                <w:rFonts w:ascii="Times New Roman" w:hAnsi="Times New Roman" w:cs="Times New Roman"/>
                <w:sz w:val="24"/>
                <w:szCs w:val="24"/>
              </w:rPr>
            </w:pPr>
            <w:r w:rsidRPr="000F2356">
              <w:rPr>
                <w:rFonts w:ascii="Times New Roman" w:hAnsi="Times New Roman" w:cs="Times New Roman"/>
                <w:sz w:val="24"/>
                <w:szCs w:val="24"/>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0F2356">
              <w:rPr>
                <w:rFonts w:ascii="Times New Roman" w:hAnsi="Times New Roman" w:cs="Times New Roman"/>
                <w:sz w:val="24"/>
                <w:szCs w:val="24"/>
              </w:rPr>
              <w:t>дств к с</w:t>
            </w:r>
            <w:proofErr w:type="gramEnd"/>
            <w:r w:rsidRPr="000F2356">
              <w:rPr>
                <w:rFonts w:ascii="Times New Roman" w:hAnsi="Times New Roman" w:cs="Times New Roman"/>
                <w:sz w:val="24"/>
                <w:szCs w:val="24"/>
              </w:rPr>
              <w:t>уществованию, а также иные лица, признанные иждивенцами в порядке, установленном законода</w:t>
            </w:r>
            <w:bookmarkStart w:id="0" w:name="_GoBack"/>
            <w:bookmarkEnd w:id="0"/>
            <w:r w:rsidRPr="000F2356">
              <w:rPr>
                <w:rFonts w:ascii="Times New Roman" w:hAnsi="Times New Roman" w:cs="Times New Roman"/>
                <w:sz w:val="24"/>
                <w:szCs w:val="24"/>
              </w:rPr>
              <w:t>тельством Российской Федерации;</w:t>
            </w:r>
          </w:p>
        </w:tc>
        <w:tc>
          <w:tcPr>
            <w:tcW w:w="4702" w:type="dxa"/>
          </w:tcPr>
          <w:p w:rsidR="007C6E4E" w:rsidRPr="000F2356" w:rsidRDefault="007C6E4E" w:rsidP="000F2356">
            <w:pPr>
              <w:autoSpaceDE w:val="0"/>
              <w:autoSpaceDN w:val="0"/>
              <w:adjustRightInd w:val="0"/>
              <w:spacing w:before="220"/>
              <w:jc w:val="center"/>
              <w:rPr>
                <w:rFonts w:ascii="Times New Roman" w:hAnsi="Times New Roman" w:cs="Times New Roman"/>
                <w:sz w:val="24"/>
                <w:szCs w:val="24"/>
              </w:rPr>
            </w:pPr>
            <w:proofErr w:type="gramStart"/>
            <w:r w:rsidRPr="000F2356">
              <w:rPr>
                <w:rFonts w:ascii="Times New Roman" w:hAnsi="Times New Roman" w:cs="Times New Roman"/>
                <w:sz w:val="24"/>
                <w:szCs w:val="24"/>
              </w:rPr>
              <w:t>13(2)) граждане, достигшие возраста 60 и 55 лет (соответственно мужчины и женщины), не являющие получателями ни одного из видов пенсии или ежемесячного пожизненного содержания, предусмотренных законодательством Российской Федерации, размер среднемесячной заработной платы которых за три последних месяца, предшествующих месяцу обращения за бесплатной юридической помощью, не превышает двукратной величины прожиточного минимума для трудоспособного населения, установленной в Забайкальском крае;</w:t>
            </w:r>
            <w:proofErr w:type="gramEnd"/>
          </w:p>
          <w:p w:rsidR="007C6E4E" w:rsidRPr="000F2356" w:rsidRDefault="000F2356" w:rsidP="000F2356">
            <w:pPr>
              <w:autoSpaceDE w:val="0"/>
              <w:autoSpaceDN w:val="0"/>
              <w:adjustRightInd w:val="0"/>
              <w:spacing w:before="220"/>
              <w:jc w:val="center"/>
              <w:rPr>
                <w:rFonts w:ascii="Times New Roman" w:hAnsi="Times New Roman" w:cs="Times New Roman"/>
                <w:sz w:val="24"/>
                <w:szCs w:val="24"/>
              </w:rPr>
            </w:pPr>
            <w:r w:rsidRPr="000F2356">
              <w:rPr>
                <w:rFonts w:ascii="Times New Roman" w:hAnsi="Times New Roman" w:cs="Times New Roman"/>
                <w:sz w:val="24"/>
                <w:szCs w:val="24"/>
              </w:rPr>
              <w:t>(</w:t>
            </w:r>
            <w:proofErr w:type="spellStart"/>
            <w:r w:rsidR="007C6E4E" w:rsidRPr="000F2356">
              <w:rPr>
                <w:rFonts w:ascii="Times New Roman" w:hAnsi="Times New Roman" w:cs="Times New Roman"/>
                <w:sz w:val="24"/>
                <w:szCs w:val="24"/>
              </w:rPr>
              <w:t>пп</w:t>
            </w:r>
            <w:proofErr w:type="spellEnd"/>
            <w:r w:rsidR="007C6E4E" w:rsidRPr="000F2356">
              <w:rPr>
                <w:rFonts w:ascii="Times New Roman" w:hAnsi="Times New Roman" w:cs="Times New Roman"/>
                <w:sz w:val="24"/>
                <w:szCs w:val="24"/>
              </w:rPr>
              <w:t>. 13(1) и 13(2) введены Законом Забайкальского края от 03.04.2019 №1703-ЗЗК</w:t>
            </w:r>
            <w:r w:rsidRPr="000F2356">
              <w:rPr>
                <w:rFonts w:ascii="Times New Roman" w:hAnsi="Times New Roman" w:cs="Times New Roman"/>
                <w:sz w:val="24"/>
                <w:szCs w:val="24"/>
              </w:rPr>
              <w:t>)</w:t>
            </w:r>
          </w:p>
        </w:tc>
      </w:tr>
      <w:tr w:rsidR="007C6E4E" w:rsidRPr="002C21C8" w:rsidTr="000F2356">
        <w:tc>
          <w:tcPr>
            <w:tcW w:w="4869" w:type="dxa"/>
          </w:tcPr>
          <w:p w:rsidR="007C6E4E" w:rsidRPr="000F2356" w:rsidRDefault="007C6E4E" w:rsidP="000F2356">
            <w:pPr>
              <w:autoSpaceDE w:val="0"/>
              <w:autoSpaceDN w:val="0"/>
              <w:adjustRightInd w:val="0"/>
              <w:spacing w:before="280"/>
              <w:jc w:val="center"/>
              <w:rPr>
                <w:rFonts w:ascii="Times New Roman" w:hAnsi="Times New Roman" w:cs="Times New Roman"/>
                <w:sz w:val="24"/>
                <w:szCs w:val="24"/>
              </w:rPr>
            </w:pPr>
            <w:r w:rsidRPr="000F2356">
              <w:rPr>
                <w:rFonts w:ascii="Times New Roman" w:hAnsi="Times New Roman" w:cs="Times New Roman"/>
                <w:sz w:val="24"/>
                <w:szCs w:val="24"/>
              </w:rPr>
              <w:lastRenderedPageBreak/>
              <w:t>д) граждане, здоровью которых причинен вред в результате чрезвычайной ситуации;</w:t>
            </w:r>
          </w:p>
        </w:tc>
        <w:tc>
          <w:tcPr>
            <w:tcW w:w="4702" w:type="dxa"/>
          </w:tcPr>
          <w:p w:rsidR="007C6E4E" w:rsidRPr="000F2356" w:rsidRDefault="007C6E4E" w:rsidP="000F2356">
            <w:pPr>
              <w:autoSpaceDE w:val="0"/>
              <w:autoSpaceDN w:val="0"/>
              <w:adjustRightInd w:val="0"/>
              <w:spacing w:before="220"/>
              <w:jc w:val="center"/>
              <w:rPr>
                <w:rFonts w:ascii="Times New Roman" w:hAnsi="Times New Roman" w:cs="Times New Roman"/>
                <w:sz w:val="24"/>
                <w:szCs w:val="24"/>
              </w:rPr>
            </w:pPr>
            <w:r w:rsidRPr="000F2356">
              <w:rPr>
                <w:rFonts w:ascii="Times New Roman" w:hAnsi="Times New Roman" w:cs="Times New Roman"/>
                <w:sz w:val="24"/>
                <w:szCs w:val="24"/>
              </w:rPr>
              <w:t>14) лица, освобожденные из мест лишения свободы, в течение двух месяцев со дня освобождения, если они обращаются за оказанием бесплатной юридической помощи по вопросам, связанным с трудоустройством;</w:t>
            </w:r>
          </w:p>
        </w:tc>
      </w:tr>
      <w:tr w:rsidR="007C6E4E" w:rsidRPr="002C21C8" w:rsidTr="000F2356">
        <w:tc>
          <w:tcPr>
            <w:tcW w:w="4869" w:type="dxa"/>
          </w:tcPr>
          <w:p w:rsidR="007C6E4E" w:rsidRPr="000F2356" w:rsidRDefault="007C6E4E" w:rsidP="000F2356">
            <w:pPr>
              <w:autoSpaceDE w:val="0"/>
              <w:autoSpaceDN w:val="0"/>
              <w:adjustRightInd w:val="0"/>
              <w:spacing w:before="280"/>
              <w:jc w:val="center"/>
              <w:rPr>
                <w:rFonts w:ascii="Times New Roman" w:hAnsi="Times New Roman" w:cs="Times New Roman"/>
                <w:sz w:val="24"/>
                <w:szCs w:val="24"/>
              </w:rPr>
            </w:pPr>
            <w:r w:rsidRPr="000F2356">
              <w:rPr>
                <w:rFonts w:ascii="Times New Roman" w:hAnsi="Times New Roman" w:cs="Times New Roman"/>
                <w:sz w:val="24"/>
                <w:szCs w:val="24"/>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tc>
        <w:tc>
          <w:tcPr>
            <w:tcW w:w="4702" w:type="dxa"/>
          </w:tcPr>
          <w:p w:rsidR="007C6E4E" w:rsidRPr="000F2356" w:rsidRDefault="007C6E4E" w:rsidP="000F2356">
            <w:pPr>
              <w:autoSpaceDE w:val="0"/>
              <w:autoSpaceDN w:val="0"/>
              <w:adjustRightInd w:val="0"/>
              <w:jc w:val="center"/>
              <w:rPr>
                <w:rFonts w:ascii="Times New Roman" w:hAnsi="Times New Roman" w:cs="Times New Roman"/>
                <w:sz w:val="24"/>
                <w:szCs w:val="24"/>
              </w:rPr>
            </w:pPr>
            <w:proofErr w:type="gramStart"/>
            <w:r w:rsidRPr="000F2356">
              <w:rPr>
                <w:rFonts w:ascii="Times New Roman" w:hAnsi="Times New Roman" w:cs="Times New Roman"/>
                <w:sz w:val="24"/>
                <w:szCs w:val="24"/>
              </w:rPr>
              <w:t>15) несовершеннолетние, осужденные к наказанию и (или) мерам уголовно-правового характера без изоляции от общества,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tc>
      </w:tr>
      <w:tr w:rsidR="007C6E4E" w:rsidRPr="000F2356" w:rsidTr="000F2356">
        <w:trPr>
          <w:gridAfter w:val="1"/>
          <w:wAfter w:w="4702" w:type="dxa"/>
        </w:trPr>
        <w:tc>
          <w:tcPr>
            <w:tcW w:w="4869" w:type="dxa"/>
          </w:tcPr>
          <w:p w:rsidR="007C6E4E" w:rsidRPr="000F2356" w:rsidRDefault="007C6E4E" w:rsidP="000F2356">
            <w:pPr>
              <w:autoSpaceDE w:val="0"/>
              <w:autoSpaceDN w:val="0"/>
              <w:adjustRightInd w:val="0"/>
              <w:spacing w:before="280"/>
              <w:jc w:val="center"/>
              <w:rPr>
                <w:rFonts w:ascii="Times New Roman" w:hAnsi="Times New Roman" w:cs="Times New Roman"/>
                <w:sz w:val="24"/>
                <w:szCs w:val="24"/>
              </w:rPr>
            </w:pPr>
            <w:r w:rsidRPr="000F2356">
              <w:rPr>
                <w:rFonts w:ascii="Times New Roman" w:hAnsi="Times New Roman" w:cs="Times New Roman"/>
                <w:sz w:val="24"/>
                <w:szCs w:val="24"/>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tc>
      </w:tr>
    </w:tbl>
    <w:p w:rsidR="0036651E" w:rsidRPr="002C21C8" w:rsidRDefault="0036651E">
      <w:pPr>
        <w:rPr>
          <w:rFonts w:ascii="Times New Roman" w:hAnsi="Times New Roman" w:cs="Times New Roman"/>
          <w:sz w:val="28"/>
          <w:szCs w:val="28"/>
        </w:rPr>
      </w:pPr>
    </w:p>
    <w:sectPr w:rsidR="0036651E" w:rsidRPr="002C21C8" w:rsidSect="000F2356">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AE"/>
    <w:rsid w:val="000F2356"/>
    <w:rsid w:val="002C21C8"/>
    <w:rsid w:val="002C27E0"/>
    <w:rsid w:val="0036651E"/>
    <w:rsid w:val="004C22AE"/>
    <w:rsid w:val="00667033"/>
    <w:rsid w:val="007C6E4E"/>
    <w:rsid w:val="00BE4E9E"/>
    <w:rsid w:val="00D21BC3"/>
    <w:rsid w:val="00F24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2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2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6760865FC3F57580240BD1D75702E06D64748641644C91AAE653E8FBq8l2A" TargetMode="External"/><Relationship Id="rId3" Type="http://schemas.openxmlformats.org/officeDocument/2006/relationships/settings" Target="settings.xml"/><Relationship Id="rId7" Type="http://schemas.openxmlformats.org/officeDocument/2006/relationships/hyperlink" Target="consultantplus://offline/ref=166760865FC3F57580240BD1D75702E06D64748641644C91AAE653E8FBq8l2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D0DE82DA88DCF8DDE273079AF02DFB9608CC066A82C680AF8B05E0045A005DCFD976430m7k6A" TargetMode="External"/><Relationship Id="rId5" Type="http://schemas.openxmlformats.org/officeDocument/2006/relationships/hyperlink" Target="consultantplus://offline/ref=166760865FC3F57580240BD1D75702E06D657F884E634C91AAE653E8FBq8l2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1432</Words>
  <Characters>8163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Владимировна Петрова</dc:creator>
  <cp:lastModifiedBy>Шаталин Дмитрий Юрьевич</cp:lastModifiedBy>
  <cp:revision>2</cp:revision>
  <dcterms:created xsi:type="dcterms:W3CDTF">2018-06-27T00:36:00Z</dcterms:created>
  <dcterms:modified xsi:type="dcterms:W3CDTF">2020-02-03T02:05:00Z</dcterms:modified>
</cp:coreProperties>
</file>