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A7" w:rsidRDefault="005F2DA7" w:rsidP="005F2DA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Введение мер поддержки для бизнеса, чья деятельность полностью или частично остановлена, инициировала Виктория Бессонова</w:t>
      </w:r>
    </w:p>
    <w:p w:rsidR="005F2DA7" w:rsidRDefault="005F2DA7" w:rsidP="005F2DA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F2DA7" w:rsidRDefault="005F2DA7" w:rsidP="005F2DA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Как отмечает Уполномоченный, в регионе вводятся ограничения для видов и сфер бизнеса, вплоть до закрытия, но никаких мер поддержки сейчас нет. В связи с этим бизнес-омбудсмен выступила с инициативой введения материальной поддержки для предпринимателей, чья деятельность полностью или частично остановлена.</w:t>
      </w:r>
    </w:p>
    <w:p w:rsidR="005F2DA7" w:rsidRDefault="005F2DA7" w:rsidP="005F2DA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5F2DA7" w:rsidRDefault="005F2DA7" w:rsidP="005F2DA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Как отметила Виктория Бессонова, бизнесу, подверженному новым ограничениям, меры поддержки не предлагаются. Этому вопросу сейчас необходимо уделить особое внимание, потому что отсрочка по обязательным платежам закончилась, к перенесенным платежам добавились </w:t>
      </w:r>
      <w:proofErr w:type="gramStart"/>
      <w:r>
        <w:rPr>
          <w:color w:val="000000"/>
          <w:sz w:val="28"/>
          <w:szCs w:val="28"/>
        </w:rPr>
        <w:t>новые</w:t>
      </w:r>
      <w:proofErr w:type="gramEnd"/>
      <w:r>
        <w:rPr>
          <w:color w:val="000000"/>
          <w:sz w:val="28"/>
          <w:szCs w:val="28"/>
        </w:rPr>
        <w:t>. Предпринимателям необходимо платить зарплату сотрудникам, оплачивать аренду, коммунальные услуги, перед ними есть кредитные, налоговые и другие финансовые обязательства.</w:t>
      </w:r>
    </w:p>
    <w:p w:rsidR="005F2DA7" w:rsidRDefault="005F2DA7" w:rsidP="005F2DA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5F2DA7" w:rsidRDefault="005F2DA7" w:rsidP="005F2DA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«При введении любых ограничений должно быть разработано два документа: первый – это, непосредственно, о введении ограничений, а второй – предусматривающий для этих сфер меры поддержки. Сейчас мы видим только первый», - отметила бизнес-омбудсмен.</w:t>
      </w:r>
    </w:p>
    <w:p w:rsidR="005F2DA7" w:rsidRDefault="005F2DA7" w:rsidP="005F2DA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5F2DA7" w:rsidRDefault="005F2DA7" w:rsidP="005F2DA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 ответ на инициативу Уполномоченного в Министерстве финансов отметили, что этот вопрос будет рассмотрен финансовым органом при поступлении соответствующих предложений по видам и объемам поддержки от Минэкономразвития региона.</w:t>
      </w:r>
    </w:p>
    <w:p w:rsidR="005F2DA7" w:rsidRDefault="005F2DA7" w:rsidP="005F2DA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5F2DA7" w:rsidRDefault="005F2DA7" w:rsidP="005F2DA7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Вопрос о введении новых мер поддержки был рассмотрен 21 июня на совещании, в котором приняли участие представители Минэкономразвития, Министерства финансов, Министерства ЖКХ, Минздрава Забайкальского края, бизнес-защитник Забайкалья, а также представители предпринимательского сообщества.</w:t>
      </w:r>
    </w:p>
    <w:p w:rsidR="00ED45AB" w:rsidRDefault="00ED45AB">
      <w:bookmarkStart w:id="0" w:name="_GoBack"/>
      <w:bookmarkEnd w:id="0"/>
    </w:p>
    <w:sectPr w:rsidR="00ED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9"/>
    <w:rsid w:val="00215079"/>
    <w:rsid w:val="005F2DA7"/>
    <w:rsid w:val="00E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F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F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Krokoz™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2021-07-26T22:53:00Z</dcterms:created>
  <dcterms:modified xsi:type="dcterms:W3CDTF">2021-07-26T22:53:00Z</dcterms:modified>
</cp:coreProperties>
</file>