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Pr="003C127C" w:rsidRDefault="007216B0" w:rsidP="00B32472">
      <w:pPr>
        <w:pStyle w:val="Title"/>
        <w:spacing w:before="0" w:after="0"/>
        <w:ind w:firstLine="0"/>
        <w:contextualSpacing/>
        <w:rPr>
          <w:rFonts w:ascii="Times New Roman" w:hAnsi="Times New Roman" w:cs="Times New Roman"/>
          <w:sz w:val="28"/>
          <w:szCs w:val="28"/>
        </w:rPr>
      </w:pPr>
      <w:r w:rsidRPr="003C127C">
        <w:rPr>
          <w:rFonts w:ascii="Times New Roman" w:hAnsi="Times New Roman" w:cs="Times New Roman"/>
          <w:sz w:val="28"/>
        </w:rPr>
        <w:t>СОВЕТ</w:t>
      </w:r>
      <w:r w:rsidR="00167A97" w:rsidRPr="003C127C">
        <w:rPr>
          <w:rFonts w:ascii="Times New Roman" w:hAnsi="Times New Roman" w:cs="Times New Roman"/>
          <w:sz w:val="28"/>
        </w:rPr>
        <w:t xml:space="preserve"> </w:t>
      </w:r>
      <w:r w:rsidR="00AE20DD" w:rsidRPr="003C127C">
        <w:rPr>
          <w:rFonts w:ascii="Times New Roman" w:hAnsi="Times New Roman" w:cs="Times New Roman"/>
          <w:sz w:val="28"/>
        </w:rPr>
        <w:t>СЕЛЬСКОГО</w:t>
      </w:r>
      <w:r w:rsidR="00167A97" w:rsidRPr="003C127C">
        <w:rPr>
          <w:rFonts w:ascii="Times New Roman" w:hAnsi="Times New Roman" w:cs="Times New Roman"/>
          <w:sz w:val="28"/>
        </w:rPr>
        <w:t xml:space="preserve"> ПОСЕЛЕНИЯ</w:t>
      </w:r>
      <w:r w:rsidR="003C127C">
        <w:rPr>
          <w:rFonts w:ascii="Times New Roman" w:hAnsi="Times New Roman" w:cs="Times New Roman"/>
          <w:sz w:val="28"/>
        </w:rPr>
        <w:t xml:space="preserve"> </w:t>
      </w:r>
      <w:r w:rsidR="003C127C">
        <w:rPr>
          <w:rFonts w:ascii="Times New Roman" w:hAnsi="Times New Roman" w:cs="Times New Roman"/>
          <w:sz w:val="28"/>
          <w:szCs w:val="28"/>
        </w:rPr>
        <w:t>«ЭНГОРОКСКОЕ</w:t>
      </w:r>
      <w:r w:rsidR="002C79A2" w:rsidRPr="003C127C">
        <w:rPr>
          <w:rFonts w:ascii="Times New Roman" w:hAnsi="Times New Roman" w:cs="Times New Roman"/>
          <w:sz w:val="28"/>
          <w:szCs w:val="28"/>
        </w:rPr>
        <w:t>»</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Default="00EE3C90" w:rsidP="00C37C38">
      <w:pPr>
        <w:contextualSpacing/>
        <w:rPr>
          <w:sz w:val="28"/>
          <w:szCs w:val="28"/>
        </w:rPr>
      </w:pPr>
      <w:r>
        <w:rPr>
          <w:sz w:val="28"/>
          <w:szCs w:val="28"/>
        </w:rPr>
        <w:t>28.07</w:t>
      </w:r>
      <w:r w:rsidR="003C127C">
        <w:rPr>
          <w:sz w:val="28"/>
          <w:szCs w:val="28"/>
        </w:rPr>
        <w:t>.2021</w:t>
      </w:r>
      <w:r w:rsidR="00C37C38">
        <w:rPr>
          <w:sz w:val="28"/>
          <w:szCs w:val="28"/>
        </w:rPr>
        <w:t>г.</w:t>
      </w:r>
      <w:r w:rsidR="00C37C38">
        <w:rPr>
          <w:sz w:val="28"/>
          <w:szCs w:val="28"/>
        </w:rPr>
        <w:tab/>
      </w:r>
      <w:r w:rsidR="00C37C38">
        <w:rPr>
          <w:sz w:val="28"/>
          <w:szCs w:val="28"/>
        </w:rPr>
        <w:tab/>
      </w:r>
      <w:r w:rsidR="00C37C38">
        <w:rPr>
          <w:sz w:val="28"/>
          <w:szCs w:val="28"/>
        </w:rPr>
        <w:tab/>
      </w:r>
      <w:r w:rsidR="00C37C38">
        <w:rPr>
          <w:sz w:val="28"/>
          <w:szCs w:val="28"/>
        </w:rPr>
        <w:tab/>
        <w:t xml:space="preserve">                                                  </w:t>
      </w:r>
      <w:r w:rsidR="00B87B30" w:rsidRPr="004E3E46">
        <w:rPr>
          <w:sz w:val="28"/>
          <w:szCs w:val="28"/>
        </w:rPr>
        <w:t xml:space="preserve">№ </w:t>
      </w:r>
      <w:r>
        <w:rPr>
          <w:sz w:val="28"/>
          <w:szCs w:val="28"/>
        </w:rPr>
        <w:t>18</w:t>
      </w:r>
    </w:p>
    <w:p w:rsidR="00C37C38" w:rsidRPr="004E3E46" w:rsidRDefault="00477B47" w:rsidP="00B32472">
      <w:pPr>
        <w:contextualSpacing/>
        <w:jc w:val="center"/>
        <w:rPr>
          <w:bCs/>
          <w:sz w:val="28"/>
          <w:szCs w:val="28"/>
        </w:rPr>
      </w:pPr>
      <w:r>
        <w:rPr>
          <w:sz w:val="28"/>
          <w:szCs w:val="28"/>
        </w:rPr>
        <w:t xml:space="preserve">с. </w:t>
      </w:r>
      <w:proofErr w:type="spellStart"/>
      <w:r>
        <w:rPr>
          <w:sz w:val="28"/>
          <w:szCs w:val="28"/>
        </w:rPr>
        <w:t>Энгорок</w:t>
      </w:r>
      <w:proofErr w:type="spellEnd"/>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3C127C">
        <w:rPr>
          <w:rFonts w:ascii="Times New Roman" w:hAnsi="Times New Roman" w:cs="Times New Roman"/>
          <w:sz w:val="28"/>
          <w:szCs w:val="28"/>
        </w:rPr>
        <w:t xml:space="preserve"> «Энгорокское</w:t>
      </w:r>
      <w:r w:rsidR="002C79A2">
        <w:rPr>
          <w:rFonts w:ascii="Times New Roman" w:hAnsi="Times New Roman" w:cs="Times New Roman"/>
          <w:sz w:val="28"/>
          <w:szCs w:val="28"/>
        </w:rPr>
        <w:t xml:space="preserve">» </w:t>
      </w:r>
      <w:r w:rsidR="00167A97" w:rsidRPr="002C79A2">
        <w:rPr>
          <w:rFonts w:ascii="Times New Roman" w:hAnsi="Times New Roman" w:cs="Times New Roman"/>
          <w:sz w:val="28"/>
          <w:szCs w:val="28"/>
        </w:rPr>
        <w:t>муниципального района</w:t>
      </w:r>
      <w:r w:rsidRPr="002C79A2">
        <w:rPr>
          <w:rFonts w:ascii="Times New Roman" w:hAnsi="Times New Roman" w:cs="Times New Roman"/>
          <w:sz w:val="28"/>
          <w:szCs w:val="28"/>
        </w:rPr>
        <w:t xml:space="preserve"> </w:t>
      </w:r>
      <w:r w:rsidR="002C79A2" w:rsidRPr="002C79A2">
        <w:rPr>
          <w:rFonts w:ascii="Times New Roman" w:hAnsi="Times New Roman" w:cs="Times New Roman"/>
          <w:sz w:val="28"/>
          <w:szCs w:val="28"/>
        </w:rPr>
        <w:t>«Хилокский  район»</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bCs/>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Уставом</w:t>
      </w:r>
      <w:r w:rsidR="002C79A2">
        <w:rPr>
          <w:sz w:val="28"/>
          <w:szCs w:val="28"/>
        </w:rPr>
        <w:t xml:space="preserve"> сельского поселения</w:t>
      </w:r>
      <w:r w:rsidRPr="004E3E46">
        <w:rPr>
          <w:sz w:val="28"/>
          <w:szCs w:val="28"/>
        </w:rPr>
        <w:t xml:space="preserve"> </w:t>
      </w:r>
      <w:r w:rsidR="003C127C">
        <w:rPr>
          <w:sz w:val="28"/>
          <w:szCs w:val="28"/>
        </w:rPr>
        <w:t xml:space="preserve"> «Энгорокское</w:t>
      </w:r>
      <w:r w:rsidR="002C79A2">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2C79A2">
        <w:rPr>
          <w:sz w:val="28"/>
          <w:szCs w:val="28"/>
        </w:rPr>
        <w:t>сельского поселения</w:t>
      </w:r>
      <w:r w:rsidR="002C79A2" w:rsidRPr="004E3E46">
        <w:rPr>
          <w:sz w:val="28"/>
          <w:szCs w:val="28"/>
        </w:rPr>
        <w:t xml:space="preserve"> </w:t>
      </w:r>
      <w:r w:rsidR="002C79A2">
        <w:rPr>
          <w:sz w:val="28"/>
          <w:szCs w:val="28"/>
        </w:rPr>
        <w:t xml:space="preserve"> </w:t>
      </w:r>
      <w:r w:rsidR="003C127C">
        <w:rPr>
          <w:bCs/>
          <w:sz w:val="28"/>
          <w:szCs w:val="28"/>
        </w:rPr>
        <w:t>«Энгорокское</w:t>
      </w:r>
      <w:r w:rsidR="002C79A2">
        <w:rPr>
          <w:bCs/>
          <w:sz w:val="28"/>
          <w:szCs w:val="28"/>
        </w:rPr>
        <w:t xml:space="preserve">» </w:t>
      </w:r>
      <w:r w:rsidRPr="003C127C">
        <w:rPr>
          <w:b/>
          <w:bCs/>
          <w:sz w:val="28"/>
          <w:szCs w:val="28"/>
        </w:rPr>
        <w:t>решил:</w:t>
      </w:r>
      <w:r w:rsidR="00477B47">
        <w:rPr>
          <w:b/>
          <w:bCs/>
          <w:sz w:val="28"/>
          <w:szCs w:val="28"/>
        </w:rPr>
        <w:t xml:space="preserve"> </w:t>
      </w: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002C79A2">
        <w:rPr>
          <w:sz w:val="28"/>
          <w:szCs w:val="28"/>
        </w:rPr>
        <w:t xml:space="preserve"> </w:t>
      </w:r>
      <w:r w:rsidR="003C127C">
        <w:rPr>
          <w:sz w:val="28"/>
          <w:szCs w:val="28"/>
        </w:rPr>
        <w:t>«Энгорокское</w:t>
      </w:r>
      <w:r w:rsidR="002C79A2" w:rsidRPr="002C79A2">
        <w:rPr>
          <w:sz w:val="28"/>
          <w:szCs w:val="28"/>
        </w:rPr>
        <w:t>»</w:t>
      </w:r>
      <w:r w:rsidR="002C79A2">
        <w:rPr>
          <w:i/>
          <w:sz w:val="28"/>
          <w:szCs w:val="28"/>
        </w:rPr>
        <w:t xml:space="preserve"> </w:t>
      </w:r>
      <w:r w:rsidR="007216B0" w:rsidRPr="004E3E46">
        <w:rPr>
          <w:sz w:val="28"/>
          <w:szCs w:val="28"/>
        </w:rPr>
        <w:t xml:space="preserve">муниципального района </w:t>
      </w:r>
      <w:r w:rsidR="002C79A2">
        <w:rPr>
          <w:i/>
          <w:sz w:val="28"/>
          <w:szCs w:val="28"/>
        </w:rPr>
        <w:t xml:space="preserve"> </w:t>
      </w:r>
      <w:r w:rsidR="002C79A2">
        <w:rPr>
          <w:sz w:val="28"/>
          <w:szCs w:val="28"/>
        </w:rPr>
        <w:t xml:space="preserve">«Хилокский район»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77B47" w:rsidRDefault="00EC6122" w:rsidP="00477B47">
      <w:pPr>
        <w:ind w:firstLine="709"/>
        <w:contextualSpacing/>
        <w:jc w:val="both"/>
        <w:rPr>
          <w:sz w:val="28"/>
          <w:szCs w:val="28"/>
        </w:rPr>
      </w:pPr>
      <w:r w:rsidRPr="00477B47">
        <w:rPr>
          <w:sz w:val="28"/>
          <w:szCs w:val="28"/>
        </w:rPr>
        <w:t xml:space="preserve">2. </w:t>
      </w:r>
      <w:proofErr w:type="gramStart"/>
      <w:r w:rsidRPr="00477B47">
        <w:rPr>
          <w:sz w:val="28"/>
          <w:szCs w:val="28"/>
        </w:rPr>
        <w:t>Признать утратившим</w:t>
      </w:r>
      <w:r w:rsidR="00FB4CF4" w:rsidRPr="00477B47">
        <w:rPr>
          <w:sz w:val="28"/>
          <w:szCs w:val="28"/>
        </w:rPr>
        <w:t>и</w:t>
      </w:r>
      <w:r w:rsidRPr="00477B47">
        <w:rPr>
          <w:sz w:val="28"/>
          <w:szCs w:val="28"/>
        </w:rPr>
        <w:t xml:space="preserve"> силу</w:t>
      </w:r>
      <w:r w:rsidR="00FB4CF4" w:rsidRPr="00477B47">
        <w:rPr>
          <w:sz w:val="28"/>
          <w:szCs w:val="28"/>
        </w:rPr>
        <w:t>:</w:t>
      </w:r>
      <w:r w:rsidRPr="00477B47">
        <w:rPr>
          <w:sz w:val="28"/>
          <w:szCs w:val="28"/>
        </w:rPr>
        <w:t xml:space="preserve"> </w:t>
      </w:r>
      <w:r w:rsidR="00C96464" w:rsidRPr="00477B47">
        <w:rPr>
          <w:sz w:val="28"/>
          <w:szCs w:val="28"/>
        </w:rPr>
        <w:t>р</w:t>
      </w:r>
      <w:r w:rsidR="002C79A2" w:rsidRPr="00477B47">
        <w:rPr>
          <w:sz w:val="28"/>
          <w:szCs w:val="28"/>
        </w:rPr>
        <w:t xml:space="preserve">ешение Совета </w:t>
      </w:r>
      <w:r w:rsidR="003C127C" w:rsidRPr="00477B47">
        <w:rPr>
          <w:sz w:val="28"/>
          <w:szCs w:val="28"/>
        </w:rPr>
        <w:t>сельского поселения «Энгорокское</w:t>
      </w:r>
      <w:r w:rsidR="002C79A2" w:rsidRPr="00477B47">
        <w:rPr>
          <w:sz w:val="28"/>
          <w:szCs w:val="28"/>
        </w:rPr>
        <w:t>»</w:t>
      </w:r>
      <w:r w:rsidR="003C127C" w:rsidRPr="00477B47">
        <w:rPr>
          <w:sz w:val="28"/>
          <w:szCs w:val="28"/>
        </w:rPr>
        <w:t xml:space="preserve"> № 16а от 31.07.2012</w:t>
      </w:r>
      <w:r w:rsidR="00FB4CF4" w:rsidRPr="00477B47">
        <w:rPr>
          <w:sz w:val="28"/>
          <w:szCs w:val="28"/>
        </w:rPr>
        <w:t>г «Об утверждении Правил благоустройства</w:t>
      </w:r>
      <w:r w:rsidR="003C127C" w:rsidRPr="00477B47">
        <w:rPr>
          <w:sz w:val="28"/>
          <w:szCs w:val="28"/>
        </w:rPr>
        <w:t xml:space="preserve">  на </w:t>
      </w:r>
      <w:r w:rsidR="00FB4CF4" w:rsidRPr="00477B47">
        <w:rPr>
          <w:sz w:val="28"/>
          <w:szCs w:val="28"/>
        </w:rPr>
        <w:t xml:space="preserve"> территории </w:t>
      </w:r>
      <w:r w:rsidR="003C127C" w:rsidRPr="00477B47">
        <w:rPr>
          <w:sz w:val="28"/>
          <w:szCs w:val="28"/>
        </w:rPr>
        <w:t>сельского поселения «Энгорокское</w:t>
      </w:r>
      <w:r w:rsidR="00C96464" w:rsidRPr="00477B47">
        <w:rPr>
          <w:sz w:val="28"/>
          <w:szCs w:val="28"/>
        </w:rPr>
        <w:t>»; р</w:t>
      </w:r>
      <w:r w:rsidR="00FB4CF4" w:rsidRPr="00477B47">
        <w:rPr>
          <w:sz w:val="28"/>
          <w:szCs w:val="28"/>
        </w:rPr>
        <w:t xml:space="preserve">ешение Совета </w:t>
      </w:r>
      <w:r w:rsidR="003C127C" w:rsidRPr="00477B47">
        <w:rPr>
          <w:sz w:val="28"/>
          <w:szCs w:val="28"/>
        </w:rPr>
        <w:t>сельского поселения «Энгорокское» № 27 от 27.10.2017</w:t>
      </w:r>
      <w:r w:rsidR="00FB4CF4" w:rsidRPr="00477B47">
        <w:rPr>
          <w:sz w:val="28"/>
          <w:szCs w:val="28"/>
        </w:rPr>
        <w:t>г</w:t>
      </w:r>
      <w:r w:rsidR="00792619" w:rsidRPr="00477B47">
        <w:rPr>
          <w:sz w:val="28"/>
          <w:szCs w:val="28"/>
        </w:rPr>
        <w:t xml:space="preserve"> </w:t>
      </w:r>
      <w:r w:rsidR="003C127C" w:rsidRPr="00477B47">
        <w:rPr>
          <w:sz w:val="28"/>
          <w:szCs w:val="28"/>
        </w:rPr>
        <w:t xml:space="preserve"> </w:t>
      </w:r>
      <w:r w:rsidR="00C96464" w:rsidRPr="00477B47">
        <w:rPr>
          <w:b/>
          <w:sz w:val="28"/>
          <w:szCs w:val="28"/>
        </w:rPr>
        <w:t>«</w:t>
      </w:r>
      <w:r w:rsidR="003C127C" w:rsidRPr="00477B47">
        <w:rPr>
          <w:sz w:val="28"/>
          <w:szCs w:val="28"/>
        </w:rPr>
        <w:t>О внесении изменений и дополнений в Решение от 31 июля 2012 года № 16(а) «Об утверждении Правил благоустройства на территории  се</w:t>
      </w:r>
      <w:r w:rsidR="00C96464" w:rsidRPr="00477B47">
        <w:rPr>
          <w:sz w:val="28"/>
          <w:szCs w:val="28"/>
        </w:rPr>
        <w:t>льского поселения «Энгорокское»</w:t>
      </w:r>
      <w:r w:rsidR="003C127C" w:rsidRPr="00477B47">
        <w:rPr>
          <w:sz w:val="28"/>
          <w:szCs w:val="28"/>
        </w:rPr>
        <w:t>.</w:t>
      </w:r>
      <w:proofErr w:type="gramEnd"/>
    </w:p>
    <w:p w:rsidR="00EC6122" w:rsidRPr="00477B47" w:rsidRDefault="00EC6122" w:rsidP="00477B47">
      <w:pPr>
        <w:autoSpaceDE w:val="0"/>
        <w:autoSpaceDN w:val="0"/>
        <w:adjustRightInd w:val="0"/>
        <w:contextualSpacing/>
        <w:jc w:val="both"/>
        <w:rPr>
          <w:sz w:val="28"/>
          <w:szCs w:val="28"/>
        </w:rPr>
      </w:pPr>
      <w:r w:rsidRPr="00477B47">
        <w:rPr>
          <w:sz w:val="28"/>
          <w:szCs w:val="28"/>
        </w:rPr>
        <w:t xml:space="preserve">3. Настоящее решение вступает в силу на следующий день после его официального опубликования (обнародования) </w:t>
      </w:r>
    </w:p>
    <w:p w:rsidR="00C37C38" w:rsidRPr="00477B47" w:rsidRDefault="00EC6122" w:rsidP="00477B47">
      <w:pPr>
        <w:suppressAutoHyphens w:val="0"/>
        <w:spacing w:after="160"/>
        <w:jc w:val="both"/>
        <w:rPr>
          <w:rFonts w:eastAsia="Calibri"/>
          <w:sz w:val="28"/>
          <w:szCs w:val="28"/>
          <w:lang w:eastAsia="en-US"/>
        </w:rPr>
      </w:pPr>
      <w:r w:rsidRPr="00477B47">
        <w:rPr>
          <w:sz w:val="28"/>
          <w:szCs w:val="28"/>
        </w:rPr>
        <w:t xml:space="preserve">4. </w:t>
      </w:r>
      <w:r w:rsidR="00C37C38" w:rsidRPr="00477B47">
        <w:rPr>
          <w:rFonts w:eastAsia="Calibri"/>
          <w:sz w:val="28"/>
          <w:szCs w:val="28"/>
          <w:lang w:eastAsia="en-US"/>
        </w:rPr>
        <w:t>Опубликовать (обнародовать) настоящее решение на официальном сайте муниципального района «Хилокский район» в информационно-телекоммуникационной сети «Интернет» (</w:t>
      </w:r>
      <w:hyperlink r:id="rId8" w:tgtFrame="_blank" w:history="1">
        <w:r w:rsidR="00C37C38" w:rsidRPr="00477B47">
          <w:rPr>
            <w:rFonts w:eastAsia="Calibri"/>
            <w:color w:val="005BD1"/>
            <w:sz w:val="23"/>
            <w:szCs w:val="23"/>
            <w:u w:val="single"/>
            <w:shd w:val="clear" w:color="auto" w:fill="FFFFFF"/>
            <w:lang w:eastAsia="en-US"/>
          </w:rPr>
          <w:t>https://hiloksky.75.ru/</w:t>
        </w:r>
      </w:hyperlink>
      <w:r w:rsidR="00C37C38" w:rsidRPr="00477B47">
        <w:rPr>
          <w:rFonts w:eastAsia="Calibri"/>
          <w:color w:val="333333"/>
          <w:sz w:val="23"/>
          <w:szCs w:val="23"/>
          <w:shd w:val="clear" w:color="auto" w:fill="FFFFFF"/>
          <w:lang w:eastAsia="en-US"/>
        </w:rPr>
        <w:t>)</w:t>
      </w:r>
      <w:r w:rsidR="00C37C38" w:rsidRPr="00477B47">
        <w:rPr>
          <w:rFonts w:eastAsia="Calibri"/>
          <w:sz w:val="28"/>
          <w:szCs w:val="28"/>
          <w:lang w:eastAsia="en-US"/>
        </w:rPr>
        <w:t xml:space="preserve">  и информационных стендах администрации </w:t>
      </w:r>
      <w:r w:rsidR="00C96464" w:rsidRPr="00477B47">
        <w:rPr>
          <w:rFonts w:eastAsia="Calibri"/>
          <w:sz w:val="28"/>
          <w:szCs w:val="28"/>
          <w:lang w:eastAsia="en-US"/>
        </w:rPr>
        <w:t>сельского поселения «Энгорокское</w:t>
      </w:r>
      <w:r w:rsidR="00C37C38" w:rsidRPr="00477B47">
        <w:rPr>
          <w:rFonts w:eastAsia="Calibri"/>
          <w:sz w:val="28"/>
          <w:szCs w:val="28"/>
          <w:lang w:eastAsia="en-US"/>
        </w:rPr>
        <w:t>»</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4E3E46" w:rsidRDefault="00477B47" w:rsidP="00EC6122">
      <w:pPr>
        <w:pStyle w:val="af8"/>
        <w:ind w:left="142"/>
        <w:contextualSpacing/>
        <w:jc w:val="both"/>
        <w:rPr>
          <w:sz w:val="28"/>
          <w:szCs w:val="28"/>
        </w:rPr>
      </w:pPr>
      <w:r>
        <w:rPr>
          <w:sz w:val="28"/>
          <w:szCs w:val="28"/>
        </w:rPr>
        <w:t xml:space="preserve"> «Энгорокское</w:t>
      </w:r>
      <w:r w:rsidR="002C79A2" w:rsidRPr="00C37C38">
        <w:rPr>
          <w:sz w:val="28"/>
          <w:szCs w:val="28"/>
        </w:rPr>
        <w:t>»</w:t>
      </w:r>
      <w:r w:rsidR="00EC6122" w:rsidRPr="004E3E46">
        <w:rPr>
          <w:sz w:val="28"/>
          <w:szCs w:val="28"/>
        </w:rPr>
        <w:t xml:space="preserve">  </w:t>
      </w:r>
      <w:r w:rsidR="0066683A" w:rsidRPr="004E3E46">
        <w:rPr>
          <w:sz w:val="28"/>
          <w:szCs w:val="28"/>
        </w:rPr>
        <w:t xml:space="preserve">                </w:t>
      </w:r>
      <w:r w:rsidR="00EC6122" w:rsidRPr="004E3E46">
        <w:rPr>
          <w:sz w:val="28"/>
          <w:szCs w:val="28"/>
        </w:rPr>
        <w:t xml:space="preserve">                </w:t>
      </w:r>
      <w:r w:rsidR="00C37C38">
        <w:rPr>
          <w:sz w:val="28"/>
          <w:szCs w:val="28"/>
        </w:rPr>
        <w:t xml:space="preserve">           </w:t>
      </w:r>
      <w:r>
        <w:rPr>
          <w:sz w:val="28"/>
          <w:szCs w:val="28"/>
        </w:rPr>
        <w:t xml:space="preserve">            </w:t>
      </w:r>
      <w:r w:rsidR="00C37C38">
        <w:rPr>
          <w:sz w:val="28"/>
          <w:szCs w:val="28"/>
        </w:rPr>
        <w:t xml:space="preserve">    </w:t>
      </w:r>
      <w:r w:rsidR="00EC6122" w:rsidRPr="004E3E46">
        <w:rPr>
          <w:sz w:val="28"/>
          <w:szCs w:val="28"/>
        </w:rPr>
        <w:t xml:space="preserve"> </w:t>
      </w:r>
      <w:r>
        <w:rPr>
          <w:sz w:val="28"/>
          <w:szCs w:val="28"/>
        </w:rPr>
        <w:t>В.В. Петрова</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2C79A2">
        <w:rPr>
          <w:i/>
        </w:rPr>
        <w:t xml:space="preserve"> </w:t>
      </w:r>
      <w:r w:rsidR="00477B47">
        <w:t>«Энгорокское</w:t>
      </w:r>
      <w:r w:rsidR="002C79A2" w:rsidRPr="00477B47">
        <w:t>»</w:t>
      </w:r>
      <w:r w:rsidR="00C37C38">
        <w:rPr>
          <w:i/>
        </w:rPr>
        <w:t xml:space="preserve"> </w:t>
      </w:r>
      <w:r w:rsidRPr="004E3E46">
        <w:rPr>
          <w:szCs w:val="28"/>
        </w:rPr>
        <w:t xml:space="preserve">от </w:t>
      </w:r>
      <w:r w:rsidR="00AC41F6" w:rsidRPr="004E3E46">
        <w:rPr>
          <w:szCs w:val="28"/>
        </w:rPr>
        <w:br/>
      </w:r>
      <w:r w:rsidR="00EE3C90">
        <w:rPr>
          <w:szCs w:val="28"/>
        </w:rPr>
        <w:t>28.07</w:t>
      </w:r>
      <w:r w:rsidR="00477B47">
        <w:rPr>
          <w:szCs w:val="28"/>
        </w:rPr>
        <w:t>.2021</w:t>
      </w:r>
      <w:r w:rsidRPr="004E3E46">
        <w:rPr>
          <w:szCs w:val="28"/>
        </w:rPr>
        <w:t>года №</w:t>
      </w:r>
      <w:r w:rsidR="00EE3C90">
        <w:rPr>
          <w:szCs w:val="28"/>
        </w:rPr>
        <w:t xml:space="preserve"> 18</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2C79A2">
        <w:rPr>
          <w:i/>
          <w:sz w:val="28"/>
          <w:szCs w:val="28"/>
        </w:rPr>
        <w:t xml:space="preserve"> </w:t>
      </w:r>
      <w:r w:rsidR="00477B47">
        <w:rPr>
          <w:b/>
          <w:sz w:val="28"/>
          <w:szCs w:val="28"/>
        </w:rPr>
        <w:t>«Энгорокское</w:t>
      </w:r>
      <w:r w:rsidR="002C79A2" w:rsidRPr="00C37C38">
        <w:rPr>
          <w:b/>
          <w:sz w:val="28"/>
          <w:szCs w:val="28"/>
        </w:rPr>
        <w:t>»</w:t>
      </w:r>
      <w:r w:rsidR="00C37C38">
        <w:rPr>
          <w:b/>
          <w:color w:val="000000"/>
          <w:sz w:val="28"/>
          <w:szCs w:val="28"/>
          <w:lang w:eastAsia="ru-RU"/>
        </w:rPr>
        <w:t xml:space="preserve"> </w:t>
      </w:r>
      <w:r w:rsidR="007216B0" w:rsidRPr="004E3E46">
        <w:rPr>
          <w:b/>
          <w:color w:val="000000"/>
          <w:sz w:val="28"/>
          <w:szCs w:val="28"/>
          <w:lang w:eastAsia="ru-RU"/>
        </w:rPr>
        <w:t xml:space="preserve">муниципального района </w:t>
      </w:r>
      <w:r w:rsidR="00C37C38" w:rsidRPr="00C37C38">
        <w:rPr>
          <w:b/>
          <w:sz w:val="28"/>
          <w:szCs w:val="28"/>
        </w:rPr>
        <w:t>«Хилокский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2C79A2">
        <w:rPr>
          <w:i/>
          <w:sz w:val="28"/>
          <w:szCs w:val="28"/>
        </w:rPr>
        <w:t xml:space="preserve"> </w:t>
      </w:r>
      <w:r w:rsidR="00477B47">
        <w:rPr>
          <w:sz w:val="28"/>
          <w:szCs w:val="28"/>
        </w:rPr>
        <w:t>«Энгорокское</w:t>
      </w:r>
      <w:r w:rsidR="002C79A2" w:rsidRPr="00C37C38">
        <w:rPr>
          <w:sz w:val="28"/>
          <w:szCs w:val="28"/>
        </w:rPr>
        <w:t>»</w:t>
      </w:r>
      <w:r w:rsidR="00C37C38">
        <w:rPr>
          <w:i/>
          <w:sz w:val="28"/>
          <w:szCs w:val="28"/>
        </w:rPr>
        <w:t xml:space="preserve"> </w:t>
      </w:r>
      <w:r w:rsidR="007216B0" w:rsidRPr="004E3E46">
        <w:rPr>
          <w:sz w:val="28"/>
          <w:szCs w:val="28"/>
        </w:rPr>
        <w:t xml:space="preserve">муниципального района </w:t>
      </w:r>
      <w:r w:rsidR="00C37C38" w:rsidRPr="00C37C38">
        <w:rPr>
          <w:sz w:val="28"/>
          <w:szCs w:val="28"/>
        </w:rPr>
        <w:t>«Хилокский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w:t>
      </w:r>
      <w:r w:rsidRPr="004E3E46">
        <w:rPr>
          <w:sz w:val="28"/>
          <w:szCs w:val="28"/>
        </w:rPr>
        <w:lastRenderedPageBreak/>
        <w:t xml:space="preserve">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w:t>
      </w:r>
      <w:r w:rsidR="00CE3C9A"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4E3E46">
        <w:rPr>
          <w:sz w:val="28"/>
          <w:szCs w:val="28"/>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00CE3C9A"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CE3C9A" w:rsidRPr="004E3E46">
        <w:rPr>
          <w:sz w:val="28"/>
          <w:szCs w:val="28"/>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w:t>
      </w:r>
      <w:r w:rsidR="00CE3C9A"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4E3E46">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roofErr w:type="gramEnd"/>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4E3E46">
        <w:rPr>
          <w:sz w:val="28"/>
          <w:szCs w:val="28"/>
        </w:rPr>
        <w:t>благоустройства</w:t>
      </w:r>
      <w:proofErr w:type="gramEnd"/>
      <w:r w:rsidR="009E633A"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w:t>
      </w:r>
      <w:proofErr w:type="gramStart"/>
      <w:r w:rsidR="009E633A" w:rsidRPr="004E3E46">
        <w:rPr>
          <w:sz w:val="28"/>
          <w:szCs w:val="28"/>
        </w:rPr>
        <w:t>.м</w:t>
      </w:r>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4E3E46">
        <w:rPr>
          <w:sz w:val="28"/>
          <w:szCs w:val="28"/>
        </w:rPr>
        <w:t>микрорайонные</w:t>
      </w:r>
      <w:proofErr w:type="spellEnd"/>
      <w:r w:rsidR="009E633A" w:rsidRPr="004E3E46">
        <w:rPr>
          <w:sz w:val="28"/>
          <w:szCs w:val="28"/>
        </w:rPr>
        <w:t xml:space="preserve">,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A50FF3" w:rsidRPr="004E3E46">
        <w:rPr>
          <w:sz w:val="28"/>
          <w:szCs w:val="28"/>
          <w:lang w:eastAsia="ru-RU"/>
        </w:rPr>
        <w:t>мини-маркетов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сайдинг-панелей</w:t>
      </w:r>
      <w:proofErr w:type="spellEnd"/>
      <w:r w:rsidRPr="004E3E46">
        <w:rPr>
          <w:sz w:val="28"/>
          <w:szCs w:val="28"/>
        </w:rPr>
        <w:t xml:space="preserve">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w:t>
      </w:r>
      <w:proofErr w:type="spellStart"/>
      <w:r w:rsidR="009E633A" w:rsidRPr="004E3E46">
        <w:rPr>
          <w:sz w:val="28"/>
          <w:szCs w:val="28"/>
        </w:rPr>
        <w:t>сетки-рабицы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3"/>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3719F0">
      <w:pPr>
        <w:ind w:firstLine="709"/>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lastRenderedPageBreak/>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D5322" w:rsidRDefault="001D5322" w:rsidP="00EC6122">
      <w:pPr>
        <w:widowControl w:val="0"/>
        <w:autoSpaceDE w:val="0"/>
        <w:autoSpaceDN w:val="0"/>
        <w:adjustRightInd w:val="0"/>
        <w:ind w:left="142" w:firstLine="709"/>
        <w:contextualSpacing/>
        <w:jc w:val="both"/>
        <w:rPr>
          <w:sz w:val="28"/>
          <w:szCs w:val="28"/>
        </w:rPr>
      </w:pPr>
      <w:r>
        <w:rPr>
          <w:sz w:val="28"/>
          <w:szCs w:val="28"/>
        </w:rPr>
        <w:t xml:space="preserve">Запрещено выгружать </w:t>
      </w:r>
      <w:r w:rsidR="008817D2">
        <w:rPr>
          <w:sz w:val="28"/>
          <w:szCs w:val="28"/>
        </w:rPr>
        <w:t xml:space="preserve">металлический лом, </w:t>
      </w:r>
      <w:r>
        <w:rPr>
          <w:sz w:val="28"/>
          <w:szCs w:val="28"/>
        </w:rPr>
        <w:t>горбыль, дрова, уголь за пределами домовладений</w:t>
      </w:r>
      <w:r w:rsidR="008817D2">
        <w:rPr>
          <w:sz w:val="28"/>
          <w:szCs w:val="28"/>
        </w:rPr>
        <w:t>.</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w:t>
      </w:r>
      <w:r w:rsidR="009965A0" w:rsidRPr="004E3E4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w:t>
      </w:r>
      <w:r w:rsidRPr="004E3E46">
        <w:rPr>
          <w:sz w:val="28"/>
          <w:szCs w:val="28"/>
        </w:rPr>
        <w:lastRenderedPageBreak/>
        <w:t>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8817D2" w:rsidRPr="004E3E46" w:rsidRDefault="008817D2" w:rsidP="00EC6122">
      <w:pPr>
        <w:widowControl w:val="0"/>
        <w:autoSpaceDE w:val="0"/>
        <w:autoSpaceDN w:val="0"/>
        <w:adjustRightInd w:val="0"/>
        <w:ind w:left="142" w:firstLine="709"/>
        <w:contextualSpacing/>
        <w:jc w:val="both"/>
        <w:rPr>
          <w:sz w:val="28"/>
          <w:szCs w:val="28"/>
        </w:rPr>
      </w:pPr>
      <w:proofErr w:type="gramStart"/>
      <w:r>
        <w:rPr>
          <w:sz w:val="28"/>
          <w:szCs w:val="28"/>
        </w:rPr>
        <w:t>Захламлять придомовые, дворовые территории общего пользования, хозяйственные проезды металлическим ломом, строительным, бытовым мусором и другими материалами, в т.ч. навозом, грубыми кормами, горбылем, дровами.</w:t>
      </w:r>
      <w:bookmarkStart w:id="75" w:name="_GoBack"/>
      <w:bookmarkEnd w:id="75"/>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м</w:t>
      </w:r>
      <w:proofErr w:type="gramEnd"/>
      <w:r w:rsidRPr="004E3E46">
        <w:rPr>
          <w:sz w:val="28"/>
          <w:szCs w:val="28"/>
        </w:rPr>
        <w:t>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 xml:space="preserve">сельского </w:t>
      </w:r>
      <w:r w:rsidR="005D3AF3" w:rsidRPr="004E3E46">
        <w:rPr>
          <w:spacing w:val="2"/>
          <w:sz w:val="28"/>
          <w:szCs w:val="28"/>
        </w:rPr>
        <w:lastRenderedPageBreak/>
        <w:t>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4"/>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w:t>
      </w:r>
      <w:r w:rsidRPr="004E3E46">
        <w:rPr>
          <w:sz w:val="28"/>
          <w:szCs w:val="28"/>
          <w:lang w:eastAsia="ru-RU"/>
        </w:rPr>
        <w:lastRenderedPageBreak/>
        <w:t xml:space="preserve">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4E3E46">
        <w:rPr>
          <w:sz w:val="28"/>
          <w:szCs w:val="28"/>
        </w:rPr>
        <w:lastRenderedPageBreak/>
        <w:t xml:space="preserve">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w:t>
      </w:r>
      <w:r w:rsidR="00484633" w:rsidRPr="004E3E46">
        <w:rPr>
          <w:bCs/>
          <w:sz w:val="28"/>
          <w:szCs w:val="28"/>
        </w:rPr>
        <w:lastRenderedPageBreak/>
        <w:t>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roofErr w:type="gramEnd"/>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w:t>
      </w:r>
      <w:r w:rsidR="00484633" w:rsidRPr="004E3E46">
        <w:rPr>
          <w:bCs/>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w:t>
      </w:r>
      <w:r w:rsidRPr="004E3E46">
        <w:rPr>
          <w:bCs/>
          <w:sz w:val="28"/>
          <w:szCs w:val="28"/>
        </w:rPr>
        <w:lastRenderedPageBreak/>
        <w:t xml:space="preserve">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w:t>
      </w:r>
      <w:r w:rsidR="00484633" w:rsidRPr="004E3E46">
        <w:rPr>
          <w:bCs/>
          <w:sz w:val="28"/>
          <w:szCs w:val="28"/>
        </w:rPr>
        <w:lastRenderedPageBreak/>
        <w:t>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Общественный контроль является одним из основных механизмов </w:t>
      </w:r>
      <w:r w:rsidRPr="004E3E46">
        <w:rPr>
          <w:sz w:val="28"/>
          <w:szCs w:val="28"/>
        </w:rPr>
        <w:lastRenderedPageBreak/>
        <w:t>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обсуждение проектов должно происходить в интерактивном </w:t>
      </w:r>
      <w:r w:rsidRPr="004E3E46">
        <w:rPr>
          <w:sz w:val="28"/>
          <w:szCs w:val="28"/>
        </w:rPr>
        <w:lastRenderedPageBreak/>
        <w:t>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10) общественный контроль в области благоустройства </w:t>
      </w:r>
      <w:r w:rsidRPr="004E3E46">
        <w:rPr>
          <w:sz w:val="28"/>
          <w:szCs w:val="28"/>
        </w:rPr>
        <w:lastRenderedPageBreak/>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w:t>
      </w:r>
      <w:r w:rsidR="003D46E2" w:rsidRPr="004E3E46">
        <w:rPr>
          <w:color w:val="000000"/>
          <w:sz w:val="28"/>
          <w:szCs w:val="28"/>
          <w:lang w:eastAsia="ru-RU"/>
        </w:rPr>
        <w:lastRenderedPageBreak/>
        <w:t>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xml:space="preserve">. За неисполнение или ненадлежащее исполнение настоящих Правил юридические лица, индивидуальные предприниматели, </w:t>
      </w:r>
      <w:r w:rsidR="00D62C11" w:rsidRPr="004E3E46">
        <w:rPr>
          <w:spacing w:val="2"/>
          <w:sz w:val="28"/>
          <w:szCs w:val="28"/>
          <w:lang w:eastAsia="ru-RU"/>
        </w:rPr>
        <w:lastRenderedPageBreak/>
        <w:t>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5B2D1A" w:rsidRPr="004E3E46" w:rsidRDefault="007E0CDA" w:rsidP="00EC6122">
      <w:pPr>
        <w:pStyle w:val="unformattext"/>
        <w:shd w:val="clear" w:color="auto" w:fill="FFFFFF"/>
        <w:spacing w:before="0" w:beforeAutospacing="0" w:after="0" w:afterAutospacing="0"/>
        <w:ind w:left="142"/>
        <w:contextualSpacing/>
        <w:jc w:val="both"/>
        <w:textAlignment w:val="baseline"/>
        <w:rPr>
          <w:spacing w:val="2"/>
          <w:sz w:val="28"/>
          <w:szCs w:val="28"/>
        </w:rPr>
      </w:pPr>
      <w:r>
        <w:rPr>
          <w:spacing w:val="2"/>
          <w:sz w:val="28"/>
          <w:szCs w:val="28"/>
        </w:rPr>
        <w:t xml:space="preserve"> </w:t>
      </w: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B47" w:rsidRDefault="00477B47" w:rsidP="00AE1888">
      <w:r>
        <w:separator/>
      </w:r>
    </w:p>
  </w:endnote>
  <w:endnote w:type="continuationSeparator" w:id="0">
    <w:p w:rsidR="00477B47" w:rsidRDefault="00477B4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B47" w:rsidRDefault="00477B47" w:rsidP="00AE1888">
      <w:r>
        <w:separator/>
      </w:r>
    </w:p>
  </w:footnote>
  <w:footnote w:type="continuationSeparator" w:id="0">
    <w:p w:rsidR="00477B47" w:rsidRDefault="00477B47"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477B47" w:rsidRDefault="00F82312">
        <w:pPr>
          <w:pStyle w:val="ad"/>
          <w:jc w:val="center"/>
        </w:pPr>
        <w:fldSimple w:instr="PAGE   \* MERGEFORMAT">
          <w:r w:rsidR="00EE3C90">
            <w:rPr>
              <w:noProof/>
            </w:rPr>
            <w:t>72</w:t>
          </w:r>
        </w:fldSimple>
      </w:p>
    </w:sdtContent>
  </w:sdt>
  <w:p w:rsidR="00477B47" w:rsidRDefault="00477B4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477B47" w:rsidRDefault="00F82312">
        <w:pPr>
          <w:pStyle w:val="ad"/>
          <w:jc w:val="center"/>
        </w:pPr>
        <w:fldSimple w:instr=" PAGE   \* MERGEFORMAT ">
          <w:r w:rsidR="00EE3C90">
            <w:rPr>
              <w:noProof/>
            </w:rPr>
            <w:t>1</w:t>
          </w:r>
        </w:fldSimple>
      </w:p>
    </w:sdtContent>
  </w:sdt>
  <w:p w:rsidR="00477B47" w:rsidRDefault="00477B4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2EB2115F"/>
    <w:multiLevelType w:val="multilevel"/>
    <w:tmpl w:val="CE0070FC"/>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10"/>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9"/>
  </w:num>
  <w:num w:numId="14">
    <w:abstractNumId w:val="3"/>
  </w:num>
  <w:num w:numId="15">
    <w:abstractNumId w:val="14"/>
  </w:num>
  <w:num w:numId="16">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837B4"/>
    <w:rsid w:val="00194F2E"/>
    <w:rsid w:val="001A2846"/>
    <w:rsid w:val="001B4B94"/>
    <w:rsid w:val="001C1B48"/>
    <w:rsid w:val="001C1DBB"/>
    <w:rsid w:val="001D21A8"/>
    <w:rsid w:val="001D5322"/>
    <w:rsid w:val="001F04F9"/>
    <w:rsid w:val="00200452"/>
    <w:rsid w:val="00212698"/>
    <w:rsid w:val="00216E9E"/>
    <w:rsid w:val="00225BA2"/>
    <w:rsid w:val="00232080"/>
    <w:rsid w:val="002322E5"/>
    <w:rsid w:val="002360B4"/>
    <w:rsid w:val="00240DBE"/>
    <w:rsid w:val="00243870"/>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C79A2"/>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127C"/>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77B47"/>
    <w:rsid w:val="00480BBE"/>
    <w:rsid w:val="00484633"/>
    <w:rsid w:val="00490333"/>
    <w:rsid w:val="004A10D1"/>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5F6FEE"/>
    <w:rsid w:val="0060567D"/>
    <w:rsid w:val="00605950"/>
    <w:rsid w:val="0061609D"/>
    <w:rsid w:val="00625B84"/>
    <w:rsid w:val="00631409"/>
    <w:rsid w:val="00663B59"/>
    <w:rsid w:val="0066683A"/>
    <w:rsid w:val="00667AB5"/>
    <w:rsid w:val="00671E62"/>
    <w:rsid w:val="006724D7"/>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1E18"/>
    <w:rsid w:val="0072481B"/>
    <w:rsid w:val="00734D5C"/>
    <w:rsid w:val="0074019D"/>
    <w:rsid w:val="007421DD"/>
    <w:rsid w:val="0074731B"/>
    <w:rsid w:val="0075100D"/>
    <w:rsid w:val="0075637F"/>
    <w:rsid w:val="00771795"/>
    <w:rsid w:val="00771BA9"/>
    <w:rsid w:val="00777460"/>
    <w:rsid w:val="00790804"/>
    <w:rsid w:val="00792619"/>
    <w:rsid w:val="007A4136"/>
    <w:rsid w:val="007B2E69"/>
    <w:rsid w:val="007B54C4"/>
    <w:rsid w:val="007C78F5"/>
    <w:rsid w:val="007D58B6"/>
    <w:rsid w:val="007E0CDA"/>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817D2"/>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6C60"/>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33418"/>
    <w:rsid w:val="00C37C38"/>
    <w:rsid w:val="00C44F55"/>
    <w:rsid w:val="00C52758"/>
    <w:rsid w:val="00C565A6"/>
    <w:rsid w:val="00C56923"/>
    <w:rsid w:val="00C57F17"/>
    <w:rsid w:val="00C57F48"/>
    <w:rsid w:val="00C73010"/>
    <w:rsid w:val="00C7761E"/>
    <w:rsid w:val="00C779A6"/>
    <w:rsid w:val="00C82A91"/>
    <w:rsid w:val="00C844D4"/>
    <w:rsid w:val="00C93FA2"/>
    <w:rsid w:val="00C959DB"/>
    <w:rsid w:val="00C96464"/>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EE3C90"/>
    <w:rsid w:val="00F01D3C"/>
    <w:rsid w:val="00F03CA1"/>
    <w:rsid w:val="00F121EA"/>
    <w:rsid w:val="00F143D2"/>
    <w:rsid w:val="00F230A0"/>
    <w:rsid w:val="00F32510"/>
    <w:rsid w:val="00F32724"/>
    <w:rsid w:val="00F4441E"/>
    <w:rsid w:val="00F50256"/>
    <w:rsid w:val="00F67345"/>
    <w:rsid w:val="00F778E3"/>
    <w:rsid w:val="00F80515"/>
    <w:rsid w:val="00F82312"/>
    <w:rsid w:val="00F86C90"/>
    <w:rsid w:val="00F96085"/>
    <w:rsid w:val="00F961BC"/>
    <w:rsid w:val="00F97394"/>
    <w:rsid w:val="00FA15E5"/>
    <w:rsid w:val="00FA3433"/>
    <w:rsid w:val="00FA3B0A"/>
    <w:rsid w:val="00FB26B9"/>
    <w:rsid w:val="00FB3436"/>
    <w:rsid w:val="00FB386A"/>
    <w:rsid w:val="00FB3FEF"/>
    <w:rsid w:val="00FB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16AD-3F18-4D5F-81E1-7D05AE93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72</Pages>
  <Words>25458</Words>
  <Characters>145113</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admin</cp:lastModifiedBy>
  <cp:revision>6</cp:revision>
  <cp:lastPrinted>2020-09-21T01:38:00Z</cp:lastPrinted>
  <dcterms:created xsi:type="dcterms:W3CDTF">2020-12-15T23:28:00Z</dcterms:created>
  <dcterms:modified xsi:type="dcterms:W3CDTF">2021-07-27T23:22:00Z</dcterms:modified>
</cp:coreProperties>
</file>