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9C" w:rsidRDefault="00C6659C" w:rsidP="00E96CE2">
      <w:pPr>
        <w:jc w:val="center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C36FD2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C9326D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сентября </w:t>
      </w:r>
      <w:r w:rsidR="00111263">
        <w:rPr>
          <w:sz w:val="28"/>
          <w:szCs w:val="28"/>
        </w:rPr>
        <w:t>202</w:t>
      </w:r>
      <w:r w:rsidR="00C6659C">
        <w:rPr>
          <w:sz w:val="28"/>
          <w:szCs w:val="28"/>
        </w:rPr>
        <w:t>1</w:t>
      </w:r>
      <w:r w:rsidR="00E96CE2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E96CE2">
        <w:rPr>
          <w:sz w:val="28"/>
          <w:szCs w:val="28"/>
        </w:rPr>
        <w:t xml:space="preserve">№ </w:t>
      </w:r>
      <w:r>
        <w:rPr>
          <w:sz w:val="28"/>
          <w:szCs w:val="28"/>
        </w:rPr>
        <w:t>587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E96CE2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 w:rsidR="00C36FD2"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 w:rsidR="00C36FD2"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 w:rsidR="00600245">
        <w:rPr>
          <w:b/>
          <w:bCs/>
          <w:sz w:val="28"/>
          <w:szCs w:val="28"/>
        </w:rPr>
        <w:t xml:space="preserve">она </w:t>
      </w:r>
      <w:r w:rsidR="00C36FD2">
        <w:rPr>
          <w:b/>
          <w:bCs/>
          <w:sz w:val="28"/>
          <w:szCs w:val="28"/>
        </w:rPr>
        <w:t>«</w:t>
      </w:r>
      <w:r w:rsidR="00600245">
        <w:rPr>
          <w:b/>
          <w:bCs/>
          <w:sz w:val="28"/>
          <w:szCs w:val="28"/>
        </w:rPr>
        <w:t>Хилокский район</w:t>
      </w:r>
      <w:r w:rsidR="00C36FD2">
        <w:rPr>
          <w:b/>
          <w:bCs/>
          <w:sz w:val="28"/>
          <w:szCs w:val="28"/>
        </w:rPr>
        <w:t>»</w:t>
      </w:r>
      <w:r w:rsidR="00600245">
        <w:rPr>
          <w:b/>
          <w:bCs/>
          <w:sz w:val="28"/>
          <w:szCs w:val="28"/>
        </w:rPr>
        <w:t xml:space="preserve"> от 27.02.</w:t>
      </w:r>
      <w:r w:rsidRPr="00B773ED">
        <w:rPr>
          <w:b/>
          <w:bCs/>
          <w:sz w:val="28"/>
          <w:szCs w:val="28"/>
        </w:rPr>
        <w:t>2015 года № 275</w:t>
      </w:r>
    </w:p>
    <w:p w:rsidR="00E96CE2" w:rsidRPr="00191F80" w:rsidRDefault="00E96CE2" w:rsidP="009F054C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 w:rsidR="00C36FD2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C36FD2"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 w:rsidR="00C36FD2"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 w:rsidR="00C36FD2"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 w:rsidR="00C36FD2"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 w:rsidR="00C36FD2"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 w:rsidR="00C36FD2"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 w:rsidR="00C36FD2"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7B596E" w:rsidRPr="00191F80" w:rsidRDefault="007B596E" w:rsidP="007B596E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"Хилокский район",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>муниципального района "Хилокский район"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опубликовать (обнародовать) на официальном сайте муниципального района </w:t>
      </w:r>
      <w:r w:rsidR="00C36FD2">
        <w:rPr>
          <w:sz w:val="28"/>
          <w:szCs w:val="28"/>
        </w:rPr>
        <w:t>«</w:t>
      </w:r>
      <w:r>
        <w:rPr>
          <w:sz w:val="28"/>
          <w:szCs w:val="28"/>
        </w:rPr>
        <w:t>Хилокский район</w:t>
      </w:r>
      <w:r w:rsidR="00C36F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после </w:t>
      </w:r>
      <w:r w:rsidR="00F53169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9F054C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C36FD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96CE2">
        <w:rPr>
          <w:bCs/>
          <w:sz w:val="28"/>
          <w:szCs w:val="28"/>
        </w:rPr>
        <w:t>Хилокский район</w:t>
      </w:r>
      <w:r>
        <w:rPr>
          <w:bCs/>
          <w:sz w:val="28"/>
          <w:szCs w:val="28"/>
        </w:rPr>
        <w:t>»</w:t>
      </w:r>
      <w:r w:rsidR="00E96CE2">
        <w:rPr>
          <w:bCs/>
          <w:sz w:val="28"/>
          <w:szCs w:val="28"/>
        </w:rPr>
        <w:t xml:space="preserve">                                                         </w:t>
      </w:r>
      <w:r w:rsidR="009F054C">
        <w:rPr>
          <w:bCs/>
          <w:sz w:val="28"/>
          <w:szCs w:val="28"/>
        </w:rPr>
        <w:t xml:space="preserve">                  </w:t>
      </w:r>
      <w:r w:rsidR="00927C59">
        <w:rPr>
          <w:bCs/>
          <w:sz w:val="28"/>
          <w:szCs w:val="28"/>
        </w:rPr>
        <w:t xml:space="preserve">      </w:t>
      </w:r>
      <w:r w:rsidR="009F054C">
        <w:rPr>
          <w:bCs/>
          <w:sz w:val="28"/>
          <w:szCs w:val="28"/>
        </w:rPr>
        <w:t>Ю.Р. Шишмарёв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7B596E" w:rsidRDefault="007B596E" w:rsidP="00E96CE2">
      <w:pPr>
        <w:jc w:val="right"/>
        <w:rPr>
          <w:sz w:val="27"/>
          <w:szCs w:val="27"/>
        </w:rPr>
      </w:pPr>
    </w:p>
    <w:p w:rsidR="00C6659C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6659C">
        <w:rPr>
          <w:sz w:val="27"/>
          <w:szCs w:val="27"/>
        </w:rPr>
        <w:t xml:space="preserve">    </w:t>
      </w:r>
    </w:p>
    <w:p w:rsidR="00AD18BD" w:rsidRDefault="00AD18BD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EB0897" w:rsidRDefault="00C36FD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«</w:t>
      </w:r>
      <w:r w:rsidR="00E96CE2" w:rsidRPr="00E57D66">
        <w:rPr>
          <w:sz w:val="27"/>
          <w:szCs w:val="27"/>
        </w:rPr>
        <w:t>Хилокский район</w:t>
      </w:r>
    </w:p>
    <w:p w:rsidR="00E96CE2" w:rsidRPr="00E57D66" w:rsidRDefault="00EB0897" w:rsidP="00EB08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2D430B">
        <w:rPr>
          <w:sz w:val="27"/>
          <w:szCs w:val="27"/>
        </w:rPr>
        <w:t xml:space="preserve">                           </w:t>
      </w:r>
      <w:r w:rsidR="00111263">
        <w:rPr>
          <w:sz w:val="27"/>
          <w:szCs w:val="27"/>
        </w:rPr>
        <w:t>от</w:t>
      </w:r>
      <w:r w:rsidR="002D430B">
        <w:rPr>
          <w:sz w:val="27"/>
          <w:szCs w:val="27"/>
        </w:rPr>
        <w:t xml:space="preserve"> 14 сентября </w:t>
      </w:r>
      <w:r w:rsidR="00111263">
        <w:rPr>
          <w:sz w:val="27"/>
          <w:szCs w:val="27"/>
        </w:rPr>
        <w:t>№</w:t>
      </w:r>
      <w:r w:rsidR="002D430B">
        <w:rPr>
          <w:sz w:val="27"/>
          <w:szCs w:val="27"/>
        </w:rPr>
        <w:t xml:space="preserve"> 587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802856" w:rsidP="00E96CE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</w:t>
      </w:r>
      <w:r w:rsidR="00E96CE2" w:rsidRPr="004A57EF">
        <w:rPr>
          <w:b/>
          <w:bCs/>
          <w:sz w:val="28"/>
          <w:szCs w:val="28"/>
        </w:rPr>
        <w:t xml:space="preserve"> в </w:t>
      </w:r>
      <w:r w:rsidR="00E96CE2"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="00E96CE2" w:rsidRPr="00E57D66">
        <w:rPr>
          <w:b/>
          <w:sz w:val="28"/>
          <w:szCs w:val="28"/>
        </w:rPr>
        <w:t xml:space="preserve">муниципального района </w:t>
      </w:r>
      <w:r w:rsidR="00C36FD2">
        <w:rPr>
          <w:b/>
          <w:sz w:val="28"/>
          <w:szCs w:val="28"/>
        </w:rPr>
        <w:t>«</w:t>
      </w:r>
      <w:r w:rsidR="00E96CE2" w:rsidRPr="00E57D66">
        <w:rPr>
          <w:b/>
          <w:sz w:val="28"/>
          <w:szCs w:val="28"/>
        </w:rPr>
        <w:t>Хилокский район</w:t>
      </w:r>
      <w:r w:rsidR="00C36FD2">
        <w:rPr>
          <w:b/>
          <w:sz w:val="28"/>
          <w:szCs w:val="28"/>
        </w:rPr>
        <w:t>»</w:t>
      </w:r>
      <w:r w:rsidR="00E96CE2" w:rsidRPr="00E57D66">
        <w:rPr>
          <w:b/>
          <w:sz w:val="28"/>
          <w:szCs w:val="28"/>
        </w:rPr>
        <w:t xml:space="preserve">, утвержденную постановлением администрации муниципального района </w:t>
      </w:r>
      <w:r w:rsidR="00C36FD2">
        <w:rPr>
          <w:b/>
          <w:sz w:val="28"/>
          <w:szCs w:val="28"/>
        </w:rPr>
        <w:t>«</w:t>
      </w:r>
      <w:r w:rsidR="00E96CE2" w:rsidRPr="00E57D66">
        <w:rPr>
          <w:b/>
          <w:sz w:val="28"/>
          <w:szCs w:val="28"/>
        </w:rPr>
        <w:t>Хилокский район</w:t>
      </w:r>
      <w:r w:rsidR="00C36FD2">
        <w:rPr>
          <w:b/>
          <w:sz w:val="28"/>
          <w:szCs w:val="28"/>
        </w:rPr>
        <w:t>»</w:t>
      </w:r>
      <w:r w:rsidR="00E96CE2" w:rsidRPr="00E57D66">
        <w:rPr>
          <w:b/>
          <w:sz w:val="28"/>
          <w:szCs w:val="28"/>
        </w:rPr>
        <w:t xml:space="preserve">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911585" w:rsidRDefault="00E96CE2" w:rsidP="009F054C">
      <w:pPr>
        <w:widowControl w:val="0"/>
        <w:ind w:firstLine="709"/>
        <w:jc w:val="both"/>
        <w:rPr>
          <w:bCs/>
          <w:sz w:val="28"/>
          <w:szCs w:val="28"/>
        </w:rPr>
      </w:pPr>
      <w:r w:rsidRPr="00911585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муниципального района </w:t>
      </w:r>
      <w:r w:rsidR="00C36FD2" w:rsidRPr="00911585">
        <w:rPr>
          <w:bCs/>
          <w:sz w:val="28"/>
          <w:szCs w:val="28"/>
        </w:rPr>
        <w:t>«</w:t>
      </w:r>
      <w:r w:rsidRPr="00911585">
        <w:rPr>
          <w:bCs/>
          <w:sz w:val="28"/>
          <w:szCs w:val="28"/>
        </w:rPr>
        <w:t>Хилокский район</w:t>
      </w:r>
      <w:r w:rsidR="00C36FD2" w:rsidRPr="00911585">
        <w:rPr>
          <w:bCs/>
          <w:sz w:val="28"/>
          <w:szCs w:val="28"/>
        </w:rPr>
        <w:t>»</w:t>
      </w:r>
      <w:r w:rsidRPr="00911585">
        <w:rPr>
          <w:bCs/>
          <w:color w:val="FF0000"/>
          <w:sz w:val="28"/>
          <w:szCs w:val="28"/>
        </w:rPr>
        <w:t xml:space="preserve"> </w:t>
      </w:r>
      <w:r w:rsidRPr="00911585">
        <w:rPr>
          <w:bCs/>
          <w:sz w:val="28"/>
          <w:szCs w:val="28"/>
        </w:rPr>
        <w:t>утвержденной указанным постановлением: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39"/>
        </w:numPr>
        <w:tabs>
          <w:tab w:val="left" w:pos="1455"/>
        </w:tabs>
        <w:autoSpaceDE w:val="0"/>
        <w:autoSpaceDN w:val="0"/>
        <w:ind w:left="0" w:firstLine="709"/>
        <w:contextualSpacing w:val="0"/>
        <w:jc w:val="both"/>
      </w:pPr>
      <w:r w:rsidRPr="00911585">
        <w:rPr>
          <w:color w:val="0F0F0F"/>
        </w:rPr>
        <w:t xml:space="preserve">В </w:t>
      </w:r>
      <w:r w:rsidRPr="00911585">
        <w:t>разделе 6 «Порядок разработки и утверждения регионального краткосрочного плана, муниципальных краткосрочных планов реализации Программы»: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1"/>
        </w:numPr>
        <w:tabs>
          <w:tab w:val="left" w:pos="1396"/>
        </w:tabs>
        <w:autoSpaceDE w:val="0"/>
        <w:autoSpaceDN w:val="0"/>
        <w:ind w:left="0" w:firstLine="709"/>
        <w:contextualSpacing w:val="0"/>
        <w:jc w:val="both"/>
      </w:pPr>
      <w:r w:rsidRPr="00911585">
        <w:t>подпункт 1 пункта 4 изложить в следующей редакции:</w:t>
      </w:r>
    </w:p>
    <w:p w:rsidR="009F054C" w:rsidRPr="00911585" w:rsidRDefault="009F054C" w:rsidP="009F054C">
      <w:pPr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«1) разработку проектов муниципальных краткосрочных планов и их утверждение органами местного самоуправления муниципального, городского округа, городского поселения, муниципального района (в части сельских поселений, входящие в состав муниципального района), сельского поселения (в случае заключения органами местного самоуправления муниципального района с органами местного самоуправления сельского поселения, входящего в состав муниципального района, соглашения о передаче им осуществления части своих полномочий по решению вопросов местного значения в сфере обеспечения своевременного проведения капитального ремонта общего имущества в многоквартирных домах) (далее —</w:t>
      </w:r>
      <w:r w:rsidR="00911585" w:rsidRPr="00911585">
        <w:rPr>
          <w:sz w:val="28"/>
          <w:szCs w:val="28"/>
        </w:rPr>
        <w:t xml:space="preserve"> орган местного самоуправления)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1"/>
        </w:numPr>
        <w:tabs>
          <w:tab w:val="left" w:pos="1386"/>
        </w:tabs>
        <w:autoSpaceDE w:val="0"/>
        <w:autoSpaceDN w:val="0"/>
        <w:ind w:left="0" w:firstLine="709"/>
        <w:contextualSpacing w:val="0"/>
        <w:jc w:val="both"/>
      </w:pPr>
      <w:r w:rsidRPr="00911585">
        <w:t>пункт 7 изложить в следующей редакции:</w:t>
      </w:r>
    </w:p>
    <w:p w:rsidR="009F054C" w:rsidRPr="00911585" w:rsidRDefault="009F054C" w:rsidP="009F054C">
      <w:pPr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«7. Региональный оператор представляет лично либо направляет посредством почтового отправления или в форме электронных док</w:t>
      </w:r>
      <w:r w:rsidR="00911585" w:rsidRPr="00911585">
        <w:rPr>
          <w:sz w:val="28"/>
          <w:szCs w:val="28"/>
        </w:rPr>
        <w:t>ументов, в том числе подписанны</w:t>
      </w:r>
      <w:r w:rsidRPr="00911585">
        <w:rPr>
          <w:sz w:val="28"/>
          <w:szCs w:val="28"/>
        </w:rPr>
        <w:t>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530"/>
        </w:tabs>
        <w:autoSpaceDE w:val="0"/>
        <w:autoSpaceDN w:val="0"/>
        <w:ind w:left="0" w:firstLine="709"/>
        <w:contextualSpacing w:val="0"/>
        <w:jc w:val="both"/>
      </w:pPr>
      <w:r w:rsidRPr="00911585">
        <w:t xml:space="preserve">в орган местного самоуправления и в Министерство: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районов, муниципальных или городских округов. сформированный с учетом требования к обеспечению финансовой устойчивости деятельности регионального оператора, установленного пунктом 1 части </w:t>
      </w:r>
      <w:r w:rsidRPr="00911585">
        <w:rPr>
          <w:color w:val="0E0E0E"/>
        </w:rPr>
        <w:t xml:space="preserve">9 </w:t>
      </w:r>
      <w:r w:rsidRPr="00911585">
        <w:t xml:space="preserve">статьи </w:t>
      </w:r>
      <w:r w:rsidRPr="00911585">
        <w:rPr>
          <w:color w:val="0E0E0E"/>
        </w:rPr>
        <w:t xml:space="preserve">2 </w:t>
      </w:r>
      <w:r w:rsidRPr="00911585">
        <w:t>Закона Забайкальского края о капитальном ремонте;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698"/>
        </w:tabs>
        <w:autoSpaceDE w:val="0"/>
        <w:autoSpaceDN w:val="0"/>
        <w:ind w:left="0" w:firstLine="709"/>
        <w:contextualSpacing w:val="0"/>
        <w:jc w:val="both"/>
      </w:pPr>
      <w:r w:rsidRPr="00911585">
        <w:t>в    орган     местного     самоуправления:     адресный     перечень</w:t>
      </w:r>
    </w:p>
    <w:p w:rsidR="009F054C" w:rsidRPr="00911585" w:rsidRDefault="009F054C" w:rsidP="00911585">
      <w:pPr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многоквартирных домов, расположенных на территории отдельного муниципального образования, в отношении которых на трехлетний период</w:t>
      </w:r>
      <w:r w:rsidR="00911585">
        <w:rPr>
          <w:sz w:val="28"/>
          <w:szCs w:val="28"/>
        </w:rPr>
        <w:t xml:space="preserve"> </w:t>
      </w:r>
      <w:r w:rsidRPr="00911585">
        <w:rPr>
          <w:sz w:val="28"/>
          <w:szCs w:val="28"/>
        </w:rPr>
        <w:t xml:space="preserve">планируется проведение капитального ремонта общего имущества, с </w:t>
      </w:r>
      <w:r w:rsidRPr="00911585">
        <w:rPr>
          <w:sz w:val="28"/>
          <w:szCs w:val="28"/>
        </w:rPr>
        <w:lastRenderedPageBreak/>
        <w:t xml:space="preserve">характеристикой данных многоквартирных домов по форме, установленной в таблице 1 приложения № 2 к настоящей Программе, и с разбивкой по видам работ по капитальному ремонту по форме, установленной в таблице 3 приложения № 2 к настоящей Программе (далее — адресный перечень муниципального </w:t>
      </w:r>
      <w:r w:rsidR="00B1729E">
        <w:rPr>
          <w:sz w:val="28"/>
          <w:szCs w:val="28"/>
        </w:rPr>
        <w:t>района «Хилокский район»</w:t>
      </w:r>
      <w:r w:rsidRPr="00911585">
        <w:rPr>
          <w:sz w:val="28"/>
          <w:szCs w:val="28"/>
        </w:rPr>
        <w:t>);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в Министерство: адресный перечень многоквартирных домов, расположенных на территории Забайкальского края, в отношении которых на трехлетний период планируется проведение капитального ремонта общего имущества, с характеристикой данных многоквартирных домов по форме, установленной в таблице 1 приложения № 3 к настоящей Программе, и с разбивкой по видам работ по капитальному ремонту по форме, установленной в таблице 3 приложения № 3 к настоящей Программе (далее — адресны</w:t>
      </w:r>
      <w:r w:rsidR="00911585">
        <w:rPr>
          <w:sz w:val="28"/>
          <w:szCs w:val="28"/>
        </w:rPr>
        <w:t>й перечень Забайкальского края)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03"/>
        </w:tabs>
        <w:autoSpaceDE w:val="0"/>
        <w:autoSpaceDN w:val="0"/>
        <w:ind w:left="0" w:firstLine="709"/>
        <w:contextualSpacing w:val="0"/>
        <w:jc w:val="both"/>
      </w:pPr>
      <w:r w:rsidRPr="00911585">
        <w:t>дополнить пунктом 7</w:t>
      </w:r>
      <w:r w:rsidRPr="00911585">
        <w:rPr>
          <w:vertAlign w:val="superscript"/>
        </w:rPr>
        <w:t>1</w:t>
      </w:r>
      <w:r w:rsidRPr="00911585">
        <w:t xml:space="preserve"> :</w:t>
      </w:r>
    </w:p>
    <w:p w:rsidR="009F054C" w:rsidRPr="00911585" w:rsidRDefault="00911585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9F054C" w:rsidRPr="00911585">
        <w:rPr>
          <w:sz w:val="28"/>
          <w:szCs w:val="28"/>
        </w:rPr>
        <w:t>. Региональный оператор формирует на каждый год трехлетнего периода адресный перечень муниципального образования и адресный перечень Забайкальского края, в которые включает многоквартирные дома из сформированного им ранжированного перечня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 многоквартирных домах на дату формирования перечня, с учетом сроков проведения капитального ремонта 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 указанных в подпункте 1 пункта 7 настоящего Порядка, стоимости услуг и (или) работ по капитальному ремонту, определенной в соответствии с условиями, указанными в седьмом — девятом абзацах настоящего пункта, а также принципов формирования краткосрочных планов, установленных частью 7' статьи 168 Жилищного кодекса Российской Федерации.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9F054C" w:rsidRPr="00911585" w:rsidRDefault="009F054C" w:rsidP="00911585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Стоимость услуг и (или) работ по капитальному ремонту многоквартирных домов, указанных в адресном перечне муниципального образования и адресном перечне Забайкал</w:t>
      </w:r>
      <w:r w:rsidR="00911585">
        <w:rPr>
          <w:sz w:val="28"/>
          <w:szCs w:val="28"/>
        </w:rPr>
        <w:t xml:space="preserve">ьского края, не должна превышать </w:t>
      </w:r>
      <w:r w:rsidR="00911585" w:rsidRPr="00911585">
        <w:rPr>
          <w:sz w:val="28"/>
          <w:szCs w:val="28"/>
        </w:rPr>
        <w:t>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 частью 4 статьи 190 Жилищного кодекса Российской Федерации.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 xml:space="preserve">Суммарная стоимость услуг и (или) работ по капитальному ремонту отдельного многоквартирного дома, указанного в адресном перечне муниципального образования и адресном перечне Забайкальского края, не должна </w:t>
      </w:r>
      <w:r w:rsidRPr="00911585">
        <w:rPr>
          <w:sz w:val="28"/>
          <w:szCs w:val="28"/>
        </w:rPr>
        <w:lastRenderedPageBreak/>
        <w:t>превышать сумму средств, которую возможно использовать на возвратной основе для ремонта такого многоквартирного дома.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Сроки формирования региональным оператором адресного перечня муниципального образования, адресного перечня Забайкальского кра</w:t>
      </w:r>
      <w:r w:rsidR="00911585">
        <w:rPr>
          <w:sz w:val="28"/>
          <w:szCs w:val="28"/>
        </w:rPr>
        <w:t>я устанавливаются Министерством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03"/>
        </w:tabs>
        <w:autoSpaceDE w:val="0"/>
        <w:autoSpaceDN w:val="0"/>
        <w:ind w:left="0" w:firstLine="709"/>
        <w:contextualSpacing w:val="0"/>
        <w:jc w:val="both"/>
      </w:pPr>
      <w:r w:rsidRPr="00911585">
        <w:t>дополнить пунктом 7</w:t>
      </w:r>
      <w:r w:rsidRPr="00911585">
        <w:rPr>
          <w:vertAlign w:val="superscript"/>
        </w:rPr>
        <w:t>2</w:t>
      </w:r>
      <w:r w:rsidRPr="00911585">
        <w:t>: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«7</w:t>
      </w:r>
      <w:r w:rsidRPr="00911585">
        <w:rPr>
          <w:sz w:val="28"/>
          <w:szCs w:val="28"/>
          <w:vertAlign w:val="superscript"/>
        </w:rPr>
        <w:t>2</w:t>
      </w:r>
      <w:r w:rsidRPr="00911585">
        <w:rPr>
          <w:sz w:val="28"/>
          <w:szCs w:val="28"/>
        </w:rPr>
        <w:t xml:space="preserve">. В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перечня муниципального </w:t>
      </w:r>
      <w:r w:rsidR="00B1729E">
        <w:rPr>
          <w:sz w:val="28"/>
          <w:szCs w:val="28"/>
        </w:rPr>
        <w:t>района «Хилокский район»</w:t>
      </w:r>
      <w:r w:rsidRPr="00911585">
        <w:rPr>
          <w:sz w:val="28"/>
          <w:szCs w:val="28"/>
        </w:rPr>
        <w:t xml:space="preserve">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</w:t>
      </w:r>
      <w:r w:rsidR="00B1729E">
        <w:rPr>
          <w:sz w:val="28"/>
          <w:szCs w:val="28"/>
        </w:rPr>
        <w:t>района «Хилокский район»</w:t>
      </w:r>
      <w:r w:rsidRPr="00911585">
        <w:rPr>
          <w:sz w:val="28"/>
          <w:szCs w:val="28"/>
        </w:rPr>
        <w:t xml:space="preserve"> региональному оператору для доработки посредством почтового отправления или в форме электронных документов, в том числе подписанных усиленной квалифицированной электронной подписью, в течение 5 рабочих дней со дня получения.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Региональный оператор в течение 3 рабочих дней со дня получения</w:t>
      </w:r>
      <w:r w:rsidR="00911585">
        <w:rPr>
          <w:sz w:val="28"/>
          <w:szCs w:val="28"/>
        </w:rPr>
        <w:t xml:space="preserve"> </w:t>
      </w:r>
      <w:r w:rsidRPr="00911585">
        <w:rPr>
          <w:sz w:val="28"/>
          <w:szCs w:val="28"/>
        </w:rPr>
        <w:t xml:space="preserve">вносит исправления в адресный перечень муниципального </w:t>
      </w:r>
      <w:r w:rsidR="00B1729E">
        <w:rPr>
          <w:sz w:val="28"/>
          <w:szCs w:val="28"/>
        </w:rPr>
        <w:t>района «Хилокский район»</w:t>
      </w:r>
      <w:r w:rsidRPr="00911585">
        <w:rPr>
          <w:sz w:val="28"/>
          <w:szCs w:val="28"/>
        </w:rPr>
        <w:t>, адресный перечень Забайкальского края и направляет в орган местного самоуправления и Министерство посредством почтового отправления или в форме электронных документов, в том числе подписанных усиленной квалифицированной электро</w:t>
      </w:r>
      <w:r w:rsidR="00911585">
        <w:rPr>
          <w:sz w:val="28"/>
          <w:szCs w:val="28"/>
        </w:rPr>
        <w:t>нной подписью</w:t>
      </w:r>
      <w:r w:rsidR="007B596E">
        <w:rPr>
          <w:sz w:val="28"/>
          <w:szCs w:val="28"/>
        </w:rPr>
        <w:t>.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03"/>
        </w:tabs>
        <w:autoSpaceDE w:val="0"/>
        <w:autoSpaceDN w:val="0"/>
        <w:ind w:left="0" w:firstLine="709"/>
        <w:contextualSpacing w:val="0"/>
        <w:jc w:val="both"/>
      </w:pPr>
      <w:r w:rsidRPr="00911585">
        <w:t>дополнить пунктом 7</w:t>
      </w:r>
      <w:r w:rsidRPr="00911585">
        <w:rPr>
          <w:vertAlign w:val="superscript"/>
        </w:rPr>
        <w:t>3</w:t>
      </w:r>
      <w:r w:rsidRPr="00911585">
        <w:t>:</w:t>
      </w:r>
    </w:p>
    <w:p w:rsidR="009F054C" w:rsidRPr="00911585" w:rsidRDefault="009F054C" w:rsidP="009F05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«7</w:t>
      </w:r>
      <w:r w:rsidRPr="00911585">
        <w:rPr>
          <w:sz w:val="28"/>
          <w:szCs w:val="28"/>
          <w:vertAlign w:val="superscript"/>
        </w:rPr>
        <w:t>3</w:t>
      </w:r>
      <w:r w:rsidRPr="00911585">
        <w:rPr>
          <w:sz w:val="28"/>
          <w:szCs w:val="28"/>
        </w:rPr>
        <w:t>. 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911585">
        <w:rPr>
          <w:sz w:val="28"/>
          <w:szCs w:val="28"/>
          <w:vertAlign w:val="superscript"/>
        </w:rPr>
        <w:t>1</w:t>
      </w:r>
      <w:r w:rsidRPr="00911585">
        <w:rPr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 направляет адресный перечень Забайкальского края региональному оператору для доработки посредством почтового отправления или в форме электронных документов, в том числе подписанных усиленной квалифицированной электронной подписью, в течение 5 рабочих дней со дня получения.</w:t>
      </w:r>
    </w:p>
    <w:p w:rsidR="009F054C" w:rsidRPr="00911585" w:rsidRDefault="009F054C" w:rsidP="00911585">
      <w:pPr>
        <w:pStyle w:val="af1"/>
        <w:spacing w:after="0"/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Региональный оператор в течение 3 рабочих дней со дня получения</w:t>
      </w:r>
      <w:r w:rsidR="00911585">
        <w:rPr>
          <w:sz w:val="28"/>
          <w:szCs w:val="28"/>
        </w:rPr>
        <w:t xml:space="preserve"> </w:t>
      </w:r>
      <w:r w:rsidRPr="00911585">
        <w:rPr>
          <w:sz w:val="28"/>
          <w:szCs w:val="28"/>
        </w:rPr>
        <w:t>вносит</w:t>
      </w:r>
      <w:r w:rsidRPr="00911585">
        <w:rPr>
          <w:sz w:val="28"/>
          <w:szCs w:val="28"/>
        </w:rPr>
        <w:tab/>
        <w:t>исправления</w:t>
      </w:r>
      <w:r w:rsidRPr="00911585">
        <w:rPr>
          <w:sz w:val="28"/>
          <w:szCs w:val="28"/>
        </w:rPr>
        <w:tab/>
        <w:t>в а</w:t>
      </w:r>
      <w:r w:rsidR="00911585">
        <w:rPr>
          <w:sz w:val="28"/>
          <w:szCs w:val="28"/>
        </w:rPr>
        <w:t>дресный</w:t>
      </w:r>
      <w:r w:rsidR="00911585">
        <w:rPr>
          <w:sz w:val="28"/>
          <w:szCs w:val="28"/>
        </w:rPr>
        <w:tab/>
        <w:t>перечень</w:t>
      </w:r>
      <w:r w:rsidR="00911585">
        <w:rPr>
          <w:sz w:val="28"/>
          <w:szCs w:val="28"/>
        </w:rPr>
        <w:tab/>
        <w:t xml:space="preserve">муниципального </w:t>
      </w:r>
      <w:r w:rsidR="00B1729E">
        <w:rPr>
          <w:sz w:val="28"/>
          <w:szCs w:val="28"/>
        </w:rPr>
        <w:t>района «Хилокский район»</w:t>
      </w:r>
      <w:r w:rsidRPr="00911585">
        <w:rPr>
          <w:sz w:val="28"/>
          <w:szCs w:val="28"/>
        </w:rPr>
        <w:t>,</w:t>
      </w:r>
      <w:r w:rsidR="00911585">
        <w:rPr>
          <w:sz w:val="28"/>
          <w:szCs w:val="28"/>
        </w:rPr>
        <w:t xml:space="preserve"> </w:t>
      </w:r>
      <w:r w:rsidRPr="00911585">
        <w:rPr>
          <w:sz w:val="28"/>
          <w:szCs w:val="28"/>
        </w:rPr>
        <w:t>адресный перечень Забайкальского края и направляет в орган местного самоуправления и Министерство посредством почтового отправления или в форме электронных документов, в том числе подписанных усиленной квалифи</w:t>
      </w:r>
      <w:r w:rsidR="00911585">
        <w:rPr>
          <w:sz w:val="28"/>
          <w:szCs w:val="28"/>
        </w:rPr>
        <w:t>цированной электронной подписью</w:t>
      </w:r>
      <w:r w:rsidR="007B596E">
        <w:rPr>
          <w:sz w:val="28"/>
          <w:szCs w:val="28"/>
        </w:rPr>
        <w:t>.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09"/>
        </w:tabs>
        <w:autoSpaceDE w:val="0"/>
        <w:autoSpaceDN w:val="0"/>
        <w:ind w:left="0" w:firstLine="709"/>
        <w:contextualSpacing w:val="0"/>
        <w:jc w:val="both"/>
      </w:pPr>
      <w:r w:rsidRPr="00911585">
        <w:t>пункт 8 изложить в следующей редакции:</w:t>
      </w:r>
    </w:p>
    <w:p w:rsidR="009F054C" w:rsidRPr="00911585" w:rsidRDefault="009F054C" w:rsidP="009F054C">
      <w:pPr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 xml:space="preserve">«8. Многоквартирные дома, указанные в представленном региональным оператором в соответствии с пунктами 7-7 </w:t>
      </w:r>
      <w:r w:rsidRPr="00911585">
        <w:rPr>
          <w:sz w:val="28"/>
          <w:szCs w:val="28"/>
          <w:vertAlign w:val="superscript"/>
        </w:rPr>
        <w:t>3</w:t>
      </w:r>
      <w:r w:rsidRPr="00911585">
        <w:rPr>
          <w:sz w:val="28"/>
          <w:szCs w:val="28"/>
        </w:rPr>
        <w:t xml:space="preserve"> настоящего Порядка адресном перечне муниципального образования 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трехлетнего периода. При этом суммарная стоимость капитального ремонта всех включаемых </w:t>
      </w:r>
      <w:r w:rsidRPr="00911585">
        <w:rPr>
          <w:sz w:val="28"/>
          <w:szCs w:val="28"/>
        </w:rPr>
        <w:lastRenderedPageBreak/>
        <w:t>многоквартирных домов не должна превышать объем финансовых средств, указанный в подпункт</w:t>
      </w:r>
      <w:r w:rsidR="00911585">
        <w:rPr>
          <w:sz w:val="28"/>
          <w:szCs w:val="28"/>
        </w:rPr>
        <w:t>е 1 пункта 7 настоящего Порядка</w:t>
      </w:r>
      <w:r w:rsidR="007B596E">
        <w:rPr>
          <w:sz w:val="28"/>
          <w:szCs w:val="28"/>
        </w:rPr>
        <w:t>.</w:t>
      </w:r>
      <w:r w:rsidRPr="00911585">
        <w:rPr>
          <w:sz w:val="28"/>
          <w:szCs w:val="28"/>
        </w:rPr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42"/>
        </w:tabs>
        <w:autoSpaceDE w:val="0"/>
        <w:autoSpaceDN w:val="0"/>
        <w:ind w:left="0" w:firstLine="709"/>
        <w:contextualSpacing w:val="0"/>
        <w:jc w:val="both"/>
      </w:pPr>
      <w:r w:rsidRPr="00911585">
        <w:t>в пункте 9 после слов «муниципальном районе» дополнить словом</w:t>
      </w:r>
      <w:r w:rsidR="007B596E">
        <w:t xml:space="preserve"> «, </w:t>
      </w:r>
      <w:r w:rsidR="007B596E" w:rsidRPr="00911585">
        <w:t>муниципальном</w:t>
      </w:r>
      <w:r w:rsidR="007B596E">
        <w:t>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524"/>
        </w:tabs>
        <w:autoSpaceDE w:val="0"/>
        <w:autoSpaceDN w:val="0"/>
        <w:ind w:left="0" w:firstLine="709"/>
        <w:contextualSpacing w:val="0"/>
        <w:jc w:val="both"/>
      </w:pPr>
      <w:r w:rsidRPr="00911585">
        <w:t>в пункте 11 после слов «органами местного самоуправления,» дополнить словами «адресного перечня Забайкальского края, представленного региональным оператором,»;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40"/>
        </w:numPr>
        <w:tabs>
          <w:tab w:val="left" w:pos="1433"/>
        </w:tabs>
        <w:autoSpaceDE w:val="0"/>
        <w:autoSpaceDN w:val="0"/>
        <w:ind w:left="0" w:firstLine="709"/>
        <w:contextualSpacing w:val="0"/>
        <w:jc w:val="both"/>
      </w:pPr>
      <w:r w:rsidRPr="00911585">
        <w:t>пункт 13 дополнить словами «в порядке, установленном настоящим Порядком».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39"/>
        </w:numPr>
        <w:tabs>
          <w:tab w:val="left" w:pos="1394"/>
        </w:tabs>
        <w:autoSpaceDE w:val="0"/>
        <w:autoSpaceDN w:val="0"/>
        <w:ind w:left="0" w:firstLine="709"/>
        <w:contextualSpacing w:val="0"/>
        <w:jc w:val="both"/>
      </w:pPr>
      <w:r w:rsidRPr="00911585">
        <w:t>Абзац третий раздела 5 «Организация контроля за ходом исполнения</w:t>
      </w:r>
      <w:r w:rsidR="00911585">
        <w:t xml:space="preserve"> </w:t>
      </w:r>
      <w:r w:rsidRPr="00911585">
        <w:t>Программы» изложить в следующей редакции:</w:t>
      </w:r>
    </w:p>
    <w:p w:rsidR="009F054C" w:rsidRPr="00911585" w:rsidRDefault="009F054C" w:rsidP="009F054C">
      <w:pPr>
        <w:ind w:firstLine="709"/>
        <w:jc w:val="both"/>
        <w:rPr>
          <w:sz w:val="28"/>
          <w:szCs w:val="28"/>
        </w:rPr>
      </w:pPr>
      <w:r w:rsidRPr="00911585">
        <w:rPr>
          <w:sz w:val="28"/>
          <w:szCs w:val="28"/>
        </w:rPr>
        <w:t>«На основании представленного отчета Министерство вырабатывает и направляет региональному оператору предложения, направленные на повышение эффективности реализации Программы, дл</w:t>
      </w:r>
      <w:r w:rsidR="00911585">
        <w:rPr>
          <w:sz w:val="28"/>
          <w:szCs w:val="28"/>
        </w:rPr>
        <w:t>я проведения необходимой работы</w:t>
      </w:r>
      <w:r w:rsidR="007B596E">
        <w:rPr>
          <w:sz w:val="28"/>
          <w:szCs w:val="28"/>
        </w:rPr>
        <w:t>.</w:t>
      </w:r>
      <w:r w:rsidRPr="00911585">
        <w:rPr>
          <w:sz w:val="28"/>
          <w:szCs w:val="28"/>
        </w:rPr>
        <w:t>».</w:t>
      </w:r>
    </w:p>
    <w:p w:rsidR="009F054C" w:rsidRPr="00911585" w:rsidRDefault="009F054C" w:rsidP="009F054C">
      <w:pPr>
        <w:pStyle w:val="ad"/>
        <w:widowControl w:val="0"/>
        <w:numPr>
          <w:ilvl w:val="0"/>
          <w:numId w:val="39"/>
        </w:numPr>
        <w:tabs>
          <w:tab w:val="left" w:pos="1381"/>
        </w:tabs>
        <w:autoSpaceDE w:val="0"/>
        <w:autoSpaceDN w:val="0"/>
        <w:ind w:left="0" w:firstLine="709"/>
        <w:contextualSpacing w:val="0"/>
        <w:jc w:val="both"/>
      </w:pPr>
      <w:r w:rsidRPr="00911585">
        <w:t>Приложения № 1—3 к Программе изложить в следующей редакции:</w:t>
      </w:r>
    </w:p>
    <w:p w:rsidR="009F054C" w:rsidRPr="00911585" w:rsidRDefault="009F054C" w:rsidP="009F054C">
      <w:pPr>
        <w:ind w:firstLine="709"/>
        <w:jc w:val="both"/>
        <w:rPr>
          <w:sz w:val="28"/>
          <w:szCs w:val="28"/>
        </w:rPr>
      </w:pP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tbl>
      <w:tblPr>
        <w:tblStyle w:val="a8"/>
        <w:tblW w:w="16203" w:type="dxa"/>
        <w:tblInd w:w="96" w:type="dxa"/>
        <w:tblLook w:val="04A0"/>
      </w:tblPr>
      <w:tblGrid>
        <w:gridCol w:w="777"/>
        <w:gridCol w:w="2668"/>
        <w:gridCol w:w="3999"/>
        <w:gridCol w:w="5426"/>
        <w:gridCol w:w="3333"/>
      </w:tblGrid>
      <w:tr w:rsidR="00E96CE2" w:rsidRPr="00E57D66" w:rsidTr="00C6659C">
        <w:trPr>
          <w:trHeight w:val="153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E96CE2" w:rsidRPr="00E57D66" w:rsidTr="00C6659C">
        <w:trPr>
          <w:trHeight w:val="13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7B04E8">
            <w:pPr>
              <w:ind w:left="-249" w:right="8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B04E8">
              <w:rPr>
                <w:color w:val="000000"/>
                <w:sz w:val="22"/>
                <w:szCs w:val="22"/>
              </w:rPr>
              <w:t xml:space="preserve">   </w:t>
            </w:r>
            <w:r w:rsidRPr="00E57D66">
              <w:rPr>
                <w:color w:val="000000"/>
                <w:sz w:val="22"/>
                <w:szCs w:val="22"/>
              </w:rPr>
              <w:t>к Муниципальной  программе капитального ремонта</w:t>
            </w:r>
          </w:p>
        </w:tc>
      </w:tr>
      <w:tr w:rsidR="00E96CE2" w:rsidRPr="00E57D66" w:rsidTr="00C6659C">
        <w:trPr>
          <w:trHeight w:val="17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общего имущества в многоквартирных домах,</w:t>
            </w: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C36FD2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расположенных на территории муниципального района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 w:rsidRPr="00E57D66"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  <w:r w:rsidRPr="00E57D66">
              <w:rPr>
                <w:color w:val="000000"/>
                <w:sz w:val="22"/>
                <w:szCs w:val="22"/>
              </w:rPr>
              <w:t xml:space="preserve">, </w:t>
            </w: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Default="00E96CE2" w:rsidP="00111263">
            <w:pPr>
              <w:jc w:val="right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утвержденной постановлением Администрации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7D66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  <w:p w:rsidR="00E96CE2" w:rsidRPr="00E57D66" w:rsidRDefault="00C36FD2" w:rsidP="00C36FD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E96CE2" w:rsidRPr="00E57D66">
              <w:rPr>
                <w:color w:val="000000"/>
                <w:sz w:val="22"/>
                <w:szCs w:val="22"/>
              </w:rPr>
              <w:t>Хилокский район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7B04E8">
              <w:rPr>
                <w:color w:val="000000"/>
                <w:sz w:val="22"/>
                <w:szCs w:val="22"/>
              </w:rPr>
              <w:t xml:space="preserve">                   от                        </w:t>
            </w:r>
            <w:r w:rsidRPr="00E57D66">
              <w:rPr>
                <w:color w:val="000000"/>
                <w:sz w:val="22"/>
                <w:szCs w:val="22"/>
              </w:rPr>
              <w:t xml:space="preserve"> №                 </w:t>
            </w: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rPr>
                <w:color w:val="000000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right"/>
              <w:rPr>
                <w:color w:val="000000"/>
              </w:rPr>
            </w:pPr>
          </w:p>
        </w:tc>
      </w:tr>
      <w:tr w:rsidR="00E96CE2" w:rsidRPr="00E57D66" w:rsidTr="00C6659C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C36FD2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муниципального района </w:t>
            </w:r>
            <w:r w:rsidR="00C36FD2">
              <w:rPr>
                <w:b/>
                <w:bCs/>
                <w:color w:val="000000"/>
              </w:rPr>
              <w:t>«</w:t>
            </w:r>
            <w:r w:rsidRPr="00E57D66">
              <w:rPr>
                <w:b/>
                <w:bCs/>
                <w:color w:val="000000"/>
              </w:rPr>
              <w:t>Хилокский район</w:t>
            </w:r>
            <w:r w:rsidR="00C36FD2">
              <w:rPr>
                <w:b/>
                <w:bCs/>
                <w:color w:val="000000"/>
              </w:rPr>
              <w:t>»</w:t>
            </w:r>
            <w:r w:rsidRPr="00E57D66">
              <w:rPr>
                <w:b/>
                <w:bCs/>
                <w:color w:val="000000"/>
              </w:rPr>
              <w:t>, в отношении которых, на период реализации</w:t>
            </w:r>
          </w:p>
        </w:tc>
      </w:tr>
      <w:tr w:rsidR="00E96CE2" w:rsidRPr="00E57D66" w:rsidTr="00C6659C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 xml:space="preserve">Муниципальной программы капитального ремонта общего имущества в многоквартирных домах, </w:t>
            </w:r>
            <w:r w:rsidR="00F53169" w:rsidRPr="00E57D66">
              <w:rPr>
                <w:b/>
                <w:bCs/>
                <w:color w:val="000000"/>
              </w:rPr>
              <w:t>расположенных</w:t>
            </w:r>
            <w:r w:rsidRPr="00E57D66">
              <w:rPr>
                <w:b/>
                <w:bCs/>
                <w:color w:val="000000"/>
              </w:rPr>
              <w:t xml:space="preserve"> на </w:t>
            </w:r>
            <w:r w:rsidR="00F53169" w:rsidRPr="00E57D66">
              <w:rPr>
                <w:b/>
                <w:bCs/>
                <w:color w:val="000000"/>
              </w:rPr>
              <w:t>территории</w:t>
            </w:r>
          </w:p>
        </w:tc>
      </w:tr>
      <w:tr w:rsidR="00E96CE2" w:rsidRPr="00E57D66" w:rsidTr="00C6659C">
        <w:trPr>
          <w:trHeight w:val="312"/>
        </w:trPr>
        <w:tc>
          <w:tcPr>
            <w:tcW w:w="16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</w:rPr>
              <w:t>Хилокский район, планируется проведение капитального ремонта общего имущества</w:t>
            </w:r>
          </w:p>
        </w:tc>
      </w:tr>
      <w:tr w:rsidR="00E96CE2" w:rsidRPr="00E57D66" w:rsidTr="00C6659C">
        <w:trPr>
          <w:trHeight w:val="288"/>
        </w:trPr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CE2" w:rsidRPr="00E57D66" w:rsidRDefault="00E96CE2" w:rsidP="00111263">
            <w:pPr>
              <w:jc w:val="center"/>
              <w:rPr>
                <w:b/>
                <w:bCs/>
                <w:color w:val="000000"/>
              </w:rPr>
            </w:pPr>
            <w:r w:rsidRPr="00E57D6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6CE2" w:rsidRPr="00E57D66" w:rsidTr="00C6659C">
        <w:trPr>
          <w:trHeight w:val="2208"/>
        </w:trPr>
        <w:tc>
          <w:tcPr>
            <w:tcW w:w="771" w:type="dxa"/>
            <w:tcBorders>
              <w:top w:val="single" w:sz="4" w:space="0" w:color="auto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E57D6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57D66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68" w:type="dxa"/>
            <w:tcBorders>
              <w:top w:val="single" w:sz="4" w:space="0" w:color="auto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E96CE2" w:rsidRPr="00E57D66" w:rsidTr="000A2B15">
        <w:trPr>
          <w:trHeight w:val="360"/>
        </w:trPr>
        <w:tc>
          <w:tcPr>
            <w:tcW w:w="771" w:type="dxa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7" w:type="dxa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8" w:type="dxa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84" w:type="dxa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07" w:type="dxa"/>
            <w:hideMark/>
          </w:tcPr>
          <w:p w:rsidR="00E96CE2" w:rsidRPr="00E57D66" w:rsidRDefault="00E96CE2" w:rsidP="00111263">
            <w:pPr>
              <w:jc w:val="center"/>
              <w:rPr>
                <w:color w:val="000000"/>
              </w:rPr>
            </w:pPr>
            <w:r w:rsidRPr="00E57D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Орджоникидзе,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26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Чкалова,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Могзон, ул. Энергетиков,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Советская, д. 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10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14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22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/ст. Жипхеген, ул. Таежная, д. 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1-я Сенная,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1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2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ДОС, д. 3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lastRenderedPageBreak/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22"/>
                <w:szCs w:val="22"/>
              </w:rPr>
              <w:lastRenderedPageBreak/>
              <w:t>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15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16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17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18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4" w:type="dxa"/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307" w:type="dxa"/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300"/>
        </w:trPr>
        <w:tc>
          <w:tcPr>
            <w:tcW w:w="771" w:type="dxa"/>
            <w:tcBorders>
              <w:bottom w:val="single" w:sz="4" w:space="0" w:color="auto"/>
            </w:tcBorders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307" w:type="dxa"/>
            <w:tcBorders>
              <w:bottom w:val="single" w:sz="4" w:space="0" w:color="auto"/>
            </w:tcBorders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600245" w:rsidRPr="00E57D66" w:rsidTr="000A2B15">
        <w:trPr>
          <w:trHeight w:val="600"/>
        </w:trPr>
        <w:tc>
          <w:tcPr>
            <w:tcW w:w="771" w:type="dxa"/>
            <w:tcBorders>
              <w:bottom w:val="nil"/>
            </w:tcBorders>
            <w:hideMark/>
          </w:tcPr>
          <w:p w:rsidR="00600245" w:rsidRPr="000A2B15" w:rsidRDefault="0060024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7" w:type="dxa"/>
            <w:tcBorders>
              <w:bottom w:val="nil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968" w:type="dxa"/>
            <w:tcBorders>
              <w:bottom w:val="nil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4" w:type="dxa"/>
            <w:tcBorders>
              <w:bottom w:val="nil"/>
            </w:tcBorders>
            <w:hideMark/>
          </w:tcPr>
          <w:p w:rsidR="00600245" w:rsidRDefault="006002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307" w:type="dxa"/>
            <w:tcBorders>
              <w:bottom w:val="nil"/>
            </w:tcBorders>
            <w:hideMark/>
          </w:tcPr>
          <w:p w:rsidR="00600245" w:rsidRDefault="00600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</w:tbl>
    <w:tbl>
      <w:tblPr>
        <w:tblW w:w="16175" w:type="dxa"/>
        <w:tblInd w:w="93" w:type="dxa"/>
        <w:tblLook w:val="04A0"/>
      </w:tblPr>
      <w:tblGrid>
        <w:gridCol w:w="766"/>
        <w:gridCol w:w="2651"/>
        <w:gridCol w:w="4111"/>
        <w:gridCol w:w="5387"/>
        <w:gridCol w:w="3260"/>
      </w:tblGrid>
      <w:tr w:rsidR="000A2B15" w:rsidTr="000A2B15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Почтовая, д.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Бада, ул. Привокзальная, д. 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0A2B15" w:rsidTr="000A2B15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Pr="000A2B15" w:rsidRDefault="000A2B15" w:rsidP="000A2B15">
            <w:pPr>
              <w:pStyle w:val="ad"/>
              <w:numPr>
                <w:ilvl w:val="0"/>
                <w:numId w:val="3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Муниципальный район </w:t>
            </w:r>
            <w:r w:rsidR="00C36FD2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Хилокский район</w:t>
            </w:r>
            <w:r w:rsidR="00C36FD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Харагун, ул. Энергетиков, д. 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15" w:rsidRDefault="000A2B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2032-2034</w:t>
            </w:r>
          </w:p>
        </w:tc>
      </w:tr>
    </w:tbl>
    <w:p w:rsidR="00E96CE2" w:rsidRDefault="00E96CE2" w:rsidP="00E96CE2">
      <w:pPr>
        <w:tabs>
          <w:tab w:val="left" w:pos="956"/>
          <w:tab w:val="left" w:pos="4456"/>
          <w:tab w:val="left" w:pos="8046"/>
        </w:tabs>
        <w:ind w:left="96"/>
        <w:jc w:val="right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p w:rsidR="00C6659C" w:rsidRDefault="00C6659C" w:rsidP="00E96CE2">
      <w:pPr>
        <w:ind w:firstLine="708"/>
        <w:rPr>
          <w:sz w:val="27"/>
          <w:szCs w:val="27"/>
        </w:rPr>
      </w:pPr>
    </w:p>
    <w:p w:rsidR="00C6659C" w:rsidRDefault="00C6659C" w:rsidP="00E96CE2">
      <w:pPr>
        <w:ind w:firstLine="708"/>
        <w:rPr>
          <w:sz w:val="27"/>
          <w:szCs w:val="27"/>
        </w:rPr>
      </w:pPr>
    </w:p>
    <w:p w:rsidR="00F53169" w:rsidRDefault="00F53169" w:rsidP="00E96CE2">
      <w:pPr>
        <w:ind w:firstLine="708"/>
        <w:rPr>
          <w:sz w:val="27"/>
          <w:szCs w:val="27"/>
        </w:rPr>
      </w:pPr>
    </w:p>
    <w:tbl>
      <w:tblPr>
        <w:tblW w:w="16203" w:type="dxa"/>
        <w:tblInd w:w="93" w:type="dxa"/>
        <w:tblLayout w:type="fixed"/>
        <w:tblLook w:val="04A0"/>
      </w:tblPr>
      <w:tblGrid>
        <w:gridCol w:w="720"/>
        <w:gridCol w:w="3080"/>
        <w:gridCol w:w="1440"/>
        <w:gridCol w:w="729"/>
        <w:gridCol w:w="425"/>
        <w:gridCol w:w="709"/>
        <w:gridCol w:w="425"/>
        <w:gridCol w:w="425"/>
        <w:gridCol w:w="567"/>
        <w:gridCol w:w="567"/>
        <w:gridCol w:w="851"/>
        <w:gridCol w:w="567"/>
        <w:gridCol w:w="709"/>
        <w:gridCol w:w="141"/>
        <w:gridCol w:w="709"/>
        <w:gridCol w:w="142"/>
        <w:gridCol w:w="425"/>
        <w:gridCol w:w="567"/>
        <w:gridCol w:w="567"/>
        <w:gridCol w:w="425"/>
        <w:gridCol w:w="142"/>
        <w:gridCol w:w="284"/>
        <w:gridCol w:w="425"/>
        <w:gridCol w:w="142"/>
        <w:gridCol w:w="567"/>
        <w:gridCol w:w="453"/>
      </w:tblGrid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F53169">
            <w:pPr>
              <w:jc w:val="right"/>
              <w:rPr>
                <w:b/>
                <w:bCs/>
                <w:sz w:val="20"/>
                <w:szCs w:val="20"/>
              </w:rPr>
            </w:pP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C87695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C36FD2">
              <w:rPr>
                <w:b/>
                <w:bCs/>
                <w:sz w:val="20"/>
                <w:szCs w:val="20"/>
              </w:rPr>
              <w:t>«</w:t>
            </w:r>
            <w:r w:rsidRPr="00E96CE2">
              <w:rPr>
                <w:b/>
                <w:bCs/>
                <w:sz w:val="20"/>
                <w:szCs w:val="20"/>
              </w:rPr>
              <w:t xml:space="preserve">Приложение № </w:t>
            </w:r>
            <w:r w:rsidR="00F5316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96CE2" w:rsidRPr="00E57D66" w:rsidTr="00C6659C">
        <w:trPr>
          <w:trHeight w:val="201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 к Муниципальной  программе капитального ремонта</w:t>
            </w:r>
          </w:p>
        </w:tc>
      </w:tr>
      <w:tr w:rsidR="00E96CE2" w:rsidRPr="00E57D66" w:rsidTr="00C6659C">
        <w:trPr>
          <w:trHeight w:val="119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E96CE2" w:rsidRPr="00E57D66" w:rsidTr="00C6659C">
        <w:trPr>
          <w:trHeight w:val="180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>расположенных на территории муниципального района Хилокский район</w:t>
            </w:r>
            <w:r w:rsidR="00C36FD2">
              <w:rPr>
                <w:b/>
                <w:bCs/>
                <w:sz w:val="20"/>
                <w:szCs w:val="20"/>
              </w:rPr>
              <w:t>»</w:t>
            </w:r>
            <w:r w:rsidRPr="00E96CE2">
              <w:rPr>
                <w:b/>
                <w:bCs/>
                <w:sz w:val="20"/>
                <w:szCs w:val="20"/>
              </w:rPr>
              <w:t xml:space="preserve">, </w:t>
            </w:r>
          </w:p>
        </w:tc>
      </w:tr>
      <w:tr w:rsidR="00E96CE2" w:rsidRPr="00E57D66" w:rsidTr="00E96CE2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 w:rsidRPr="00E96CE2">
              <w:rPr>
                <w:b/>
                <w:bCs/>
                <w:sz w:val="20"/>
                <w:szCs w:val="20"/>
              </w:rPr>
              <w:t xml:space="preserve">утвержденной постановлением Администрации муниципального района </w:t>
            </w:r>
          </w:p>
          <w:p w:rsidR="00E96CE2" w:rsidRPr="00E96CE2" w:rsidRDefault="00C36FD2" w:rsidP="00E96C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E96CE2" w:rsidRPr="00E96CE2">
              <w:rPr>
                <w:b/>
                <w:bCs/>
                <w:sz w:val="20"/>
                <w:szCs w:val="20"/>
              </w:rPr>
              <w:t>Хилокский район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96CE2" w:rsidRPr="00E57D66" w:rsidTr="00C6659C">
        <w:trPr>
          <w:trHeight w:val="188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C6659C" w:rsidP="00C665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6CE2" w:rsidRPr="00E96CE2">
              <w:rPr>
                <w:b/>
                <w:bCs/>
                <w:sz w:val="20"/>
                <w:szCs w:val="20"/>
              </w:rPr>
              <w:t xml:space="preserve">от </w:t>
            </w:r>
            <w:r>
              <w:rPr>
                <w:b/>
                <w:bCs/>
                <w:sz w:val="20"/>
                <w:szCs w:val="20"/>
              </w:rPr>
              <w:t xml:space="preserve">                     года №</w:t>
            </w:r>
          </w:p>
        </w:tc>
      </w:tr>
      <w:tr w:rsidR="00E96CE2" w:rsidRPr="00725F19" w:rsidTr="00111263">
        <w:trPr>
          <w:trHeight w:val="366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период________ годов в </w:t>
            </w:r>
            <w:r>
              <w:rPr>
                <w:b/>
                <w:bCs/>
              </w:rPr>
              <w:t xml:space="preserve">муниципальном районе </w:t>
            </w:r>
            <w:r w:rsidR="00C36FD2">
              <w:rPr>
                <w:b/>
                <w:bCs/>
              </w:rPr>
              <w:t>«</w:t>
            </w:r>
            <w:r>
              <w:rPr>
                <w:b/>
                <w:bCs/>
              </w:rPr>
              <w:t>Хилокский район</w:t>
            </w:r>
            <w:r w:rsidR="00C36FD2">
              <w:rPr>
                <w:b/>
                <w:bCs/>
              </w:rPr>
              <w:t>»</w:t>
            </w:r>
          </w:p>
        </w:tc>
      </w:tr>
      <w:tr w:rsidR="00E96CE2" w:rsidRPr="00725F19" w:rsidTr="00111263">
        <w:trPr>
          <w:trHeight w:val="1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Таблица 1. Адресный перечень и характеристика многоквартирных домов,   расположенных на территории </w:t>
            </w:r>
            <w:r>
              <w:rPr>
                <w:b/>
                <w:bCs/>
              </w:rPr>
              <w:t xml:space="preserve">муниципального района                             </w:t>
            </w:r>
            <w:r w:rsidR="00C36FD2">
              <w:rPr>
                <w:b/>
                <w:bCs/>
              </w:rPr>
              <w:t>«</w:t>
            </w:r>
            <w:r>
              <w:rPr>
                <w:b/>
                <w:bCs/>
              </w:rPr>
              <w:t>Хилокский район</w:t>
            </w:r>
            <w:r w:rsidR="00C36FD2">
              <w:rPr>
                <w:b/>
                <w:bCs/>
              </w:rPr>
              <w:t>»</w:t>
            </w:r>
            <w:r w:rsidRPr="00E96CE2">
              <w:rPr>
                <w:b/>
                <w:bCs/>
              </w:rPr>
              <w:t xml:space="preserve"> Забайкальского края, </w:t>
            </w:r>
          </w:p>
        </w:tc>
      </w:tr>
      <w:tr w:rsidR="00E96CE2" w:rsidRPr="00725F19" w:rsidTr="00111263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1112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E96CE2" w:rsidRDefault="00E96CE2" w:rsidP="0011126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162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 </w:t>
            </w:r>
          </w:p>
        </w:tc>
      </w:tr>
      <w:tr w:rsidR="00E96CE2" w:rsidRPr="00725F19" w:rsidTr="00111263">
        <w:trPr>
          <w:trHeight w:val="16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5F1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111263">
        <w:trPr>
          <w:trHeight w:val="52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725F19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725F19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725F19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E96CE2" w:rsidRPr="00725F19" w:rsidTr="00111263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261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3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руб./кв.м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21</w:t>
            </w:r>
          </w:p>
        </w:tc>
      </w:tr>
      <w:tr w:rsidR="00E96CE2" w:rsidRPr="00725F19" w:rsidTr="00111263">
        <w:trPr>
          <w:trHeight w:val="288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Итого по МО 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25F1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X</w:t>
            </w: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725F19" w:rsidTr="00111263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725F19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00" w:type="dxa"/>
        <w:tblInd w:w="93" w:type="dxa"/>
        <w:tblLayout w:type="fixed"/>
        <w:tblLook w:val="04A0"/>
      </w:tblPr>
      <w:tblGrid>
        <w:gridCol w:w="720"/>
        <w:gridCol w:w="2556"/>
        <w:gridCol w:w="1134"/>
        <w:gridCol w:w="1701"/>
        <w:gridCol w:w="993"/>
        <w:gridCol w:w="993"/>
        <w:gridCol w:w="993"/>
        <w:gridCol w:w="994"/>
        <w:gridCol w:w="771"/>
        <w:gridCol w:w="1004"/>
        <w:gridCol w:w="1004"/>
        <w:gridCol w:w="1111"/>
        <w:gridCol w:w="1275"/>
        <w:gridCol w:w="851"/>
      </w:tblGrid>
      <w:tr w:rsidR="00E96CE2" w:rsidRPr="00725F19" w:rsidTr="00111263">
        <w:trPr>
          <w:trHeight w:val="828"/>
        </w:trPr>
        <w:tc>
          <w:tcPr>
            <w:tcW w:w="16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68512E" w:rsidRDefault="00E96CE2" w:rsidP="0068512E">
            <w:pPr>
              <w:jc w:val="center"/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20"/>
                <w:szCs w:val="20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период _________ годов в </w:t>
            </w:r>
            <w:r w:rsidR="0068512E">
              <w:rPr>
                <w:b/>
                <w:bCs/>
                <w:sz w:val="20"/>
                <w:szCs w:val="20"/>
              </w:rPr>
              <w:t xml:space="preserve">муниципальном районе </w:t>
            </w:r>
            <w:r w:rsidR="00C36FD2">
              <w:rPr>
                <w:b/>
                <w:bCs/>
                <w:sz w:val="20"/>
                <w:szCs w:val="20"/>
              </w:rPr>
              <w:t>«</w:t>
            </w:r>
            <w:r w:rsidR="0068512E">
              <w:rPr>
                <w:b/>
                <w:bCs/>
                <w:sz w:val="20"/>
                <w:szCs w:val="20"/>
              </w:rPr>
              <w:t>Хилокский район</w:t>
            </w:r>
            <w:r w:rsidR="00C36FD2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96CE2" w:rsidRPr="00416C66" w:rsidTr="0011126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68512E" w:rsidRDefault="00E96CE2" w:rsidP="00111263">
            <w:pPr>
              <w:rPr>
                <w:b/>
                <w:bCs/>
                <w:sz w:val="20"/>
                <w:szCs w:val="20"/>
              </w:rPr>
            </w:pPr>
            <w:r w:rsidRPr="0068512E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68512E" w:rsidRDefault="00E96CE2" w:rsidP="0011126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111263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96CE2" w:rsidRPr="00416C66" w:rsidTr="00111263">
        <w:trPr>
          <w:trHeight w:val="15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25F1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725F1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25F1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общая</w:t>
            </w:r>
            <w:r w:rsidRPr="00725F19">
              <w:rPr>
                <w:color w:val="000000"/>
                <w:sz w:val="20"/>
                <w:szCs w:val="20"/>
              </w:rPr>
              <w:br/>
              <w:t>площадь</w:t>
            </w:r>
            <w:r w:rsidRPr="00725F19">
              <w:rPr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</w:t>
            </w:r>
            <w:r w:rsidRPr="00725F19">
              <w:rPr>
                <w:color w:val="000000"/>
                <w:sz w:val="20"/>
                <w:szCs w:val="20"/>
              </w:rPr>
              <w:br/>
              <w:t>жителей,</w:t>
            </w:r>
            <w:r w:rsidRPr="00725F19">
              <w:rPr>
                <w:color w:val="000000"/>
                <w:sz w:val="20"/>
                <w:szCs w:val="20"/>
              </w:rPr>
              <w:br/>
              <w:t>зарегистрированных в МКД</w:t>
            </w:r>
            <w:r w:rsidRPr="00725F19">
              <w:rPr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4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E96CE2" w:rsidRPr="00416C66" w:rsidTr="00111263">
        <w:trPr>
          <w:trHeight w:val="9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 xml:space="preserve">Всего </w:t>
            </w:r>
          </w:p>
        </w:tc>
      </w:tr>
      <w:tr w:rsidR="00E96CE2" w:rsidRPr="00416C66" w:rsidTr="00111263">
        <w:trPr>
          <w:trHeight w:val="3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F1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5F19">
              <w:rPr>
                <w:b/>
                <w:bCs/>
                <w:color w:val="000000"/>
                <w:sz w:val="20"/>
                <w:szCs w:val="20"/>
              </w:rPr>
              <w:t>Итого по МО: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E2" w:rsidRPr="00416C66" w:rsidTr="00111263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CE2" w:rsidRPr="00725F19" w:rsidRDefault="00E96CE2" w:rsidP="00111263">
            <w:pPr>
              <w:jc w:val="center"/>
              <w:rPr>
                <w:color w:val="000000"/>
                <w:sz w:val="20"/>
                <w:szCs w:val="20"/>
              </w:rPr>
            </w:pPr>
            <w:r w:rsidRPr="00725F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p w:rsidR="00C6659C" w:rsidRDefault="00C6659C" w:rsidP="00E96CE2">
      <w:pPr>
        <w:ind w:firstLine="708"/>
        <w:rPr>
          <w:sz w:val="27"/>
          <w:szCs w:val="27"/>
        </w:rPr>
      </w:pPr>
    </w:p>
    <w:p w:rsidR="00E96CE2" w:rsidRDefault="00E96CE2" w:rsidP="00E96CE2">
      <w:pPr>
        <w:ind w:firstLine="708"/>
        <w:rPr>
          <w:sz w:val="27"/>
          <w:szCs w:val="27"/>
        </w:rPr>
      </w:pPr>
    </w:p>
    <w:tbl>
      <w:tblPr>
        <w:tblW w:w="161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39"/>
        <w:gridCol w:w="1145"/>
        <w:gridCol w:w="1560"/>
        <w:gridCol w:w="850"/>
        <w:gridCol w:w="851"/>
        <w:gridCol w:w="708"/>
        <w:gridCol w:w="567"/>
        <w:gridCol w:w="709"/>
        <w:gridCol w:w="709"/>
        <w:gridCol w:w="850"/>
        <w:gridCol w:w="761"/>
        <w:gridCol w:w="657"/>
        <w:gridCol w:w="567"/>
        <w:gridCol w:w="1276"/>
        <w:gridCol w:w="1275"/>
        <w:gridCol w:w="851"/>
        <w:gridCol w:w="1134"/>
      </w:tblGrid>
      <w:tr w:rsidR="00E96CE2" w:rsidRPr="00416C66" w:rsidTr="00111263">
        <w:trPr>
          <w:trHeight w:val="390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E96CE2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lastRenderedPageBreak/>
              <w:t xml:space="preserve">Таблица 3. Адресный перечень многоквартирных домов,  расположенных на территории Забайкальского края в муниципальном районе </w:t>
            </w:r>
            <w:r w:rsidR="00C36FD2">
              <w:rPr>
                <w:b/>
                <w:bCs/>
              </w:rPr>
              <w:t>«</w:t>
            </w:r>
            <w:r w:rsidRPr="00E96CE2">
              <w:rPr>
                <w:b/>
                <w:bCs/>
              </w:rPr>
              <w:t>Хилокский район</w:t>
            </w:r>
            <w:r w:rsidR="00C36FD2">
              <w:rPr>
                <w:b/>
                <w:bCs/>
              </w:rPr>
              <w:t>»</w:t>
            </w:r>
          </w:p>
        </w:tc>
      </w:tr>
      <w:tr w:rsidR="00E96CE2" w:rsidRPr="00416C66" w:rsidTr="00111263">
        <w:trPr>
          <w:trHeight w:val="187"/>
        </w:trPr>
        <w:tc>
          <w:tcPr>
            <w:tcW w:w="161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CE2" w:rsidRPr="00E96CE2" w:rsidRDefault="00E96CE2" w:rsidP="00E96CE2">
            <w:pPr>
              <w:jc w:val="center"/>
              <w:rPr>
                <w:b/>
                <w:bCs/>
                <w:sz w:val="16"/>
                <w:szCs w:val="16"/>
              </w:rPr>
            </w:pPr>
            <w:r w:rsidRPr="00E96CE2">
              <w:rPr>
                <w:b/>
                <w:bCs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E96CE2" w:rsidRPr="00416C66" w:rsidTr="00111263">
        <w:trPr>
          <w:trHeight w:val="315"/>
        </w:trPr>
        <w:tc>
          <w:tcPr>
            <w:tcW w:w="161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  <w:r w:rsidRPr="00E96CE2">
              <w:rPr>
                <w:b/>
                <w:bCs/>
              </w:rPr>
              <w:t xml:space="preserve">в отношении которых на период _______________ годов планируется проведение капитального ремонта общего имущества, по видам работ по капитальному ремонту </w:t>
            </w:r>
          </w:p>
          <w:p w:rsidR="00E96CE2" w:rsidRPr="00E96CE2" w:rsidRDefault="00E96CE2" w:rsidP="00111263">
            <w:pPr>
              <w:jc w:val="center"/>
              <w:rPr>
                <w:b/>
                <w:bCs/>
              </w:rPr>
            </w:pPr>
          </w:p>
        </w:tc>
      </w:tr>
      <w:tr w:rsidR="00E96CE2" w:rsidRPr="00416C66" w:rsidTr="00111263">
        <w:trPr>
          <w:trHeight w:val="469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E96CE2" w:rsidRPr="00416C66" w:rsidTr="00111263">
        <w:trPr>
          <w:trHeight w:val="5865"/>
        </w:trPr>
        <w:tc>
          <w:tcPr>
            <w:tcW w:w="866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ремонт внутридомовых инженерных систем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электро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 xml:space="preserve">-, тепло-, </w:t>
            </w:r>
            <w:proofErr w:type="spellStart"/>
            <w:r w:rsidRPr="00416C66">
              <w:rPr>
                <w:color w:val="000000"/>
                <w:sz w:val="12"/>
                <w:szCs w:val="12"/>
              </w:rPr>
              <w:t>газо</w:t>
            </w:r>
            <w:proofErr w:type="spellEnd"/>
            <w:r w:rsidRPr="00416C66">
              <w:rPr>
                <w:color w:val="000000"/>
                <w:sz w:val="12"/>
                <w:szCs w:val="12"/>
              </w:rPr>
              <w:t>-, водоснабжения, водоотведения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по осуществлению строительного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E96CE2" w:rsidRPr="00416C66" w:rsidTr="00111263">
        <w:trPr>
          <w:trHeight w:val="420"/>
        </w:trPr>
        <w:tc>
          <w:tcPr>
            <w:tcW w:w="866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39" w:type="dxa"/>
            <w:vMerge/>
            <w:vAlign w:val="center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куб.м.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416C66">
              <w:rPr>
                <w:color w:val="000000"/>
                <w:sz w:val="12"/>
                <w:szCs w:val="12"/>
              </w:rPr>
              <w:t>руб</w:t>
            </w:r>
            <w:proofErr w:type="spellEnd"/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5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18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Итого по МО 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416C66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 xml:space="preserve">   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E96CE2" w:rsidRPr="00416C66" w:rsidTr="00111263">
        <w:trPr>
          <w:trHeight w:val="288"/>
        </w:trPr>
        <w:tc>
          <w:tcPr>
            <w:tcW w:w="86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center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..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E96CE2" w:rsidRPr="00416C66" w:rsidRDefault="00E96CE2" w:rsidP="00111263">
            <w:pPr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6CE2" w:rsidRPr="00416C66" w:rsidRDefault="00E96CE2" w:rsidP="00111263">
            <w:pPr>
              <w:jc w:val="right"/>
              <w:rPr>
                <w:color w:val="000000"/>
                <w:sz w:val="12"/>
                <w:szCs w:val="12"/>
              </w:rPr>
            </w:pPr>
            <w:r w:rsidRPr="00416C66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EF0BAC" w:rsidRPr="00E96CE2" w:rsidRDefault="00EF0BAC" w:rsidP="00E96CE2"/>
    <w:sectPr w:rsidR="00EF0BAC" w:rsidRPr="00E96CE2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9E" w:rsidRDefault="00B8049E" w:rsidP="00072CD6">
      <w:r>
        <w:separator/>
      </w:r>
    </w:p>
  </w:endnote>
  <w:endnote w:type="continuationSeparator" w:id="0">
    <w:p w:rsidR="00B8049E" w:rsidRDefault="00B8049E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9E" w:rsidRDefault="00B8049E" w:rsidP="00072CD6">
      <w:r>
        <w:separator/>
      </w:r>
    </w:p>
  </w:footnote>
  <w:footnote w:type="continuationSeparator" w:id="0">
    <w:p w:rsidR="00B8049E" w:rsidRDefault="00B8049E" w:rsidP="000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4C" w:rsidRDefault="00952A5F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5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26D">
      <w:rPr>
        <w:rStyle w:val="a7"/>
        <w:noProof/>
      </w:rPr>
      <w:t>2</w:t>
    </w:r>
    <w:r>
      <w:rPr>
        <w:rStyle w:val="a7"/>
      </w:rPr>
      <w:fldChar w:fldCharType="end"/>
    </w:r>
  </w:p>
  <w:p w:rsidR="009F054C" w:rsidRDefault="009F0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6"/>
  </w:num>
  <w:num w:numId="34">
    <w:abstractNumId w:val="26"/>
  </w:num>
  <w:num w:numId="35">
    <w:abstractNumId w:val="36"/>
  </w:num>
  <w:num w:numId="36">
    <w:abstractNumId w:val="5"/>
  </w:num>
  <w:num w:numId="37">
    <w:abstractNumId w:val="32"/>
  </w:num>
  <w:num w:numId="38">
    <w:abstractNumId w:val="7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72CD6"/>
    <w:rsid w:val="000A2B15"/>
    <w:rsid w:val="00111263"/>
    <w:rsid w:val="00115C60"/>
    <w:rsid w:val="002C4305"/>
    <w:rsid w:val="002D430B"/>
    <w:rsid w:val="003F117D"/>
    <w:rsid w:val="00450783"/>
    <w:rsid w:val="00554A1E"/>
    <w:rsid w:val="00600245"/>
    <w:rsid w:val="0068512E"/>
    <w:rsid w:val="006A0AA3"/>
    <w:rsid w:val="006C3EFD"/>
    <w:rsid w:val="00722254"/>
    <w:rsid w:val="00730796"/>
    <w:rsid w:val="007335CA"/>
    <w:rsid w:val="007A309D"/>
    <w:rsid w:val="007B04E8"/>
    <w:rsid w:val="007B596E"/>
    <w:rsid w:val="00802856"/>
    <w:rsid w:val="008077A1"/>
    <w:rsid w:val="00847F74"/>
    <w:rsid w:val="008512C2"/>
    <w:rsid w:val="008548DE"/>
    <w:rsid w:val="00911585"/>
    <w:rsid w:val="00927C59"/>
    <w:rsid w:val="00952A5F"/>
    <w:rsid w:val="009539AA"/>
    <w:rsid w:val="009E623B"/>
    <w:rsid w:val="009E655F"/>
    <w:rsid w:val="009F054C"/>
    <w:rsid w:val="00A55F4F"/>
    <w:rsid w:val="00AD18BD"/>
    <w:rsid w:val="00B1729E"/>
    <w:rsid w:val="00B8049E"/>
    <w:rsid w:val="00BF5B2C"/>
    <w:rsid w:val="00C3269D"/>
    <w:rsid w:val="00C36FD2"/>
    <w:rsid w:val="00C4233D"/>
    <w:rsid w:val="00C6659C"/>
    <w:rsid w:val="00C9326D"/>
    <w:rsid w:val="00CD3250"/>
    <w:rsid w:val="00E96CE2"/>
    <w:rsid w:val="00EB0897"/>
    <w:rsid w:val="00EE5FF6"/>
    <w:rsid w:val="00EF0BAC"/>
    <w:rsid w:val="00F5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F05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F0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7161</Words>
  <Characters>40823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9</cp:revision>
  <cp:lastPrinted>2021-09-15T00:24:00Z</cp:lastPrinted>
  <dcterms:created xsi:type="dcterms:W3CDTF">2021-09-13T06:32:00Z</dcterms:created>
  <dcterms:modified xsi:type="dcterms:W3CDTF">2021-09-15T00:24:00Z</dcterms:modified>
</cp:coreProperties>
</file>