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 xml:space="preserve">СОВЕТ  </w:t>
      </w:r>
    </w:p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>СЕЛЬСКОГО  ПОСЕЛЕНИЯ «</w:t>
      </w:r>
      <w:r w:rsidR="00ED75F9" w:rsidRPr="00ED75F9">
        <w:rPr>
          <w:b/>
          <w:sz w:val="28"/>
          <w:szCs w:val="28"/>
        </w:rPr>
        <w:t>ХАРАГУНСКОЕ</w:t>
      </w:r>
      <w:r w:rsidRPr="00ED75F9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ED75F9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BA6CEE" w:rsidRPr="00BA6CEE">
        <w:rPr>
          <w:sz w:val="28"/>
          <w:szCs w:val="28"/>
        </w:rPr>
        <w:t xml:space="preserve"> декабря 202</w:t>
      </w:r>
      <w:r w:rsidR="00557C66">
        <w:rPr>
          <w:sz w:val="28"/>
          <w:szCs w:val="28"/>
        </w:rPr>
        <w:t>1</w:t>
      </w:r>
      <w:r w:rsidR="00BA6CEE" w:rsidRPr="00BA6CEE">
        <w:rPr>
          <w:sz w:val="28"/>
          <w:szCs w:val="28"/>
        </w:rPr>
        <w:t xml:space="preserve"> год                                                                                       №  </w:t>
      </w:r>
      <w:r>
        <w:rPr>
          <w:sz w:val="28"/>
          <w:szCs w:val="28"/>
        </w:rPr>
        <w:t>27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r w:rsidR="00ED75F9">
        <w:rPr>
          <w:sz w:val="28"/>
          <w:szCs w:val="28"/>
        </w:rPr>
        <w:t>Харагун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 xml:space="preserve">О бюджете сельского поселения 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«</w:t>
      </w:r>
      <w:proofErr w:type="spellStart"/>
      <w:r w:rsidR="00ED75F9">
        <w:rPr>
          <w:b/>
          <w:bCs/>
          <w:sz w:val="28"/>
          <w:szCs w:val="28"/>
        </w:rPr>
        <w:t>Харагунское</w:t>
      </w:r>
      <w:proofErr w:type="spellEnd"/>
      <w:r w:rsidRPr="00BA6CEE">
        <w:rPr>
          <w:b/>
          <w:bCs/>
          <w:sz w:val="28"/>
          <w:szCs w:val="28"/>
        </w:rPr>
        <w:t>» на 202</w:t>
      </w:r>
      <w:r>
        <w:rPr>
          <w:b/>
          <w:bCs/>
          <w:sz w:val="28"/>
          <w:szCs w:val="28"/>
        </w:rPr>
        <w:t>2</w:t>
      </w:r>
      <w:r w:rsidRPr="00BA6CE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3</w:t>
      </w:r>
      <w:r w:rsidRPr="00BA6CE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BA6CEE">
        <w:rPr>
          <w:b/>
          <w:bCs/>
          <w:sz w:val="28"/>
          <w:szCs w:val="28"/>
        </w:rPr>
        <w:t xml:space="preserve"> годов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A6CEE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AF016C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AF016C">
        <w:rPr>
          <w:b/>
          <w:bCs/>
          <w:i/>
          <w:iCs/>
          <w:spacing w:val="-5"/>
          <w:sz w:val="28"/>
          <w:szCs w:val="28"/>
          <w:highlight w:val="yellow"/>
        </w:rPr>
        <w:t>Статья 1.</w:t>
      </w:r>
      <w:r w:rsidRPr="00AF016C">
        <w:rPr>
          <w:b/>
          <w:i/>
          <w:sz w:val="28"/>
          <w:szCs w:val="28"/>
        </w:rPr>
        <w:t>Основные характеристики бюджета поселения на 2022 год и плановый период 2023-2024 годов.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1. Утвердить основные характеристики  бюджета поселения на 2022год: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ED75F9">
        <w:rPr>
          <w:sz w:val="28"/>
          <w:szCs w:val="28"/>
          <w:lang w:eastAsia="ar-SA"/>
        </w:rPr>
        <w:t>15492,7</w:t>
      </w:r>
      <w:r w:rsidRPr="00BA6CEE">
        <w:rPr>
          <w:sz w:val="28"/>
          <w:szCs w:val="28"/>
          <w:lang w:eastAsia="ar-SA"/>
        </w:rPr>
        <w:t xml:space="preserve"> тыс. рублей;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ED75F9">
        <w:rPr>
          <w:sz w:val="28"/>
          <w:szCs w:val="28"/>
          <w:lang w:eastAsia="ar-SA"/>
        </w:rPr>
        <w:t>15492,7</w:t>
      </w:r>
      <w:r w:rsidRPr="00BA6CEE">
        <w:rPr>
          <w:sz w:val="28"/>
          <w:szCs w:val="28"/>
          <w:lang w:eastAsia="ar-SA"/>
        </w:rPr>
        <w:t xml:space="preserve">  тыс. рублей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4</w:t>
      </w:r>
      <w:r w:rsidRPr="00AF016C">
        <w:rPr>
          <w:sz w:val="28"/>
          <w:szCs w:val="28"/>
          <w:lang w:eastAsia="ar-SA"/>
        </w:rPr>
        <w:t>) источники    внутреннего    финансирования  дефицита  бюджета поселения в сумме</w:t>
      </w:r>
      <w:r w:rsidR="00ED75F9">
        <w:rPr>
          <w:sz w:val="28"/>
          <w:szCs w:val="28"/>
          <w:lang w:eastAsia="ar-SA"/>
        </w:rPr>
        <w:t xml:space="preserve">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согласно приложению </w:t>
      </w:r>
      <w:r w:rsidR="00C7064A">
        <w:rPr>
          <w:sz w:val="28"/>
          <w:szCs w:val="28"/>
          <w:lang w:eastAsia="ar-SA"/>
        </w:rPr>
        <w:t>4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2023 год и на 2024 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1) прогнозируемый общий объем доходов  бюджета поселения на  2023 год   в   сумме </w:t>
      </w:r>
      <w:r w:rsidR="00ED75F9">
        <w:rPr>
          <w:sz w:val="28"/>
          <w:szCs w:val="28"/>
          <w:lang w:eastAsia="ar-SA"/>
        </w:rPr>
        <w:t>14102,2</w:t>
      </w:r>
      <w:r w:rsidRPr="00BA6CEE">
        <w:rPr>
          <w:sz w:val="28"/>
          <w:szCs w:val="28"/>
          <w:lang w:eastAsia="ar-SA"/>
        </w:rPr>
        <w:t xml:space="preserve">  тыс. рублей  и на 2024 год в сумме </w:t>
      </w:r>
      <w:r w:rsidR="00ED75F9">
        <w:rPr>
          <w:sz w:val="28"/>
          <w:szCs w:val="28"/>
          <w:lang w:eastAsia="ar-SA"/>
        </w:rPr>
        <w:t>14155,5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2) общий объем расходов бюджета поселения  на 2023 год в сумме  </w:t>
      </w:r>
      <w:r w:rsidR="00ED75F9">
        <w:rPr>
          <w:sz w:val="28"/>
          <w:szCs w:val="28"/>
          <w:lang w:eastAsia="ar-SA"/>
        </w:rPr>
        <w:t>14102,2</w:t>
      </w:r>
      <w:r w:rsidRPr="00BA6CEE">
        <w:rPr>
          <w:sz w:val="28"/>
          <w:szCs w:val="28"/>
          <w:lang w:eastAsia="ar-SA"/>
        </w:rPr>
        <w:t xml:space="preserve">  тыс. рублей, в том числе условно утвержденные расходы в сумме </w:t>
      </w:r>
      <w:r w:rsidR="00ED75F9">
        <w:rPr>
          <w:sz w:val="28"/>
          <w:szCs w:val="28"/>
          <w:lang w:eastAsia="ar-SA"/>
        </w:rPr>
        <w:t>14102,2</w:t>
      </w:r>
      <w:r w:rsidRPr="00BA6CEE">
        <w:rPr>
          <w:sz w:val="28"/>
          <w:szCs w:val="28"/>
          <w:lang w:eastAsia="ar-SA"/>
        </w:rPr>
        <w:t xml:space="preserve"> тыс. рублей и на 2024 год в сумме </w:t>
      </w:r>
      <w:r w:rsidR="00ED75F9">
        <w:rPr>
          <w:sz w:val="28"/>
          <w:szCs w:val="28"/>
          <w:lang w:eastAsia="ar-SA"/>
        </w:rPr>
        <w:t>14155,5</w:t>
      </w:r>
      <w:r w:rsidR="00C7064A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ED75F9">
        <w:rPr>
          <w:sz w:val="28"/>
          <w:szCs w:val="28"/>
          <w:lang w:eastAsia="ar-SA"/>
        </w:rPr>
        <w:t>14155,5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3) дефицит   бюджета поселения  на 2023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и на 2024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4) источники внутреннего финансирования дефицита  бюджета поселения на 2023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и на 2024 год  в сумме </w:t>
      </w:r>
      <w:r w:rsidR="00C7064A">
        <w:rPr>
          <w:sz w:val="28"/>
          <w:szCs w:val="28"/>
          <w:lang w:eastAsia="ar-SA"/>
        </w:rPr>
        <w:t xml:space="preserve">0 </w:t>
      </w:r>
      <w:r w:rsidRPr="00BA6CEE">
        <w:rPr>
          <w:sz w:val="28"/>
          <w:szCs w:val="28"/>
          <w:lang w:eastAsia="ar-SA"/>
        </w:rPr>
        <w:t xml:space="preserve">тыс. рублей согласно приложению </w:t>
      </w:r>
      <w:r w:rsidR="00C7064A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AF016C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AF016C">
        <w:rPr>
          <w:b/>
          <w:i/>
          <w:sz w:val="28"/>
          <w:szCs w:val="28"/>
          <w:highlight w:val="yellow"/>
          <w:lang w:eastAsia="ar-SA"/>
        </w:rPr>
        <w:t>Статья 2.</w:t>
      </w:r>
      <w:r w:rsidRPr="00AF016C">
        <w:rPr>
          <w:b/>
          <w:i/>
          <w:sz w:val="28"/>
          <w:szCs w:val="28"/>
          <w:lang w:eastAsia="ar-SA"/>
        </w:rPr>
        <w:t xml:space="preserve"> Главные администраторы доходов  бюджета сельского </w:t>
      </w:r>
      <w:r w:rsidRPr="00AF016C">
        <w:rPr>
          <w:b/>
          <w:i/>
          <w:sz w:val="28"/>
          <w:szCs w:val="28"/>
          <w:lang w:eastAsia="ar-SA"/>
        </w:rPr>
        <w:lastRenderedPageBreak/>
        <w:t>поселения.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proofErr w:type="spellStart"/>
      <w:r w:rsidR="00ED75F9">
        <w:rPr>
          <w:sz w:val="28"/>
          <w:szCs w:val="28"/>
          <w:lang w:eastAsia="ar-SA"/>
        </w:rPr>
        <w:t>Харагунское</w:t>
      </w:r>
      <w:proofErr w:type="spellEnd"/>
      <w:r w:rsidRPr="00AF016C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2. Закрепить доходы бюджета сельского поселения «</w:t>
      </w:r>
      <w:proofErr w:type="spellStart"/>
      <w:r w:rsidR="00ED75F9">
        <w:rPr>
          <w:sz w:val="28"/>
          <w:szCs w:val="28"/>
          <w:lang w:eastAsia="ar-SA"/>
        </w:rPr>
        <w:t>Харагунское</w:t>
      </w:r>
      <w:proofErr w:type="spellEnd"/>
      <w:r w:rsidRPr="00AF016C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</w:t>
      </w:r>
      <w:proofErr w:type="spellStart"/>
      <w:r w:rsidRPr="00AF016C">
        <w:rPr>
          <w:sz w:val="28"/>
          <w:szCs w:val="28"/>
          <w:lang w:eastAsia="ar-SA"/>
        </w:rPr>
        <w:t>Хилокский</w:t>
      </w:r>
      <w:proofErr w:type="spellEnd"/>
      <w:r w:rsidRPr="00AF016C">
        <w:rPr>
          <w:sz w:val="28"/>
          <w:szCs w:val="28"/>
          <w:lang w:eastAsia="ar-SA"/>
        </w:rPr>
        <w:t xml:space="preserve"> район» согласно приложению 2  к 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proofErr w:type="spellStart"/>
      <w:r w:rsidR="00ED75F9">
        <w:rPr>
          <w:sz w:val="28"/>
          <w:szCs w:val="28"/>
          <w:lang w:eastAsia="ar-SA"/>
        </w:rPr>
        <w:t>Харагунское</w:t>
      </w:r>
      <w:proofErr w:type="spellEnd"/>
      <w:r w:rsidRPr="00AF016C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proofErr w:type="spellStart"/>
      <w:r w:rsidR="00292E83">
        <w:rPr>
          <w:sz w:val="28"/>
          <w:szCs w:val="28"/>
          <w:lang w:eastAsia="ar-SA"/>
        </w:rPr>
        <w:t>Харагунское</w:t>
      </w:r>
      <w:proofErr w:type="spellEnd"/>
      <w:r w:rsidRPr="00AF016C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AF016C">
        <w:rPr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AF016C">
        <w:rPr>
          <w:sz w:val="28"/>
          <w:szCs w:val="28"/>
          <w:lang w:eastAsia="ar-SA"/>
        </w:rPr>
        <w:t xml:space="preserve"> поселения «</w:t>
      </w:r>
      <w:proofErr w:type="spellStart"/>
      <w:r w:rsidR="00292E83">
        <w:rPr>
          <w:sz w:val="28"/>
          <w:szCs w:val="28"/>
          <w:lang w:eastAsia="ar-SA"/>
        </w:rPr>
        <w:t>Харагунское</w:t>
      </w:r>
      <w:proofErr w:type="spellEnd"/>
      <w:r w:rsidRPr="00AF016C">
        <w:rPr>
          <w:sz w:val="28"/>
          <w:szCs w:val="28"/>
          <w:lang w:eastAsia="ar-SA"/>
        </w:rPr>
        <w:t>» на 2022 год и плановый период 2023 и 2024 годов согласно приложению 3 к настоящему решению.</w:t>
      </w:r>
    </w:p>
    <w:p w:rsidR="00AF016C" w:rsidRPr="000D4586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0D4586">
        <w:rPr>
          <w:b/>
          <w:i/>
          <w:sz w:val="28"/>
          <w:szCs w:val="28"/>
          <w:highlight w:val="yellow"/>
          <w:lang w:eastAsia="ar-SA"/>
        </w:rPr>
        <w:t>Статья 3</w:t>
      </w:r>
      <w:r w:rsidRPr="00AF016C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2022 год и плановый период 2023 и 2024годов</w:t>
      </w:r>
      <w:r w:rsidRPr="000D4586">
        <w:rPr>
          <w:sz w:val="28"/>
          <w:szCs w:val="28"/>
          <w:lang w:eastAsia="ar-SA"/>
        </w:rPr>
        <w:t>Утвердить источники финансирования дефицита бюджета сельского поселения на 2022год согласно приложению №3 к настоящему решению со</w:t>
      </w:r>
      <w:r w:rsidR="000D4586" w:rsidRPr="000D4586">
        <w:rPr>
          <w:sz w:val="28"/>
          <w:szCs w:val="28"/>
          <w:lang w:eastAsia="ar-SA"/>
        </w:rPr>
        <w:t>вета сельского поселения «</w:t>
      </w:r>
      <w:proofErr w:type="spellStart"/>
      <w:r w:rsidR="00292E83">
        <w:rPr>
          <w:sz w:val="28"/>
          <w:szCs w:val="28"/>
          <w:lang w:eastAsia="ar-SA"/>
        </w:rPr>
        <w:t>Харагунское</w:t>
      </w:r>
      <w:proofErr w:type="spellEnd"/>
      <w:r w:rsidR="000D4586" w:rsidRPr="000D4586">
        <w:rPr>
          <w:sz w:val="28"/>
          <w:szCs w:val="28"/>
          <w:lang w:eastAsia="ar-SA"/>
        </w:rPr>
        <w:t>»</w:t>
      </w:r>
    </w:p>
    <w:p w:rsidR="00AF016C" w:rsidRDefault="00AF016C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0D4586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 xml:space="preserve">Статья </w:t>
      </w:r>
      <w:r w:rsidR="00BE2382" w:rsidRPr="00A52EB6">
        <w:rPr>
          <w:b/>
          <w:i/>
          <w:sz w:val="28"/>
          <w:szCs w:val="28"/>
          <w:highlight w:val="yellow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0D4586">
        <w:rPr>
          <w:sz w:val="28"/>
          <w:szCs w:val="28"/>
          <w:lang w:eastAsia="ar-SA"/>
        </w:rPr>
        <w:t xml:space="preserve">. 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2022 год согласно приложениям 6,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2023 и 2024 годов согласно приложениям 7, 9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A52EB6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 xml:space="preserve">Статья </w:t>
      </w:r>
      <w:r w:rsidR="00BE2382" w:rsidRPr="00A52EB6">
        <w:rPr>
          <w:b/>
          <w:i/>
          <w:sz w:val="28"/>
          <w:szCs w:val="28"/>
          <w:highlight w:val="yellow"/>
          <w:lang w:eastAsia="ar-SA"/>
        </w:rPr>
        <w:t>5</w:t>
      </w:r>
      <w:r w:rsidRPr="00A52EB6">
        <w:rPr>
          <w:b/>
          <w:i/>
          <w:sz w:val="28"/>
          <w:szCs w:val="28"/>
          <w:lang w:eastAsia="ar-SA"/>
        </w:rPr>
        <w:t>.Межбюджетные  трансферты, получаемые из других бюджетов бюджетной системы в 2021 году.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ab/>
        <w:t xml:space="preserve">Установить общий объем безвозмездных поступлений, получаемых от других бюджетов бюджетной системы в сумме </w:t>
      </w:r>
      <w:r w:rsidR="00B36608">
        <w:rPr>
          <w:sz w:val="28"/>
          <w:szCs w:val="28"/>
          <w:lang w:eastAsia="ar-SA"/>
        </w:rPr>
        <w:t>14055,7</w:t>
      </w:r>
      <w:r w:rsidRPr="000D4586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сельского поселения в сумме </w:t>
      </w:r>
      <w:r w:rsidR="00B36608">
        <w:rPr>
          <w:sz w:val="28"/>
          <w:szCs w:val="28"/>
          <w:lang w:eastAsia="ar-SA"/>
        </w:rPr>
        <w:t>5062,6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E64EB7">
        <w:rPr>
          <w:sz w:val="28"/>
          <w:szCs w:val="28"/>
          <w:lang w:eastAsia="ar-SA"/>
        </w:rPr>
        <w:t>8628,1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</w:t>
      </w:r>
      <w:r w:rsidRPr="000D4586">
        <w:rPr>
          <w:sz w:val="28"/>
          <w:szCs w:val="28"/>
          <w:lang w:eastAsia="ar-SA"/>
        </w:rPr>
        <w:lastRenderedPageBreak/>
        <w:t>воинскому учету на территориях, где отсутствуют военные комиссариаты в сумме 361,50 тыс. руб.</w:t>
      </w: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3. РАСХОДЫ  БЮДЖЕТА СЕЛЬСКОГО ПОСЕЛЕНИЯ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 6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2022 год.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</w:t>
      </w:r>
      <w:proofErr w:type="gramStart"/>
      <w:r w:rsidRPr="00BE2382">
        <w:rPr>
          <w:sz w:val="28"/>
          <w:szCs w:val="28"/>
          <w:lang w:eastAsia="ar-SA"/>
        </w:rPr>
        <w:t>расходов функциональной классификации расходов бюджета сельского поселения</w:t>
      </w:r>
      <w:proofErr w:type="gramEnd"/>
      <w:r w:rsidRPr="00BE2382">
        <w:rPr>
          <w:sz w:val="28"/>
          <w:szCs w:val="28"/>
          <w:lang w:eastAsia="ar-SA"/>
        </w:rPr>
        <w:t xml:space="preserve"> на 2022 год согласно приложению 10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2022 год согласно приложению 11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бюджетов Российской Федерации на 2022 год согласно приложению  12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</w:t>
      </w:r>
      <w:r w:rsidRPr="00A52EB6">
        <w:rPr>
          <w:b/>
          <w:i/>
          <w:sz w:val="28"/>
          <w:szCs w:val="28"/>
          <w:lang w:eastAsia="ar-SA"/>
        </w:rPr>
        <w:t xml:space="preserve"> 7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 в 2022 году.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</w:t>
      </w:r>
      <w:r w:rsidR="00B36608">
        <w:rPr>
          <w:sz w:val="28"/>
          <w:szCs w:val="28"/>
          <w:lang w:eastAsia="ar-SA"/>
        </w:rPr>
        <w:t>4028,1</w:t>
      </w:r>
      <w:r w:rsidRPr="00BE2382">
        <w:rPr>
          <w:sz w:val="28"/>
          <w:szCs w:val="28"/>
          <w:lang w:eastAsia="ar-SA"/>
        </w:rPr>
        <w:t xml:space="preserve"> тыс. руб.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 8</w:t>
      </w:r>
      <w:r w:rsidRPr="00A52EB6">
        <w:rPr>
          <w:b/>
          <w:sz w:val="28"/>
          <w:szCs w:val="28"/>
          <w:highlight w:val="yellow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 xml:space="preserve">Особенности заключения и оплаты договоров (муниципальных контрактов) в 2022 году.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BE2382">
        <w:rPr>
          <w:sz w:val="28"/>
          <w:szCs w:val="28"/>
          <w:lang w:eastAsia="ar-SA"/>
        </w:rPr>
        <w:t>обучении по курсам</w:t>
      </w:r>
      <w:proofErr w:type="gramEnd"/>
      <w:r w:rsidRPr="00BE2382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lastRenderedPageBreak/>
        <w:t xml:space="preserve">в) в размере 30 процентов суммы договора (контракта) – по остальным договорам (контрактам).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ab/>
        <w:t xml:space="preserve">3. </w:t>
      </w:r>
      <w:proofErr w:type="gramStart"/>
      <w:r w:rsidRPr="00BE2382">
        <w:rPr>
          <w:sz w:val="28"/>
          <w:szCs w:val="28"/>
          <w:lang w:eastAsia="ar-SA"/>
        </w:rPr>
        <w:t xml:space="preserve"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</w:t>
      </w:r>
      <w:r w:rsidRPr="00E64EB7">
        <w:rPr>
          <w:sz w:val="28"/>
          <w:szCs w:val="28"/>
          <w:lang w:eastAsia="ar-SA"/>
        </w:rPr>
        <w:t>в установленном порядке в реестр муниципальных  контрактов, заключенных</w:t>
      </w:r>
      <w:r w:rsidRPr="00BE2382">
        <w:rPr>
          <w:sz w:val="28"/>
          <w:szCs w:val="28"/>
          <w:lang w:eastAsia="ar-SA"/>
        </w:rPr>
        <w:t xml:space="preserve"> от имени сельского поселения «Линёво-Озёрское» по итогам размещения заказов.</w:t>
      </w:r>
      <w:proofErr w:type="gramEnd"/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482D4C" w:rsidRPr="00E64EB7" w:rsidRDefault="00482D4C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highlight w:val="yellow"/>
          <w:lang w:eastAsia="ar-SA"/>
        </w:rPr>
      </w:pPr>
      <w:r w:rsidRPr="00E64EB7">
        <w:rPr>
          <w:i/>
          <w:sz w:val="28"/>
          <w:szCs w:val="28"/>
          <w:highlight w:val="yellow"/>
          <w:lang w:eastAsia="ar-SA"/>
        </w:rPr>
        <w:t>Статья 9.Публичные нормативные обязательства бюджета поселения</w:t>
      </w:r>
    </w:p>
    <w:p w:rsidR="00482D4C" w:rsidRPr="00E64EB7" w:rsidRDefault="00482D4C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E64EB7">
        <w:rPr>
          <w:sz w:val="28"/>
          <w:szCs w:val="28"/>
          <w:highlight w:val="yellow"/>
          <w:lang w:eastAsia="ar-SA"/>
        </w:rPr>
        <w:t xml:space="preserve">            На 2022 год и плановый период 2023-2024 годов публичные нормативные обязательства отсутствуют.</w:t>
      </w:r>
    </w:p>
    <w:p w:rsidR="00482D4C" w:rsidRDefault="00482D4C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 xml:space="preserve">Статья </w:t>
      </w:r>
      <w:r w:rsidR="00482D4C">
        <w:rPr>
          <w:b/>
          <w:i/>
          <w:sz w:val="28"/>
          <w:szCs w:val="28"/>
          <w:lang w:eastAsia="ar-SA"/>
        </w:rPr>
        <w:t>10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proofErr w:type="gramStart"/>
      <w:r w:rsidRPr="00A52EB6">
        <w:rPr>
          <w:b/>
          <w:sz w:val="28"/>
          <w:szCs w:val="28"/>
          <w:lang w:eastAsia="ar-SA"/>
        </w:rPr>
        <w:t xml:space="preserve"> .</w:t>
      </w:r>
      <w:proofErr w:type="gramEnd"/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1. Установить, что в расходной части  бюджета поселения  предусматривается резервный фонд  в сумме 10,0 тыс. рублей.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proofErr w:type="spellStart"/>
      <w:r w:rsidR="00F14690">
        <w:rPr>
          <w:sz w:val="28"/>
          <w:szCs w:val="28"/>
          <w:lang w:eastAsia="ar-SA"/>
        </w:rPr>
        <w:t>Харагунское</w:t>
      </w:r>
      <w:proofErr w:type="spellEnd"/>
      <w:r w:rsidRPr="00BE2382">
        <w:rPr>
          <w:sz w:val="28"/>
          <w:szCs w:val="28"/>
          <w:lang w:eastAsia="ar-SA"/>
        </w:rPr>
        <w:t>»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4.  Муниципальный долг сельского поселения</w:t>
      </w:r>
    </w:p>
    <w:p w:rsidR="00DC2C60" w:rsidRPr="00BE2382" w:rsidRDefault="00DC2C60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017FC2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1</w:t>
      </w:r>
      <w:r w:rsidRPr="00A52EB6">
        <w:rPr>
          <w:b/>
          <w:sz w:val="28"/>
          <w:szCs w:val="28"/>
          <w:highlight w:val="yellow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017FC2">
        <w:rPr>
          <w:i/>
          <w:sz w:val="28"/>
          <w:szCs w:val="28"/>
          <w:lang w:eastAsia="ar-SA"/>
        </w:rPr>
        <w:t>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1.  Установить    верхний предел   муниципального   долга бюджета поселения по долговым обязательствам Березовского сельского совета: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на   1   января   2022   года  в   сумме  0,0  тыс.   рублей,   в   том   числе   по муниципальным гарантиям  0,0 тыс. рублей;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на   1   января   2023   года  в   сумме 0,0   тыс.   рублей,   в   том   числе   по муниципальным гарантиям  0,0 тыс. рублей;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на   1   января   2024   года  в   сумме  0,0   тыс.   рублей,   в   том   числе   по муниципальным гарантиям  0,0 тыс. рублей; 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 2. Установить    предельный объем   муниципального   долга бюджета поселения   по долговым обязательствам в сумме:</w:t>
      </w:r>
    </w:p>
    <w:p w:rsidR="00DC2C60" w:rsidRPr="00DC2C60" w:rsidRDefault="00F1469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718,5</w:t>
      </w:r>
      <w:r w:rsidR="00DC2C60" w:rsidRPr="00DC2C60">
        <w:rPr>
          <w:sz w:val="28"/>
          <w:szCs w:val="28"/>
          <w:lang w:eastAsia="ar-SA"/>
        </w:rPr>
        <w:t xml:space="preserve"> тыс</w:t>
      </w:r>
      <w:proofErr w:type="gramStart"/>
      <w:r w:rsidR="00DC2C60" w:rsidRPr="00DC2C60">
        <w:rPr>
          <w:sz w:val="28"/>
          <w:szCs w:val="28"/>
          <w:lang w:eastAsia="ar-SA"/>
        </w:rPr>
        <w:t>.р</w:t>
      </w:r>
      <w:proofErr w:type="gramEnd"/>
      <w:r w:rsidR="00DC2C60" w:rsidRPr="00DC2C60">
        <w:rPr>
          <w:sz w:val="28"/>
          <w:szCs w:val="28"/>
          <w:lang w:eastAsia="ar-SA"/>
        </w:rPr>
        <w:t xml:space="preserve">ублей на 2022 год; </w:t>
      </w:r>
    </w:p>
    <w:p w:rsidR="00DC2C60" w:rsidRPr="00DC2C60" w:rsidRDefault="00F1469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749</w:t>
      </w:r>
      <w:r w:rsidR="00DC2C60" w:rsidRPr="00DC2C60">
        <w:rPr>
          <w:sz w:val="28"/>
          <w:szCs w:val="28"/>
          <w:lang w:eastAsia="ar-SA"/>
        </w:rPr>
        <w:t>,0 тыс</w:t>
      </w:r>
      <w:proofErr w:type="gramStart"/>
      <w:r w:rsidR="00DC2C60" w:rsidRPr="00DC2C60">
        <w:rPr>
          <w:sz w:val="28"/>
          <w:szCs w:val="28"/>
          <w:lang w:eastAsia="ar-SA"/>
        </w:rPr>
        <w:t>.р</w:t>
      </w:r>
      <w:proofErr w:type="gramEnd"/>
      <w:r w:rsidR="00DC2C60" w:rsidRPr="00DC2C60">
        <w:rPr>
          <w:sz w:val="28"/>
          <w:szCs w:val="28"/>
          <w:lang w:eastAsia="ar-SA"/>
        </w:rPr>
        <w:t>ублей на 2023 год.</w:t>
      </w:r>
    </w:p>
    <w:p w:rsidR="00AF016C" w:rsidRDefault="00F1469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775</w:t>
      </w:r>
      <w:r w:rsidR="00DC2C60" w:rsidRPr="00DC2C60">
        <w:rPr>
          <w:sz w:val="28"/>
          <w:szCs w:val="28"/>
          <w:lang w:eastAsia="ar-SA"/>
        </w:rPr>
        <w:t>,0 тыс</w:t>
      </w:r>
      <w:proofErr w:type="gramStart"/>
      <w:r w:rsidR="00DC2C60" w:rsidRPr="00DC2C60">
        <w:rPr>
          <w:sz w:val="28"/>
          <w:szCs w:val="28"/>
          <w:lang w:eastAsia="ar-SA"/>
        </w:rPr>
        <w:t>.р</w:t>
      </w:r>
      <w:proofErr w:type="gramEnd"/>
      <w:r w:rsidR="00DC2C60" w:rsidRPr="00DC2C60">
        <w:rPr>
          <w:sz w:val="28"/>
          <w:szCs w:val="28"/>
          <w:lang w:eastAsia="ar-SA"/>
        </w:rPr>
        <w:t>ублей на 2024 год.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2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Особенности исполнения  бюджета поселения в 2022 году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lastRenderedPageBreak/>
        <w:t xml:space="preserve">           1. Установить, что не использованные по состоянию на 1 января 2022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2022 года.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2. </w:t>
      </w:r>
      <w:proofErr w:type="gramStart"/>
      <w:r w:rsidRPr="00DC2C60">
        <w:rPr>
          <w:sz w:val="28"/>
          <w:szCs w:val="28"/>
          <w:lang w:eastAsia="ar-SA"/>
        </w:rPr>
        <w:t>Остатки средств  бюджета поселения на 1 января 2022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2022 году.</w:t>
      </w:r>
      <w:proofErr w:type="gramEnd"/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бюджета </w:t>
      </w:r>
      <w:proofErr w:type="gramStart"/>
      <w:r w:rsidRPr="00DC2C60">
        <w:rPr>
          <w:sz w:val="28"/>
          <w:szCs w:val="28"/>
          <w:lang w:eastAsia="ar-SA"/>
        </w:rPr>
        <w:t>поселения</w:t>
      </w:r>
      <w:proofErr w:type="gramEnd"/>
      <w:r w:rsidRPr="00DC2C60">
        <w:rPr>
          <w:sz w:val="28"/>
          <w:szCs w:val="28"/>
          <w:lang w:eastAsia="ar-SA"/>
        </w:rPr>
        <w:t xml:space="preserve"> за счет утвержденных им бюджетных ассигнований на 2022 год.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DC2C60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DC2C60">
        <w:rPr>
          <w:b/>
          <w:sz w:val="28"/>
          <w:szCs w:val="28"/>
          <w:lang w:eastAsia="ar-SA"/>
        </w:rPr>
        <w:t>работников</w:t>
      </w:r>
      <w:r w:rsidRPr="00DC2C60">
        <w:rPr>
          <w:b/>
          <w:sz w:val="28"/>
          <w:szCs w:val="28"/>
          <w:lang w:eastAsia="ar-SA"/>
        </w:rPr>
        <w:t xml:space="preserve"> органов местного самоуправления</w:t>
      </w:r>
      <w:r>
        <w:rPr>
          <w:sz w:val="28"/>
          <w:szCs w:val="28"/>
          <w:lang w:eastAsia="ar-SA"/>
        </w:rPr>
        <w:t>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3</w:t>
      </w:r>
      <w:r w:rsidRPr="00A52EB6">
        <w:rPr>
          <w:b/>
          <w:i/>
          <w:sz w:val="28"/>
          <w:szCs w:val="28"/>
          <w:highlight w:val="yellow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 xml:space="preserve"> Общая предельная численность работников органов местного самоуправления 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ab/>
      </w:r>
      <w:proofErr w:type="gramStart"/>
      <w:r w:rsidRPr="00DC2C60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proofErr w:type="spellStart"/>
      <w:r w:rsidR="00F14690">
        <w:rPr>
          <w:sz w:val="28"/>
          <w:szCs w:val="28"/>
          <w:lang w:eastAsia="ar-SA"/>
        </w:rPr>
        <w:t>Харагунское</w:t>
      </w:r>
      <w:proofErr w:type="spellEnd"/>
      <w:r w:rsidRPr="00DC2C60">
        <w:rPr>
          <w:sz w:val="28"/>
          <w:szCs w:val="28"/>
          <w:lang w:eastAsia="ar-SA"/>
        </w:rPr>
        <w:t xml:space="preserve">» составляет в 2022 году </w:t>
      </w:r>
      <w:r w:rsidR="00F14690">
        <w:rPr>
          <w:sz w:val="28"/>
          <w:szCs w:val="28"/>
          <w:lang w:eastAsia="ar-SA"/>
        </w:rPr>
        <w:t>5</w:t>
      </w:r>
      <w:r w:rsidRPr="00DC2C60">
        <w:rPr>
          <w:sz w:val="28"/>
          <w:szCs w:val="28"/>
          <w:lang w:eastAsia="ar-SA"/>
        </w:rPr>
        <w:t xml:space="preserve"> штатных единиц, в 2023 году 5</w:t>
      </w:r>
      <w:r w:rsidR="008E3ACF">
        <w:rPr>
          <w:sz w:val="28"/>
          <w:szCs w:val="28"/>
          <w:lang w:eastAsia="ar-SA"/>
        </w:rPr>
        <w:t xml:space="preserve"> </w:t>
      </w:r>
      <w:r w:rsidRPr="00DC2C60">
        <w:rPr>
          <w:sz w:val="28"/>
          <w:szCs w:val="28"/>
          <w:lang w:eastAsia="ar-SA"/>
        </w:rPr>
        <w:t>штатных единиц, в 2024 году 5</w:t>
      </w:r>
      <w:r w:rsidR="008E3ACF">
        <w:rPr>
          <w:sz w:val="28"/>
          <w:szCs w:val="28"/>
          <w:lang w:eastAsia="ar-SA"/>
        </w:rPr>
        <w:t xml:space="preserve"> </w:t>
      </w:r>
      <w:r w:rsidRPr="00DC2C60">
        <w:rPr>
          <w:sz w:val="28"/>
          <w:szCs w:val="28"/>
          <w:lang w:eastAsia="ar-SA"/>
        </w:rPr>
        <w:t>штатных единиц.</w:t>
      </w:r>
      <w:proofErr w:type="gramEnd"/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6</w:t>
      </w:r>
      <w:r w:rsidRPr="00A667A1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017FC2">
        <w:rPr>
          <w:i/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lang w:eastAsia="ar-SA"/>
        </w:rPr>
        <w:t>4</w:t>
      </w:r>
      <w:bookmarkStart w:id="0" w:name="_GoBack"/>
      <w:bookmarkEnd w:id="0"/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017FC2">
        <w:rPr>
          <w:i/>
          <w:sz w:val="28"/>
          <w:szCs w:val="28"/>
          <w:lang w:eastAsia="ar-SA"/>
        </w:rPr>
        <w:t xml:space="preserve">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1. Нормативные правовые акты сельского поселения «</w:t>
      </w:r>
      <w:proofErr w:type="spellStart"/>
      <w:r w:rsidR="008E3ACF">
        <w:rPr>
          <w:sz w:val="28"/>
          <w:szCs w:val="28"/>
          <w:lang w:eastAsia="ar-SA"/>
        </w:rPr>
        <w:t>Харагунское</w:t>
      </w:r>
      <w:proofErr w:type="spellEnd"/>
      <w:r w:rsidRPr="00A667A1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 xml:space="preserve">2. Настоящее решение вступает в силу на следующий день после дня его </w:t>
      </w:r>
      <w:r w:rsidRPr="00A667A1">
        <w:rPr>
          <w:sz w:val="28"/>
          <w:szCs w:val="28"/>
          <w:lang w:eastAsia="ar-SA"/>
        </w:rPr>
        <w:lastRenderedPageBreak/>
        <w:t>официального опубликования (обнародования).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сельского поселения «</w:t>
      </w:r>
      <w:proofErr w:type="spellStart"/>
      <w:r w:rsidR="008E3ACF">
        <w:rPr>
          <w:sz w:val="28"/>
          <w:szCs w:val="28"/>
          <w:lang w:eastAsia="ar-SA"/>
        </w:rPr>
        <w:t>Харагунское</w:t>
      </w:r>
      <w:proofErr w:type="spellEnd"/>
      <w:r w:rsidRPr="00A667A1">
        <w:rPr>
          <w:sz w:val="28"/>
          <w:szCs w:val="28"/>
          <w:lang w:eastAsia="ar-SA"/>
        </w:rPr>
        <w:t xml:space="preserve">» и официальном сайте.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8E3ACF" w:rsidRDefault="008E3ACF" w:rsidP="008E3AC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3ACF" w:rsidRDefault="008E3ACF" w:rsidP="008E3ACF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Глава сельского поселения</w:t>
      </w:r>
    </w:p>
    <w:p w:rsidR="008E3ACF" w:rsidRDefault="008E3ACF" w:rsidP="008E3ACF">
      <w:pPr>
        <w:shd w:val="clear" w:color="auto" w:fill="FFFFFF"/>
        <w:spacing w:line="317" w:lineRule="exact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«</w:t>
      </w:r>
      <w:proofErr w:type="spellStart"/>
      <w:r>
        <w:rPr>
          <w:b/>
          <w:sz w:val="28"/>
          <w:szCs w:val="28"/>
        </w:rPr>
        <w:t>Харагунское</w:t>
      </w:r>
      <w:proofErr w:type="spellEnd"/>
      <w:r>
        <w:rPr>
          <w:b/>
          <w:sz w:val="28"/>
          <w:szCs w:val="28"/>
        </w:rPr>
        <w:t>»                                                            Л.Е.Сизых</w:t>
      </w: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064A" w:rsidRDefault="00C7064A" w:rsidP="00C7064A">
      <w:pPr>
        <w:widowControl w:val="0"/>
        <w:suppressAutoHyphens/>
        <w:autoSpaceDE w:val="0"/>
        <w:ind w:firstLine="708"/>
        <w:jc w:val="both"/>
        <w:rPr>
          <w:b/>
          <w:sz w:val="28"/>
          <w:szCs w:val="28"/>
          <w:lang w:eastAsia="ar-SA"/>
        </w:rPr>
      </w:pPr>
    </w:p>
    <w:p w:rsidR="00A667A1" w:rsidRPr="00BA6CEE" w:rsidRDefault="00A667A1" w:rsidP="00BA6CE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1339F6" w:rsidRPr="00231E34" w:rsidRDefault="001339F6" w:rsidP="00BE4868">
      <w:pPr>
        <w:jc w:val="both"/>
        <w:rPr>
          <w:bCs/>
          <w:sz w:val="28"/>
          <w:szCs w:val="28"/>
        </w:rPr>
        <w:sectPr w:rsidR="001339F6" w:rsidRPr="00231E34" w:rsidSect="00E807A4">
          <w:footerReference w:type="default" r:id="rId7"/>
          <w:pgSz w:w="11906" w:h="16838"/>
          <w:pgMar w:top="1134" w:right="851" w:bottom="992" w:left="1701" w:header="709" w:footer="340" w:gutter="0"/>
          <w:cols w:space="708"/>
          <w:docGrid w:linePitch="360"/>
        </w:sectPr>
      </w:pPr>
    </w:p>
    <w:p w:rsidR="005F487F" w:rsidRPr="00605D11" w:rsidRDefault="005F487F" w:rsidP="00C740F2">
      <w:pPr>
        <w:ind w:left="6096"/>
        <w:jc w:val="both"/>
        <w:rPr>
          <w:bCs/>
          <w:sz w:val="28"/>
          <w:szCs w:val="28"/>
        </w:rPr>
      </w:pPr>
    </w:p>
    <w:sectPr w:rsidR="005F487F" w:rsidRPr="00605D11" w:rsidSect="00C740F2"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F9" w:rsidRDefault="008677F9">
      <w:r>
        <w:separator/>
      </w:r>
    </w:p>
  </w:endnote>
  <w:endnote w:type="continuationSeparator" w:id="1">
    <w:p w:rsidR="008677F9" w:rsidRDefault="0086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6C" w:rsidRPr="003F49E9" w:rsidRDefault="00802691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AF016C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E807A4">
      <w:rPr>
        <w:noProof/>
        <w:sz w:val="20"/>
        <w:szCs w:val="20"/>
      </w:rPr>
      <w:t>5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F9" w:rsidRDefault="008677F9">
      <w:r>
        <w:separator/>
      </w:r>
    </w:p>
  </w:footnote>
  <w:footnote w:type="continuationSeparator" w:id="1">
    <w:p w:rsidR="008677F9" w:rsidRDefault="00867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3A30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E83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C0691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62912"/>
    <w:rsid w:val="00781CF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02691"/>
    <w:rsid w:val="00825582"/>
    <w:rsid w:val="00830BC7"/>
    <w:rsid w:val="00847C97"/>
    <w:rsid w:val="0085635D"/>
    <w:rsid w:val="008671A9"/>
    <w:rsid w:val="008677F9"/>
    <w:rsid w:val="0087177E"/>
    <w:rsid w:val="00872136"/>
    <w:rsid w:val="00872A9E"/>
    <w:rsid w:val="0087399F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8E3ACF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C2266"/>
    <w:rsid w:val="009C4DE9"/>
    <w:rsid w:val="009C63C9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36608"/>
    <w:rsid w:val="00B42824"/>
    <w:rsid w:val="00B47526"/>
    <w:rsid w:val="00B5030C"/>
    <w:rsid w:val="00B53B9E"/>
    <w:rsid w:val="00B60D43"/>
    <w:rsid w:val="00B8308B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2DDA"/>
    <w:rsid w:val="00C740F2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033A9"/>
    <w:rsid w:val="00D1365D"/>
    <w:rsid w:val="00D136EB"/>
    <w:rsid w:val="00D21D89"/>
    <w:rsid w:val="00D2762E"/>
    <w:rsid w:val="00D5070C"/>
    <w:rsid w:val="00D51E01"/>
    <w:rsid w:val="00D565A5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4EB7"/>
    <w:rsid w:val="00E66BD0"/>
    <w:rsid w:val="00E76A5C"/>
    <w:rsid w:val="00E807A4"/>
    <w:rsid w:val="00E976C6"/>
    <w:rsid w:val="00EA66FB"/>
    <w:rsid w:val="00EA6906"/>
    <w:rsid w:val="00ED716C"/>
    <w:rsid w:val="00ED75F9"/>
    <w:rsid w:val="00EE18C5"/>
    <w:rsid w:val="00EE57F1"/>
    <w:rsid w:val="00F01E08"/>
    <w:rsid w:val="00F047CF"/>
    <w:rsid w:val="00F1005C"/>
    <w:rsid w:val="00F14690"/>
    <w:rsid w:val="00F16BE8"/>
    <w:rsid w:val="00F17CDA"/>
    <w:rsid w:val="00F259AE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1315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5</cp:revision>
  <cp:lastPrinted>2021-12-18T03:06:00Z</cp:lastPrinted>
  <dcterms:created xsi:type="dcterms:W3CDTF">2021-12-17T01:54:00Z</dcterms:created>
  <dcterms:modified xsi:type="dcterms:W3CDTF">2021-12-27T05:24:00Z</dcterms:modified>
</cp:coreProperties>
</file>