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D9" w:rsidRDefault="00A803D9">
      <w:pPr>
        <w:spacing w:line="1" w:lineRule="exact"/>
      </w:pPr>
    </w:p>
    <w:p w:rsidR="00254DA3" w:rsidRDefault="00254DA3" w:rsidP="00254DA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254DA3" w:rsidRDefault="00254DA3" w:rsidP="00254DA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54DA3" w:rsidRDefault="00254DA3" w:rsidP="00254DA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54DA3" w:rsidRDefault="00254DA3" w:rsidP="00254DA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54DA3" w:rsidRPr="00254DA3" w:rsidRDefault="00254DA3" w:rsidP="00254DA3">
      <w:pPr>
        <w:pStyle w:val="11"/>
        <w:shd w:val="clear" w:color="auto" w:fill="auto"/>
        <w:spacing w:after="260" w:line="262" w:lineRule="auto"/>
        <w:rPr>
          <w:b w:val="0"/>
          <w:sz w:val="24"/>
        </w:rPr>
      </w:pPr>
      <w:bookmarkStart w:id="0" w:name="bookmark0"/>
      <w:bookmarkStart w:id="1" w:name="bookmark1"/>
      <w:r w:rsidRPr="00254DA3">
        <w:rPr>
          <w:b w:val="0"/>
          <w:sz w:val="24"/>
        </w:rPr>
        <w:t>от 11 марта 2022 года                                                                                                      №154</w:t>
      </w:r>
    </w:p>
    <w:p w:rsidR="00254DA3" w:rsidRPr="00254DA3" w:rsidRDefault="00254DA3" w:rsidP="00254DA3">
      <w:pPr>
        <w:pStyle w:val="11"/>
        <w:shd w:val="clear" w:color="auto" w:fill="auto"/>
        <w:spacing w:after="260" w:line="262" w:lineRule="auto"/>
        <w:rPr>
          <w:b w:val="0"/>
          <w:sz w:val="24"/>
        </w:rPr>
      </w:pPr>
      <w:r w:rsidRPr="00254DA3">
        <w:rPr>
          <w:b w:val="0"/>
          <w:sz w:val="24"/>
        </w:rPr>
        <w:t>г. Хилок</w:t>
      </w:r>
    </w:p>
    <w:p w:rsidR="00254DA3" w:rsidRDefault="00254DA3" w:rsidP="00254DA3">
      <w:pPr>
        <w:pStyle w:val="11"/>
        <w:shd w:val="clear" w:color="auto" w:fill="auto"/>
        <w:spacing w:after="260" w:line="262" w:lineRule="auto"/>
      </w:pPr>
      <w:r>
        <w:t>Об утверждении перечня мероприятий по управлению муниципальным</w:t>
      </w:r>
      <w:r>
        <w:br/>
        <w:t>жилищным фондом в Забайкальском крае</w:t>
      </w:r>
      <w:bookmarkEnd w:id="0"/>
      <w:bookmarkEnd w:id="1"/>
    </w:p>
    <w:p w:rsidR="00254DA3" w:rsidRDefault="00254DA3" w:rsidP="00254DA3">
      <w:pPr>
        <w:pStyle w:val="1"/>
        <w:shd w:val="clear" w:color="auto" w:fill="auto"/>
        <w:ind w:firstLine="720"/>
        <w:jc w:val="both"/>
      </w:pPr>
      <w:r>
        <w:t>В соответствии с Федеральным законом от 6 октября 2003 года № 1</w:t>
      </w:r>
      <w:r>
        <w:rPr>
          <w:color w:val="282828"/>
        </w:rPr>
        <w:t>3</w:t>
      </w:r>
      <w:r>
        <w:t>1-Ф3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от 25.07.2011 г. № 304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пунктом 2 статьи 25 Устава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район», </w:t>
      </w:r>
      <w:r>
        <w:rPr>
          <w:b/>
          <w:bCs/>
        </w:rPr>
        <w:t>постановляю:</w:t>
      </w:r>
    </w:p>
    <w:p w:rsidR="00254DA3" w:rsidRDefault="00254DA3" w:rsidP="00254DA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20"/>
        <w:jc w:val="both"/>
      </w:pPr>
      <w:r>
        <w:t>Утвердить прилагаемый перечень мероприятий по управлению муниципальным жилищным фондом в Забайкальском крае.</w:t>
      </w:r>
    </w:p>
    <w:p w:rsidR="00254DA3" w:rsidRDefault="00254DA3" w:rsidP="00254DA3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Настоящее постановление вступает в силу на следующий день, после дня его официального опубликования.</w:t>
      </w:r>
    </w:p>
    <w:p w:rsidR="00254DA3" w:rsidRDefault="00254DA3" w:rsidP="00254DA3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20"/>
        <w:jc w:val="both"/>
      </w:pPr>
      <w:r>
        <w:t>Настоящее постановление опубликовать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254DA3" w:rsidRDefault="00254DA3" w:rsidP="00254DA3">
      <w:pPr>
        <w:pStyle w:val="1"/>
        <w:shd w:val="clear" w:color="auto" w:fill="auto"/>
        <w:spacing w:line="240" w:lineRule="auto"/>
        <w:ind w:firstLine="0"/>
        <w:jc w:val="center"/>
      </w:pPr>
    </w:p>
    <w:p w:rsidR="00A803D9" w:rsidRDefault="00A803D9">
      <w:pPr>
        <w:framePr w:wrap="none" w:vAnchor="page" w:hAnchor="page" w:x="6174" w:y="10005"/>
        <w:rPr>
          <w:sz w:val="2"/>
          <w:szCs w:val="2"/>
        </w:rPr>
      </w:pPr>
    </w:p>
    <w:p w:rsidR="00A803D9" w:rsidRDefault="00A803D9" w:rsidP="00FD1869">
      <w:pPr>
        <w:pStyle w:val="1"/>
        <w:framePr w:wrap="none" w:vAnchor="page" w:hAnchor="page" w:x="10149" w:y="10259"/>
        <w:shd w:val="clear" w:color="auto" w:fill="auto"/>
        <w:spacing w:line="240" w:lineRule="auto"/>
        <w:ind w:left="5" w:right="9" w:firstLine="0"/>
        <w:sectPr w:rsidR="00A803D9" w:rsidSect="00254DA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803D9" w:rsidRDefault="00DB557E">
      <w:pPr>
        <w:spacing w:line="1" w:lineRule="exact"/>
      </w:pPr>
      <w:r>
        <w:rPr>
          <w:noProof/>
          <w:lang w:bidi="ar-SA"/>
        </w:rPr>
        <w:lastRenderedPageBreak/>
        <w:pict>
          <v:rect id="_x0000_s1027" style="position:absolute;margin-left:0;margin-top:0;width:842pt;height:595pt;z-index:-251658752;mso-position-horizontal-relative:page;mso-position-vertical-relative:page" fillcolor="#fefefe" stroked="f">
            <w10:wrap anchorx="page" anchory="page"/>
          </v:rect>
        </w:pict>
      </w:r>
    </w:p>
    <w:p w:rsidR="00A803D9" w:rsidRDefault="00355786">
      <w:pPr>
        <w:pStyle w:val="20"/>
        <w:framePr w:wrap="none" w:vAnchor="page" w:hAnchor="page" w:x="551" w:y="783"/>
        <w:shd w:val="clear" w:color="auto" w:fill="auto"/>
        <w:spacing w:line="240" w:lineRule="auto"/>
        <w:ind w:left="10980"/>
      </w:pPr>
      <w:r>
        <w:t>УТВЕРЖДЕН</w:t>
      </w:r>
    </w:p>
    <w:p w:rsidR="00A803D9" w:rsidRDefault="00355786">
      <w:pPr>
        <w:pStyle w:val="20"/>
        <w:framePr w:w="15398" w:h="1699" w:hRule="exact" w:wrap="none" w:vAnchor="page" w:hAnchor="page" w:x="551" w:y="1301"/>
        <w:shd w:val="clear" w:color="auto" w:fill="auto"/>
      </w:pPr>
      <w:r>
        <w:t>Протоколом совещания по вопросам организации и проведения мероприятий по управлению муниципаль</w:t>
      </w:r>
      <w:bookmarkStart w:id="2" w:name="_GoBack"/>
      <w:bookmarkEnd w:id="2"/>
      <w:r>
        <w:t>ным жилищным фондом в Забайкальском крае</w:t>
      </w:r>
    </w:p>
    <w:p w:rsidR="00A803D9" w:rsidRPr="00FD1869" w:rsidRDefault="00355786">
      <w:pPr>
        <w:pStyle w:val="20"/>
        <w:framePr w:w="15398" w:h="1699" w:hRule="exact" w:wrap="none" w:vAnchor="page" w:hAnchor="page" w:x="551" w:y="1301"/>
        <w:shd w:val="clear" w:color="auto" w:fill="auto"/>
        <w:ind w:left="9540"/>
      </w:pPr>
      <w:r>
        <w:t>От 03 марта 2022 года № ДМО-</w:t>
      </w:r>
      <w:r w:rsidR="00FD1869">
        <w:rPr>
          <w:i/>
          <w:iCs/>
          <w:color w:val="4B4B4B"/>
          <w:u w:val="single"/>
          <w:lang w:eastAsia="en-US" w:bidi="en-US"/>
        </w:rPr>
        <w:t>5</w:t>
      </w:r>
    </w:p>
    <w:p w:rsidR="00A803D9" w:rsidRDefault="00355786">
      <w:pPr>
        <w:pStyle w:val="11"/>
        <w:framePr w:w="15398" w:h="682" w:hRule="exact" w:wrap="none" w:vAnchor="page" w:hAnchor="page" w:x="551" w:y="3255"/>
        <w:shd w:val="clear" w:color="auto" w:fill="auto"/>
        <w:spacing w:after="0" w:line="254" w:lineRule="auto"/>
      </w:pPr>
      <w:bookmarkStart w:id="3" w:name="bookmark2"/>
      <w:bookmarkStart w:id="4" w:name="bookmark3"/>
      <w:r>
        <w:t>Перечень мероприятий</w:t>
      </w:r>
      <w:r>
        <w:br/>
        <w:t>по управлению муниципальным жилищным фондом в Забайкальском крае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6542"/>
        <w:gridCol w:w="2702"/>
        <w:gridCol w:w="2842"/>
        <w:gridCol w:w="2726"/>
      </w:tblGrid>
      <w:tr w:rsidR="00A803D9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59" w:lineRule="auto"/>
              <w:jc w:val="center"/>
            </w:pPr>
            <w: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59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Контроль</w:t>
            </w:r>
          </w:p>
        </w:tc>
      </w:tr>
      <w:tr w:rsidR="00A803D9" w:rsidTr="00FD1869">
        <w:trPr>
          <w:trHeight w:hRule="exact" w:val="16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514"/>
              </w:tabs>
              <w:spacing w:line="264" w:lineRule="auto"/>
              <w:jc w:val="both"/>
            </w:pPr>
            <w:r>
              <w:t>Приведение нормативной базы муниципальных образований в.соответствие Федеральному закону от 31 июля 2020 года №</w:t>
            </w:r>
            <w:r>
              <w:tab/>
              <w:t>248-ФЗ «О государственном контроле (надзоре)</w:t>
            </w:r>
          </w:p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64" w:lineRule="auto"/>
              <w:jc w:val="both"/>
            </w:pPr>
            <w:r>
              <w:t>и муниципальном контроле в Российской Федерации» .(в . т. ч. признание утратившими силу ранее приятых МНПА по муниципальному контролю)</w:t>
            </w:r>
            <w:r>
              <w:rPr>
                <w:color w:val="2828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 w:rsidP="00FD1869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До 01 января 2022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64" w:lineRule="auto"/>
              <w:jc w:val="both"/>
            </w:pPr>
            <w:r>
              <w:t>Представительный орган муниципального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2232"/>
              </w:tabs>
              <w:spacing w:line="259" w:lineRule="auto"/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59" w:lineRule="auto"/>
            </w:pPr>
            <w:r>
              <w:t>развитию муниципальных образований</w:t>
            </w:r>
          </w:p>
        </w:tc>
      </w:tr>
      <w:tr w:rsidR="00A803D9">
        <w:trPr>
          <w:trHeight w:hRule="exact"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jc w:val="both"/>
            </w:pPr>
            <w:r>
              <w:t>Принятие МНПА по утверждению тарифов на предоставление жилых помещений находящихся в муниципальной собственности.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До 31 марта 2022 г.</w:t>
            </w:r>
          </w:p>
          <w:p w:rsidR="00A803D9" w:rsidRDefault="00A803D9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187"/>
                <w:tab w:val="left" w:pos="2122"/>
                <w:tab w:val="left" w:pos="2400"/>
              </w:tabs>
              <w:spacing w:line="180" w:lineRule="auto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64" w:lineRule="auto"/>
              <w:jc w:val="both"/>
            </w:pPr>
            <w:r>
              <w:t>Представительный орган муниципального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2232"/>
              </w:tabs>
              <w:spacing w:line="257" w:lineRule="auto"/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57" w:lineRule="auto"/>
            </w:pPr>
            <w:r>
              <w:t>развитию муниципальных образований</w:t>
            </w:r>
          </w:p>
        </w:tc>
      </w:tr>
      <w:tr w:rsidR="00A803D9">
        <w:trPr>
          <w:trHeight w:hRule="exact" w:val="13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3.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jc w:val="both"/>
            </w:pPr>
            <w:r>
              <w:t>Направление проекта плана проведения плановых проверок на 2023 г. в Департамент по развитию муниципальных образований Забайкальского края.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До 1 июня 2022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before="140" w:line="264" w:lineRule="auto"/>
              <w:jc w:val="both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2232"/>
              </w:tabs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</w:pPr>
            <w:r>
              <w:t>развитию муниципальных образований Забайкальского края.</w:t>
            </w:r>
          </w:p>
        </w:tc>
      </w:tr>
      <w:tr w:rsidR="00A803D9">
        <w:trPr>
          <w:trHeight w:hRule="exact" w:val="11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4.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66" w:lineRule="auto"/>
              <w:jc w:val="both"/>
            </w:pPr>
            <w:r>
              <w:t>Представление проекта ежегодного плана проверок на согласование в органы прокуратуры посредством его размещения в едином реестре контрольных (надзорных) мероприятий.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40" w:lineRule="auto"/>
              <w:jc w:val="center"/>
            </w:pPr>
            <w:r>
              <w:t>До 1 октября 2022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spacing w:line="264" w:lineRule="auto"/>
              <w:jc w:val="both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  <w:tabs>
                <w:tab w:val="left" w:pos="2232"/>
              </w:tabs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98" w:h="5890" w:wrap="none" w:vAnchor="page" w:hAnchor="page" w:x="551" w:y="4152"/>
              <w:shd w:val="clear" w:color="auto" w:fill="auto"/>
            </w:pPr>
            <w:r>
              <w:t>развитию муниципальных образований</w:t>
            </w:r>
          </w:p>
        </w:tc>
      </w:tr>
    </w:tbl>
    <w:p w:rsidR="00A803D9" w:rsidRDefault="00A803D9">
      <w:pPr>
        <w:spacing w:line="1" w:lineRule="exact"/>
        <w:sectPr w:rsidR="00A803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03D9" w:rsidRDefault="00DB557E">
      <w:pPr>
        <w:spacing w:line="1" w:lineRule="exact"/>
      </w:pPr>
      <w:r>
        <w:rPr>
          <w:noProof/>
          <w:lang w:bidi="ar-SA"/>
        </w:rPr>
        <w:lastRenderedPageBreak/>
        <w:pict>
          <v:rect id="_x0000_s1026" style="position:absolute;margin-left:0;margin-top:0;width:842pt;height:595pt;z-index:-251658751;mso-position-horizontal-relative:page;mso-position-vertical-relative:page" fillcolor="#fdfdfd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6533"/>
        <w:gridCol w:w="2702"/>
        <w:gridCol w:w="2842"/>
        <w:gridCol w:w="2726"/>
      </w:tblGrid>
      <w:tr w:rsidR="00A803D9">
        <w:trPr>
          <w:trHeight w:hRule="exact" w:val="5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A803D9">
            <w:pPr>
              <w:framePr w:w="15389" w:h="6389" w:wrap="none" w:vAnchor="page" w:hAnchor="page" w:x="556" w:y="783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A803D9">
            <w:pPr>
              <w:framePr w:w="15389" w:h="6389" w:wrap="none" w:vAnchor="page" w:hAnchor="page" w:x="556" w:y="783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A803D9">
            <w:pPr>
              <w:framePr w:w="15389" w:h="6389" w:wrap="none" w:vAnchor="page" w:hAnchor="page" w:x="556" w:y="783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3D9" w:rsidRDefault="00A803D9">
            <w:pPr>
              <w:framePr w:w="15389" w:h="6389" w:wrap="none" w:vAnchor="page" w:hAnchor="page" w:x="556" w:y="783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</w:pPr>
            <w:r>
              <w:t>Забайкальского края.</w:t>
            </w:r>
          </w:p>
        </w:tc>
      </w:tr>
      <w:tr w:rsidR="00A803D9">
        <w:trPr>
          <w:trHeight w:hRule="exact" w:val="1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59" w:lineRule="auto"/>
              <w:jc w:val="both"/>
            </w:pPr>
            <w:r>
              <w:t>Рассмотрение и учет предложений органов прокуратуры по включению или не включению контрольных (надзорных) мероприятий в ежегодный план.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До 20 ноября 2022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tabs>
                <w:tab w:val="left" w:pos="2232"/>
              </w:tabs>
              <w:spacing w:line="264" w:lineRule="auto"/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64" w:lineRule="auto"/>
            </w:pPr>
            <w:r>
              <w:t>развитию муниципальных образований Забайкальского края.</w:t>
            </w:r>
          </w:p>
        </w:tc>
      </w:tr>
      <w:tr w:rsidR="00A803D9">
        <w:trPr>
          <w:trHeight w:hRule="exact" w:val="13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jc w:val="both"/>
            </w:pPr>
            <w:r>
              <w:t>Утверждение ежегодного плана в машиночитаемом формате посредством единого реестра контрольных (надзорных) мероприятий. (После рассмотрения предложений органов прокуратуры).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До 15 декабря 2022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tabs>
                <w:tab w:val="left" w:pos="2232"/>
              </w:tabs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развитию муниципальных образований Забайкальского края.</w:t>
            </w:r>
          </w:p>
        </w:tc>
      </w:tr>
      <w:tr w:rsidR="00A803D9">
        <w:trPr>
          <w:trHeight w:hRule="exact" w:val="16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jc w:val="both"/>
            </w:pPr>
            <w:r>
              <w:t xml:space="preserve">Размещение ежегодных планов на официальных сайтах контрольных (надзорных) органов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«Интернет», за исключением сведений, . содержащихся в ежегодных пла</w:t>
            </w:r>
            <w:r>
              <w:rPr>
                <w:color w:val="282828"/>
              </w:rPr>
              <w:t xml:space="preserve">нах.' </w:t>
            </w:r>
            <w:r>
              <w:t>распространение которых ограничено или запрещено в соответствии с законодательством Российской Федерации.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59" w:lineRule="auto"/>
              <w:jc w:val="center"/>
            </w:pPr>
            <w:r>
              <w:t>5 рабочих дней со дня утверждения плана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tabs>
                <w:tab w:val="left" w:pos="2227"/>
              </w:tabs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развитию муниципальных образований Забайкальского края.</w:t>
            </w:r>
          </w:p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tabs>
                <w:tab w:val="left" w:pos="917"/>
                <w:tab w:val="left" w:pos="1320"/>
                <w:tab w:val="left" w:pos="1862"/>
              </w:tabs>
              <w:spacing w:line="240" w:lineRule="auto"/>
              <w:rPr>
                <w:sz w:val="9"/>
                <w:szCs w:val="9"/>
              </w:rPr>
            </w:pPr>
            <w:r>
              <w:rPr>
                <w:i/>
                <w:iCs/>
                <w:color w:val="B4B4B4"/>
                <w:sz w:val="9"/>
                <w:szCs w:val="9"/>
              </w:rPr>
              <w:t>. ,</w:t>
            </w:r>
            <w:r>
              <w:rPr>
                <w:i/>
                <w:iCs/>
                <w:color w:val="B4B4B4"/>
                <w:sz w:val="9"/>
                <w:szCs w:val="9"/>
                <w:vertAlign w:val="subscript"/>
              </w:rPr>
              <w:t>7</w:t>
            </w:r>
            <w:r>
              <w:rPr>
                <w:i/>
                <w:iCs/>
                <w:color w:val="B4B4B4"/>
                <w:sz w:val="9"/>
                <w:szCs w:val="9"/>
              </w:rPr>
              <w:tab/>
              <w:t>г</w:t>
            </w:r>
            <w:r>
              <w:rPr>
                <w:i/>
                <w:iCs/>
                <w:color w:val="B4B4B4"/>
                <w:sz w:val="9"/>
                <w:szCs w:val="9"/>
              </w:rPr>
              <w:tab/>
              <w:t xml:space="preserve"> ■</w:t>
            </w:r>
            <w:r>
              <w:rPr>
                <w:i/>
                <w:iCs/>
                <w:color w:val="B4B4B4"/>
                <w:sz w:val="9"/>
                <w:szCs w:val="9"/>
              </w:rPr>
              <w:tab/>
              <w:t>.</w:t>
            </w:r>
          </w:p>
        </w:tc>
      </w:tr>
      <w:tr w:rsidR="00A803D9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both"/>
            </w:pPr>
            <w:r>
              <w:t>Осуществление контроля за исполнением ежегодных планов.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Уполномоченный орган местного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  <w:tabs>
                <w:tab w:val="left" w:pos="2232"/>
              </w:tabs>
            </w:pPr>
            <w:r>
              <w:t>Департамент</w:t>
            </w:r>
            <w:r>
              <w:tab/>
              <w:t>по</w:t>
            </w:r>
          </w:p>
          <w:p w:rsidR="00A803D9" w:rsidRDefault="00355786">
            <w:pPr>
              <w:pStyle w:val="a7"/>
              <w:framePr w:w="15389" w:h="6389" w:wrap="none" w:vAnchor="page" w:hAnchor="page" w:x="556" w:y="783"/>
              <w:shd w:val="clear" w:color="auto" w:fill="auto"/>
            </w:pPr>
            <w:r>
              <w:t>развитию муниципальных образований Забайкальского края.</w:t>
            </w:r>
          </w:p>
        </w:tc>
      </w:tr>
    </w:tbl>
    <w:p w:rsidR="00A803D9" w:rsidRDefault="00A803D9">
      <w:pPr>
        <w:spacing w:line="1" w:lineRule="exact"/>
      </w:pPr>
    </w:p>
    <w:sectPr w:rsidR="00A803D9" w:rsidSect="0011472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86" w:rsidRDefault="00355786">
      <w:r>
        <w:separator/>
      </w:r>
    </w:p>
  </w:endnote>
  <w:endnote w:type="continuationSeparator" w:id="1">
    <w:p w:rsidR="00355786" w:rsidRDefault="0035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86" w:rsidRDefault="00355786"/>
  </w:footnote>
  <w:footnote w:type="continuationSeparator" w:id="1">
    <w:p w:rsidR="00355786" w:rsidRDefault="003557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277"/>
    <w:multiLevelType w:val="multilevel"/>
    <w:tmpl w:val="679E9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03D9"/>
    <w:rsid w:val="00114723"/>
    <w:rsid w:val="00254DA3"/>
    <w:rsid w:val="00355786"/>
    <w:rsid w:val="00432DD7"/>
    <w:rsid w:val="00A803D9"/>
    <w:rsid w:val="00DB557E"/>
    <w:rsid w:val="00FD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7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11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11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14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1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11472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114723"/>
    <w:pPr>
      <w:shd w:val="clear" w:color="auto" w:fill="FFFFFF"/>
    </w:pPr>
    <w:rPr>
      <w:rFonts w:ascii="Times New Roman" w:eastAsia="Times New Roman" w:hAnsi="Times New Roman" w:cs="Times New Roman"/>
      <w:color w:val="282828"/>
      <w:sz w:val="22"/>
      <w:szCs w:val="22"/>
    </w:rPr>
  </w:style>
  <w:style w:type="paragraph" w:customStyle="1" w:styleId="a7">
    <w:name w:val="Другое"/>
    <w:basedOn w:val="a"/>
    <w:link w:val="a6"/>
    <w:rsid w:val="0011472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14723"/>
    <w:pPr>
      <w:shd w:val="clear" w:color="auto" w:fill="FFFFFF"/>
      <w:spacing w:after="2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14723"/>
    <w:pPr>
      <w:shd w:val="clear" w:color="auto" w:fill="FFFFFF"/>
      <w:spacing w:line="259" w:lineRule="auto"/>
      <w:ind w:left="87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1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8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82828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left="87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1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8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3380</Characters>
  <Application>Microsoft Office Word</Application>
  <DocSecurity>0</DocSecurity>
  <Lines>28</Lines>
  <Paragraphs>7</Paragraphs>
  <ScaleCrop>false</ScaleCrop>
  <Company>Krokoz™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3</cp:revision>
  <dcterms:created xsi:type="dcterms:W3CDTF">2022-03-16T00:36:00Z</dcterms:created>
  <dcterms:modified xsi:type="dcterms:W3CDTF">2022-03-16T00:38:00Z</dcterms:modified>
</cp:coreProperties>
</file>