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5" w:rsidRPr="00650BE5" w:rsidRDefault="00650BE5" w:rsidP="00650B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ЗАКОНОДАТЕЛЬНОЕ СОБРАНИЕ ЗАБАЙКАЛЬСКОГО КРАЯ</w:t>
      </w:r>
    </w:p>
    <w:p w:rsidR="00650BE5" w:rsidRPr="00650BE5" w:rsidRDefault="00650BE5" w:rsidP="00650B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50BE5" w:rsidRPr="00650BE5" w:rsidRDefault="00650BE5" w:rsidP="00650B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</w:t>
      </w:r>
    </w:p>
    <w:p w:rsidR="00650BE5" w:rsidRPr="00650BE5" w:rsidRDefault="00650BE5" w:rsidP="00650B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ЗАБАЙКАЛЬСКОГО КРАЯ</w:t>
      </w:r>
    </w:p>
    <w:p w:rsidR="00650BE5" w:rsidRPr="00650BE5" w:rsidRDefault="00650BE5" w:rsidP="00650B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25 декабря 2012 года № 765-ЗЗК</w:t>
      </w:r>
    </w:p>
    <w:p w:rsidR="00650BE5" w:rsidRPr="00650BE5" w:rsidRDefault="00650BE5" w:rsidP="00650B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47DFC" w:rsidRDefault="00650BE5" w:rsidP="00650B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ГОСУДАРСТВЕННОЙ ПОДДЕРЖКЕ ИНОСТРАННЫХ ИНВЕСТИЦИЙ </w:t>
      </w:r>
    </w:p>
    <w:p w:rsidR="00650BE5" w:rsidRPr="00650BE5" w:rsidRDefault="00650BE5" w:rsidP="00650B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ЭКОНОМИКУ ЗАБАЙКАЛЬСКОГО КРАЯ И О ВНЕСЕНИИ ИЗМЕНЕНИЯ В ЗАКОН ЗАБАЙКАЛЬСКОГО КРАЯ "О ГОСУДАРСТВЕННОЙ ПОДДЕРЖКЕ ИНВЕСТИЦИОННОЙ ДЕЯТЕЛЬНОСТИ В ЗАБАЙКАЛЬСКОМ КРАЕ"</w:t>
      </w:r>
    </w:p>
    <w:p w:rsidR="00650BE5" w:rsidRPr="00650BE5" w:rsidRDefault="00650BE5" w:rsidP="00650BE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0BE5" w:rsidRPr="00650BE5" w:rsidRDefault="00650BE5" w:rsidP="00650BE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Законодательным Собранием Забайкальского края 19 декабря 2012 года.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0BE5" w:rsidRPr="00650BE5" w:rsidRDefault="00650BE5" w:rsidP="00650B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</w:t>
      </w: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 Забайкальского края </w:t>
      </w:r>
      <w:hyperlink r:id="rId5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01.04.2014 № 947-ЗЗК, </w:t>
        </w:r>
      </w:hyperlink>
      <w:hyperlink r:id="rId6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12.10.2015 № 1226-ЗЗК, </w:t>
        </w:r>
      </w:hyperlink>
      <w:hyperlink r:id="rId7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16.11.2015 № 1239-ЗЗК, </w:t>
        </w:r>
      </w:hyperlink>
      <w:hyperlink r:id="rId8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28.12.2017 № 1550-ЗЗК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14.12.2021 № 1996-ЗЗК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tgtFrame="_blank" w:history="1">
        <w:proofErr w:type="gramStart"/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</w:t>
        </w:r>
        <w:proofErr w:type="gramEnd"/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28.12.2022 № 2141-ЗЗК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28.12.2022 № 2142-ЗЗК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0BE5" w:rsidRPr="00650BE5" w:rsidRDefault="00650BE5" w:rsidP="00650B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0BE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(Приостановить с 1 января 2017 года по 31 декабря 2017 года действие пунктов 1-5, 10 части 2 статьи 1, статьи 7</w:t>
      </w:r>
      <w:proofErr w:type="gramEnd"/>
    </w:p>
    <w:p w:rsidR="00650BE5" w:rsidRPr="00650BE5" w:rsidRDefault="00650BE5" w:rsidP="00650B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0BE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См. </w:t>
      </w:r>
      <w:hyperlink r:id="rId12" w:tgtFrame="_blank" w:history="1">
        <w:r w:rsidRPr="00650BE5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ru-RU"/>
          </w:rPr>
          <w:t>Закон Забайкальского края от 26.12.2016 года № 1435-ЗЗК НГР: ru92000201601858</w:t>
        </w:r>
      </w:hyperlink>
      <w:r w:rsidRPr="00650BE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0BE5" w:rsidRPr="00650BE5" w:rsidRDefault="00650BE5" w:rsidP="00650B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650BE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Приостановить с 1 января 2018 года по 31 декабря 2018 года действие пунктов 1-5, 10 части 2 статьи 1, статьи 7</w:t>
      </w:r>
      <w:proofErr w:type="gramEnd"/>
    </w:p>
    <w:p w:rsidR="00650BE5" w:rsidRPr="00650BE5" w:rsidRDefault="00650BE5" w:rsidP="00650B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0BE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См. </w:t>
      </w:r>
      <w:hyperlink r:id="rId13" w:tgtFrame="_blank" w:history="1">
        <w:r w:rsidRPr="00650BE5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ru-RU"/>
          </w:rPr>
          <w:t>Закон Забайкальского края от 28.12.2017 года № 1548-ЗЗК УН: ru92000201701623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края определяет правовые и экономические основы краевой государственной поддержки иностранных инвестиций в экономику Забайкальского края (далее - краевая государственная поддержка), устанавливает формы и порядок предоставления краевой государственной поддержки.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 Субъекты и формы краевой государственной поддержки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Субъектами краевой государственной поддержки являются: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реализующие на территории Забайкальского края инвестиционные проекты с участием иностранных инвестиций юридические лица, в том числе юридические лица, учредителями которых являются иностранные физические или юридические лица (далее - юридические лица);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реализующие на территории Забайкальского края инвестиционные проекты с участием иностранных инвестиций физические лица, в том числе иностранные, зарегистрированные в качестве индивидуальных предпринимателей (далее - индивидуальные предприниматели).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Краевая государственная поддержка предоставляется субъектам краевой государственной поддержки в следующих формах: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субсидирование за счет средств бюджета края части процентной ставки за пользование кредитом (займом), в случаях, предусмотренных законом края о бюджете Забайкальского края на очередной финансовый год и плановый период;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 части 2 в редакции </w:t>
      </w:r>
      <w:hyperlink r:id="rId14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14.12.2021 № 1996-ЗЗК)</w:t>
        </w:r>
      </w:hyperlink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субсидирование за счет средств бюджета края лизинговых платежей в части дохода лизингодателя, в случаях, предусмотренных законом края о бюджете Забайкальского края на очередной финансовый год и плановый период;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 части 2 в редакции </w:t>
      </w:r>
      <w:hyperlink r:id="rId15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14.12.2021 № 1996-ЗЗК)</w:t>
        </w:r>
      </w:hyperlink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субсидирование за счет 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 бюджета края части вознаграждения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предоставление банковской гарантии, в случаях, предусмотренных законом края о бюджете Забайкальского края на очередной финансовый год и плановый период;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3 части 2 в редакции </w:t>
      </w:r>
      <w:hyperlink r:id="rId16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14.12.2021 № 1996-ЗЗК)</w:t>
        </w:r>
      </w:hyperlink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субсидирование за счет 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 бюджета края части затрат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уплату купонов по корпоративным облигационным займам, в случаях, предусмотренных законом края о бюджете Забайкальского края на очередной финансовый год и плановый период;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4 части 2 в редакции </w:t>
      </w:r>
      <w:hyperlink r:id="rId17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14.12.2021 № 1996-ЗЗК)</w:t>
        </w:r>
      </w:hyperlink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предоставление государственных гарантий по инвестиционным проектам за счет средств бюджета края, при наличии предусмотренных в законе края о бюджете Забайкальского края на очередной финансовый год и плановый период объемов предоставляемых государственных гарантий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;</w:t>
      </w:r>
      <w:proofErr w:type="gramEnd"/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5 части 2 в редакции </w:t>
      </w:r>
      <w:hyperlink r:id="rId18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14.12.2021 № 1996-ЗЗК)</w:t>
        </w:r>
      </w:hyperlink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предоставление инвестиций в уставный капитал;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предоставление организационной поддержки;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предоставление налоговых льгот в соответствии с Налоговым кодексом Российской Федерации и законодательством Забайкальского края о налогах и сборах;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8 части 2 статьи 1 изложен в редакции </w:t>
      </w:r>
      <w:hyperlink r:id="rId19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28.12.2022 № 2142-ЗЗК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предоставление льгот по аренде имущества, являющегося государственной собственностью Забайкальского края;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субсидирование за счет средств бюджета края части затрат, направленных на реализацию приоритетного инвестиционного проекта Забайкальского края, в случаях, предусмотренных законом края о бюджете Забайкальского края на очередной финансовый год и плановый период;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10 части 2 в редакции </w:t>
      </w:r>
      <w:hyperlink r:id="rId20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14.12.2021 № 1996-ЗЗК)</w:t>
        </w:r>
      </w:hyperlink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предоставление инвестиционного налогового кредита.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 Порядок и условия присвоения инвестиционному проекту статуса приоритетного инвестиционного проекта Забайкальского края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Приоритетные инвестиционные проекты Забайкальского края - инвестиционные проекты, реализуемые субъектами краевой государственной поддержки, имеющие 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важное значение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решения социально-экономических задач Забайкальского края, которым присвоен статус приоритетного инвестиционного проекта Забайкальского края.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Приоритетным инвестиционным проектом Забайкальского края (далее - приоритетный инвестиционный проект) признается инвестиционный проект, целью которого является производство товаров и который удовлетворяет одновременно следующим требованиям: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производство товаров в результате реализации такого инвестиционного проекта осуществляется на территории Забайкальского края;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минимальный объем инвестиций - 20 млн. рублей, для инвестиционных проектов, реализуемых на территории </w:t>
      </w:r>
      <w:proofErr w:type="spell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агроиндустриальных</w:t>
      </w:r>
      <w:proofErr w:type="spell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парков, - 5 млн. рублей;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инвестиционный проект не признан региональным инвестиционным проектом в соответствии с Налоговым кодексом Российской Федерации, законодательством Забайкальского края;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государственная регистрация субъекта краевой государственной поддержки осуществлена на территории Забайкальского края;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включение в инвестиционный проект обязательства об обеспечении субъектом краевой государственной поддержки в течение срока реализации инвестиционного проекта выплаты среднемесячной заработной платы в размере не 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 среднемесячной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номинальной начисленной заработной платы работников по Забайкальскому краю;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включение в инвестиционный проект обязательства о соблюдении субъектом краевой государственной поддержки в течение срока реализации инвестиционного проекта условий лицензии на пользование недрами и требований согласованного и утвержденного в установленном порядке технического проекта разведки и (или) разработки участка недр в случае, если субъект краевой государственной поддержки осуществляет деятельность, связанную с пользованием недрами на основании указанной лицензии;</w:t>
      </w:r>
      <w:proofErr w:type="gramEnd"/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субъект краевой государственной поддержки имеет разрешение на строительство в случае, если наличие такого разрешения является обязательным для реализации инвестиционного проекта;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при реализации инвестиционного проекта участие иностранной рабочей силы составляет не более 50 процентов;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реализация инвестиционного проекта субъектом краевой государственной поддержки, отвечающим следующим требованиям: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не находиться в процессе реорганизации, ликвидации или банкротства (для инвесторов – юридических лиц); не прекратить деятельность в качестве индивидуального предпринимателя (для инвесторов – индивидуальных предпринимателей);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(подпункт «а» пункта 9 части 2 статьи 2 в редакции </w:t>
      </w:r>
      <w:hyperlink r:id="rId21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28.12.2017 года № 1550-ЗЗК</w:t>
        </w:r>
      </w:hyperlink>
      <w:r w:rsidRPr="00650BE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 иметь просроченной задолженности по начисленным налогам, сборам страховым взносам, пеням, штрафам, процентам в бюджеты любого уровня или государственные внебюджетные фонды свыше 50 тыс. рублей для юридических лиц и свыше 5 тыс. рублей для индивидуальных предпринимателей;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(подпункт «б» пункта 9 части 2 статьи 2 в редакции </w:t>
      </w:r>
      <w:hyperlink r:id="rId22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28.12.2017 года № 1550-ЗЗК</w:t>
        </w:r>
      </w:hyperlink>
      <w:r w:rsidRPr="00650BE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не иметь просроченной задолженности по ранее предоставленным ему бюджетным средствам на возвратной и возмездной основах.</w:t>
      </w:r>
      <w:proofErr w:type="gramEnd"/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2 статьи 2 изложена в редакции Закона Забайкальского края </w:t>
      </w:r>
      <w:hyperlink r:id="rId23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12.10.2015 года № 1226-ЗЗК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субъекта краевой государственной поддержки, являющегося юридическим лицом, а также о субъекте краевой государственной поддержки – индивидуальном предпринимателе.</w:t>
      </w:r>
      <w:proofErr w:type="gramEnd"/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9 части 2 статьи 2 дополнен подпунктом «д» в редакции </w:t>
      </w:r>
      <w:hyperlink r:id="rId24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28.12.2022 № 2142-ЗЗК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Для присвоения инвестиционному проекту статуса приоритетного инвестиционного проекта субъект краевой государственной поддержки представляет 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Правительством Забайкальского края исполнительный орган государственной власти Забайкальского края (далее - уполномоченный орган) следующие документы: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заявление в произвольной форме;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копии учредительных документов, заверенные нотариально;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бизнес-план инвестиционного проекта, выполненный в соответствии с требованиями, установленными уполномоченным органом;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бухгалтерский баланс с приложениями или соответствующие налоговые декларации за последний отчетный период и за предыдущий год, содержащие отметку об их представлении в установленном порядке в налоговый орган, а также заверенные подписью руководителя и главного бухгалтера (при наличии) юридического лица и печатью (при ее наличии), если заявителем является юридическое лицо, либо подписью индивидуального предпринимателя и печатью (при ее наличии), если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заявителем является индивидуальный предприниматель, в случае, если субъект краевой государственной поддержки уже ведет хозяйственную деятельность;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4 части 3 статьи 2 в редакции Закона Забайкальского края </w:t>
      </w:r>
      <w:hyperlink r:id="rId25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16.11.2015 года № 1239-ЗЗК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справку налогового органа о состоянии расчетов по налогам, сборам, страховым взносам, пеням, штрафам, процентам, выданную не ранее 30 календарных дней до даты подачи субъектом краевой государственной поддержки заявления.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5 части 3 статьи 2 в редакции </w:t>
      </w:r>
      <w:hyperlink r:id="rId26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28.12.2017 года № 1550-ЗЗК</w:t>
        </w:r>
      </w:hyperlink>
      <w:r w:rsidRPr="00650BE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утратил силу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6 части 3 статьи 2 в редакции </w:t>
      </w:r>
      <w:hyperlink r:id="rId27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28.12.2017 года № 1550-ЗЗК</w:t>
        </w:r>
      </w:hyperlink>
      <w:r w:rsidRPr="00650BE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утратил силу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7 части 3 статьи 2 в редакции </w:t>
      </w:r>
      <w:hyperlink r:id="rId28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28.12.2017 года № 1550-ЗЗК</w:t>
        </w:r>
      </w:hyperlink>
      <w:r w:rsidRPr="00650BE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документы, подтверждающие день начала финансирования инвестиционного проекта;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копию результатов проверки федеральным органом исполнительной власти, осуществляющим функции по контролю и надзору в сфере природопользования, соблюдения субъектом краевой государственной поддержки условий лицензии на пользование недрами и требований согласованного и утвержденного в установленном порядке технического проекта разведки и (или) разработки участка недр в случае, если такая проверка проводилась;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копию разрешения на строительство в случае, если наличие такого разрешения является обязательным для реализации инвестиционного проекта.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3 статьи 2 дополнена пунктами 6-10 в редакции Закона Забайкальского края </w:t>
      </w:r>
      <w:hyperlink r:id="rId29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12.10.2015 года № 1226-ЗЗК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50BE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Документы, не соответствующие установленным требованиям, возвращаются заявителю в течение 15 календарных дней с даты их регистрации с указанием в письменной форме оснований, по которым они возвращаются.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50BE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Субъект краевой государственной поддержки вправе не представлять документы, указанные в пунктах 4, 5, 9 и 10 части 3". 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непредставления указанных документов уполномоченный орган в течение пяти рабочих дней со дня регистрации заявления посредством межведомственного запроса, в том числе в электронной форме с использованием единой системы межведомственного </w:t>
      </w: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и (или) информацию у территориальных органов Федеральной налоговой службы, а также у уполномоченных федеральных органов исполнительной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власти, исполнительных органов государственной власти Забайкальского края, органов местного самоуправления, осуществляющих выдачу разрешений на строительство.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 3</w:t>
      </w:r>
      <w:r w:rsidRPr="00650BE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статьи 2 в редакции </w:t>
      </w:r>
      <w:hyperlink r:id="rId30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28.12.2017 года № 1550-ЗЗК</w:t>
        </w:r>
      </w:hyperlink>
      <w:r w:rsidRPr="00650BE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50BE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Ответы территориальных органов Федеральной налоговой службы, а также уполномоченных федеральных органов исполнительной власти, исполнительных органов государственной власти Забайкальского края, органов местного самоуправления, осуществляющих выдачу разрешений на строительство, об отсутствии соответствующих документов и (или) информации являются основаниями для возврата документов заявителю без рассмотрения.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 3</w:t>
      </w:r>
      <w:r w:rsidRPr="00650BE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статьи 2 в редакции </w:t>
      </w:r>
      <w:hyperlink r:id="rId31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28.12.2017 года № 1550-ЗЗК</w:t>
        </w:r>
      </w:hyperlink>
      <w:r w:rsidRPr="00650BE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Уполномоченный орган в течение одного рабочего дня регистрирует представленные документы. В течение 30 календарных дней со дня регистрации представленных документов уполномоченный орган: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рассматривает представленные документы на соответствие требованиям, установленным настоящим Законом края;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организует рассмотрение представленных документов заинтересованными исполнительными органами государственной власти Забайкальского края;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готовит сводное заключение и выносит предложение о возможности присвоения инвестиционному проекту статуса приоритетного инвестиционного проекта на рассмотрение совещательного органа, уполномоченного Правительством Забайкальского края на рассмотрение вопросов по поддержке иностранных инвестиций в экономику Забайкальского края (далее - совещательный орган).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Статус приоритетного инвестиционного проекта присваивается правовым актом Правительства Забайкальского края в соответствии с рекомендациями совещательного органа на срок окупаемости такого проекта, но не более чем на семь лет со дня начала его финансирования.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Субъект краевой государственной поддержки, реализующий приоритетный инвестиционный проект, и Правительство Забайкальского края заключают инвестиционный договор о реализации приоритетного инвестиционного проекта (далее - инвестиционный договор).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Краевая государственная поддержка субъекта краевой государственной поддержки, реализующего приоритетный инвестиционный проект, осуществляется в соответствии с инвестиционным договором.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заключения и исполнения инвестиционного договора утверждается Правительством Забайкальского края.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случае невыполнения субъектом краевой государственной поддержки, реализующим приоритетный инвестиционный проект, условий, предусмотренных инвестиционным договором, такой инвестиционный проект утрачивает статус приоритетного инвестиционного проекта на основании правового акта Правительства Забайкальского края.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3. Условия и порядок предоставления краевой государственной поддержки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Краевая государственная поддержка в формах, установленных пунктами 1-6 части 2 статьи 1 настоящего Закона края, предоставляется субъектам краевой государственной поддержки в порядке и на условиях, установленных Законом Забайкальского края </w:t>
      </w:r>
      <w:hyperlink r:id="rId32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 февраля 2009 года № 148-ЗЗК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государственной поддержке инвестиционной деятельности в Забайкальском крае".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Краевая государственная поддержка в форме, установленной пунктом 7 части 2 статьи 1 настоящего Закона края, предоставляется субъектам краевой государственной поддержки в порядке и на условиях, установленных настоящим Законом края и законодательством Российской Федерации.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Краевая государственная поддержка в формах, установленных пунктами 8-11 части 2 статьи 1 настоящего Закона края, предоставляется субъектам краевой государственной поддержки, реализующим приоритетные инвестиционные проекты, в порядке и на условиях, установленных настоящим Законом края и законодательством Российской Федерации.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4. Предоставление организационной поддержки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Субъекты краевой государственной поддержки могут обратиться к Губернатору Забайкальского края для определения государственного куратора инвестиционного проекта.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 кураторами инвестиционных проектов являются руководители исполнительных органов Забайкальского края, назначенные Губернатором Забайкальского края.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бзац 2  части 1 статьи 4 изложен в редакции </w:t>
      </w:r>
      <w:hyperlink r:id="rId33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28.12.2022 № 2142-ЗЗК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кураторы инвестиционных проектов оказывают субъектам краевой государственной поддержки содействие в решении вопросов организации бизнеса в Забайкальском крае.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Органы государственной власти Забайкальского края оказывают содействие субъектам краевой государственной поддержки при обращении в федеральные органы государственной власти, органы местного самоуправления и организации по вопросам, связанным с инвестиционной деятельностью.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5. Предоставление налоговых льгот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Налоговые льготы субъектам краевой государственной поддержки, реализующим приоритетные инвестиционные проекты, предоставляются в соответствии с положениями </w:t>
      </w:r>
      <w:hyperlink r:id="rId34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Налогового кодекса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и законодательством Забайкальского края о налогах и сборах.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 1 статьи 5 изложен в редакции </w:t>
      </w:r>
      <w:hyperlink r:id="rId35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28.12.2022 № 2141-ЗЗК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Сумма налоговых льгот, предоставляемых в соответствии с настоящим Законом края, не может превышать сумму инвестиций по приоритетному инвестиционному проекту.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 утраты инвестиционным проектом статуса приоритетного инвестиционного проекта сумма налогов и иных обязательных платежей подлежит внесению в бюджет края за весь период предоставления налоговых льгот.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Субъекты краевой государственной поддержки, реализующие приоритетные инвестиционные проекты, пользующиеся налоговыми льготами в соответствии с настоящим Законом края, обязаны ежеквартально, не позднее 10-го числа месяца, следующего за отчетным кварталом, представлять в налоговый орган по месту представления бухгалтерской отчетности сведения о фактических суммах произведенных инвестиций.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6. Предоставление льгот по аренде имущества, являющегося государственной собственностью Забайкальского края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Субъектам краевой государственной поддержки, реализующим приоритетные инвестиционные проекты, арендующим в этих целях имущество (кроме земли), являющееся государственной собственностью Забайкальского края, устанавливаются льготные ставки арендной платы, составляющие 80 процентов от размера арендной платы, сложившегося в результате торгов, проводимых в соответствии с законодательством Российской Федерации.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субъектов краевой государственной поддержки, реализующих приоритетные инвестиционные проекты, размер арендной платы за аренду земли, находящейся в государственной собственности Забайкальского края и используемой для реализации такого инвестиционного проекта, снижается на 50 процентов в части, зачисляемой в бюджет края.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7. Субсидирование за счет средств бюджета края части затрат, направленных на реализацию приоритетного инвестиционного проекта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Субсидии за счет средств бюджета края на возмещение части затрат, направленных на реализацию приоритетного инвестиционного проекта (далее - субсидии), предоставляются юридическим лицам, реализующим приоритетные инвестиционные проекты, не использующим льготу по налогу на прибыль организаций.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Субсидии предоставляются ежегодно с момента начала производства товаров в течение срока, на который инвестиционному проекту присвоен статус приоритетного инвестиционного проекта.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 2 статьи 7 в редакции Закона Забайкальского края </w:t>
      </w:r>
      <w:hyperlink r:id="rId36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12.10.2015 года № 1226-ЗЗК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Субсидии предоставляются в пределах средств, определенных в законе края о бюджете Забайкальского края на очередной финансовый год и плановый период.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Размер субсидий рассчитывается исходя из суммы фактически уплаченного юридическим лицом, реализующим приоритетный инвестиционный проект, налога на прибыль организаций в бюджет края.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Предельный размер предоставляемых субсидий в первый год, в котором начато производство товаров, составляет 90 процентов, во второй год - 80 процентов, в третий год - 70 процентов, в четвертый год - 50 процентов, в пятый и последующие годы - 30 процентов от суммы фактически уплаченного юридическим лицом, реализующим приоритетный инвестиционный проект, налога на прибыль организаций в бюджет края.</w:t>
      </w:r>
      <w:proofErr w:type="gramEnd"/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 5 статьи 7 в редакции Закона Забайкальского края </w:t>
      </w:r>
      <w:hyperlink r:id="rId37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12.10.2015 года № 1226-ЗЗК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Порядок предоставления субсидий утверждается Правительством Забайкальского края. Решение о размере предоставления субсидий принимается Правительством Забайкальского края.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случае несоблюдения условий инвестиционного договора Правительство Забайкальского края вправе изменить размер предоставляемых субсидий, приостановить либо прекратить субсидирование.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8. Предоставление инвестиционного налогового кредита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Инвестиционный налоговый кредит предоставляется юридическим лицам, реализующим приоритетные инвестиционные проекты, в порядке и на условиях, установленных </w:t>
      </w:r>
      <w:hyperlink r:id="rId38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Налоговым кодексом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законами и иными нормативными правовыми актами Забайкальского края.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8</w:t>
      </w:r>
      <w:r w:rsidRPr="00650BE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Государственные гарантии защиты прав субъектов краевой государственной поддержки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Правительство Забайкальского края гарантирует, что не будет применять к субъектам краевой государственной поддержки действия, обязывающие их </w:t>
      </w: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производить дополнительные финансовые вложения, не связанные с реализацией инвестиционного проекта.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Вновь принимаемые нормативные правовые акты Забайкальского края, ухудшающие условия налогообложения, не применяются к субъектам краевой государственной поддержки, реализующим инвестиционные проекты, которым правовым актом Правительства Забайкальского края на момент принятия таких нормативных актов присвоен статус приоритетного инвестиционного проекта, в течение периода действия инвестиционного договора.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Субъектам краевой государственной поддержки предоставляется полная и безусловная правовая защита, которая обеспечивается международными договорами Российской Федерации, </w:t>
      </w:r>
      <w:hyperlink r:id="rId39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федеральными законами, указами Президента Российской Федерации, иными нормативными правовыми актами Российской Федерации.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акон дополнен статьей 8</w:t>
      </w:r>
      <w:r w:rsidRPr="00650BE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редакции Закона Забайкальского края </w:t>
      </w:r>
      <w:hyperlink r:id="rId40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01.04.2014 года № 947-ЗЗК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9. О внесении изменения в Закон Забайкальского края "О государственной поддержке инвестиционной деятельности в Забайкальском крае"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преамбулу Закона Забайкальского края </w:t>
      </w:r>
      <w:hyperlink r:id="rId41" w:tgtFrame="_blank" w:history="1">
        <w:r w:rsidRPr="00650B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 февраля 2009 года № 148-ЗЗК</w:t>
        </w:r>
      </w:hyperlink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государственной поддержке инвестиционной деятельности в Забайкальском крае" ("Забайкальский рабочий", 4 марта 2009 года, №  40; 8 июля 2009 года, № 126; 9 июля 2009 года, № 127; 28 декабря 2009 года, № 247-248; 5 апреля 2010 года, № 56; 4 ноября 2010 года, № 210-212;</w:t>
      </w:r>
      <w:proofErr w:type="gramEnd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декабря 2010 года, № 246-247; 12 июля 2012 года, № 135; 22 октября 2012 года, № 211) изменение, исключив из нее слова "и иностранным".</w:t>
      </w:r>
      <w:proofErr w:type="gramEnd"/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 Вступление в силу настоящего Закона края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края вступает в силу через десять дней после дня его официального опубликования.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360"/>
        <w:gridCol w:w="4602"/>
      </w:tblGrid>
      <w:tr w:rsidR="00650BE5" w:rsidRPr="00650BE5" w:rsidTr="00650BE5">
        <w:trPr>
          <w:jc w:val="right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E5" w:rsidRPr="00650BE5" w:rsidRDefault="00650BE5" w:rsidP="00650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5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Законодательного</w:t>
            </w:r>
            <w:proofErr w:type="gramEnd"/>
          </w:p>
          <w:p w:rsidR="00650BE5" w:rsidRPr="00650BE5" w:rsidRDefault="00650BE5" w:rsidP="00650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Собрания Забайкальского края</w:t>
            </w:r>
          </w:p>
          <w:p w:rsidR="00650BE5" w:rsidRPr="00650BE5" w:rsidRDefault="00650BE5" w:rsidP="00650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0BE5" w:rsidRPr="00650BE5" w:rsidRDefault="00650BE5" w:rsidP="00650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0BE5" w:rsidRPr="00650BE5" w:rsidRDefault="00650BE5" w:rsidP="00650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С.М. Жиряков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E5" w:rsidRPr="00650BE5" w:rsidRDefault="00650BE5" w:rsidP="00650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E5" w:rsidRPr="00650BE5" w:rsidRDefault="00650BE5" w:rsidP="00650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Губернатор Забайкальского края</w:t>
            </w:r>
          </w:p>
          <w:p w:rsidR="00650BE5" w:rsidRPr="00650BE5" w:rsidRDefault="00650BE5" w:rsidP="00650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0BE5" w:rsidRPr="00650BE5" w:rsidRDefault="00650BE5" w:rsidP="00650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0BE5" w:rsidRPr="00650BE5" w:rsidRDefault="00650BE5" w:rsidP="00650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50BE5" w:rsidRPr="00650BE5" w:rsidRDefault="00650BE5" w:rsidP="00650B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Р.Ф. </w:t>
            </w:r>
            <w:proofErr w:type="spellStart"/>
            <w:r w:rsidRPr="0065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Гениатулин</w:t>
            </w:r>
            <w:proofErr w:type="spellEnd"/>
          </w:p>
        </w:tc>
      </w:tr>
    </w:tbl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0BE5" w:rsidRPr="00650BE5" w:rsidRDefault="00650BE5" w:rsidP="00650B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0C89" w:rsidRPr="00650BE5" w:rsidRDefault="00160C89" w:rsidP="00650BE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60C89" w:rsidRPr="0065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70"/>
    <w:rsid w:val="00160C89"/>
    <w:rsid w:val="00420D70"/>
    <w:rsid w:val="00650BE5"/>
    <w:rsid w:val="00E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50BE5"/>
  </w:style>
  <w:style w:type="paragraph" w:customStyle="1" w:styleId="text">
    <w:name w:val="text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650BE5"/>
  </w:style>
  <w:style w:type="paragraph" w:customStyle="1" w:styleId="style5">
    <w:name w:val="style5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50BE5"/>
  </w:style>
  <w:style w:type="paragraph" w:customStyle="1" w:styleId="style6">
    <w:name w:val="style6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50BE5"/>
  </w:style>
  <w:style w:type="paragraph" w:customStyle="1" w:styleId="text">
    <w:name w:val="text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650BE5"/>
  </w:style>
  <w:style w:type="paragraph" w:customStyle="1" w:styleId="style5">
    <w:name w:val="style5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50BE5"/>
  </w:style>
  <w:style w:type="paragraph" w:customStyle="1" w:styleId="style6">
    <w:name w:val="style6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65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AD73662-4973-4BC4-9C7F-67B42CECF739" TargetMode="External"/><Relationship Id="rId13" Type="http://schemas.openxmlformats.org/officeDocument/2006/relationships/hyperlink" Target="https://pravo-search.minjust.ru/bigs/showDocument.html?id=3E7B4AE7-645C-41BB-87B1-158FA4FCCF0A" TargetMode="External"/><Relationship Id="rId18" Type="http://schemas.openxmlformats.org/officeDocument/2006/relationships/hyperlink" Target="https://pravo-search.minjust.ru/bigs/showDocument.html?id=F6AFB371-FA2A-4DCD-9EC1-8CB73BC4FEFD" TargetMode="External"/><Relationship Id="rId26" Type="http://schemas.openxmlformats.org/officeDocument/2006/relationships/hyperlink" Target="https://pravo-search.minjust.ru/bigs/showDocument.html?id=EAD73662-4973-4BC4-9C7F-67B42CECF739" TargetMode="External"/><Relationship Id="rId39" Type="http://schemas.openxmlformats.org/officeDocument/2006/relationships/hyperlink" Target="https://pravo-search.minjust.ru/bigs/showDocument.html?id=15D4560C-D530-4955-BF7E-F734337AE80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EAD73662-4973-4BC4-9C7F-67B42CECF739" TargetMode="External"/><Relationship Id="rId34" Type="http://schemas.openxmlformats.org/officeDocument/2006/relationships/hyperlink" Target="https://pravo-search.minjust.ru/bigs/showDocument.html?id=F7DE1846-3C6A-47AB-B440-B8E4CEA90C6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pravo-search.minjust.ru/bigs/showDocument.html?id=3402F359-2742-4BA1-8C87-DA7B03C97784" TargetMode="External"/><Relationship Id="rId12" Type="http://schemas.openxmlformats.org/officeDocument/2006/relationships/hyperlink" Target="https://pravo-search.minjust.ru/bigs/showDocument.html?id=DABAF1C6-0096-4442-9DCE-C21D97C1BA78" TargetMode="External"/><Relationship Id="rId17" Type="http://schemas.openxmlformats.org/officeDocument/2006/relationships/hyperlink" Target="https://pravo-search.minjust.ru/bigs/showDocument.html?id=F6AFB371-FA2A-4DCD-9EC1-8CB73BC4FEFD" TargetMode="External"/><Relationship Id="rId25" Type="http://schemas.openxmlformats.org/officeDocument/2006/relationships/hyperlink" Target="https://pravo-search.minjust.ru/bigs/showDocument.html?id=3402F359-2742-4BA1-8C87-DA7B03C97784" TargetMode="External"/><Relationship Id="rId33" Type="http://schemas.openxmlformats.org/officeDocument/2006/relationships/hyperlink" Target="https://pravo-search.minjust.ru/bigs/showDocument.html?id=F2BCCF62-0466-48D7-B0F9-CA0862481266" TargetMode="External"/><Relationship Id="rId38" Type="http://schemas.openxmlformats.org/officeDocument/2006/relationships/hyperlink" Target="https://pravo-search.minjust.ru/bigs/showDocument.html?id=F7DE1846-3C6A-47AB-B440-B8E4CEA90C6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F6AFB371-FA2A-4DCD-9EC1-8CB73BC4FEFD" TargetMode="External"/><Relationship Id="rId20" Type="http://schemas.openxmlformats.org/officeDocument/2006/relationships/hyperlink" Target="https://pravo-search.minjust.ru/bigs/showDocument.html?id=F6AFB371-FA2A-4DCD-9EC1-8CB73BC4FEFD" TargetMode="External"/><Relationship Id="rId29" Type="http://schemas.openxmlformats.org/officeDocument/2006/relationships/hyperlink" Target="https://pravo-search.minjust.ru/bigs/showDocument.html?id=22FEB602-EE21-454D-8852-88901E2C95F7" TargetMode="External"/><Relationship Id="rId41" Type="http://schemas.openxmlformats.org/officeDocument/2006/relationships/hyperlink" Target="https://pravo-search.minjust.ru/bigs/showDocument.html?id=BB3A4490-4B13-4B56-856B-353C5B0482C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2FEB602-EE21-454D-8852-88901E2C95F7" TargetMode="External"/><Relationship Id="rId11" Type="http://schemas.openxmlformats.org/officeDocument/2006/relationships/hyperlink" Target="https://pravo-search.minjust.ru/bigs/showDocument.html?id=F2BCCF62-0466-48D7-B0F9-CA0862481266" TargetMode="External"/><Relationship Id="rId24" Type="http://schemas.openxmlformats.org/officeDocument/2006/relationships/hyperlink" Target="https://pravo-search.minjust.ru/bigs/showDocument.html?id=F2BCCF62-0466-48D7-B0F9-CA0862481266" TargetMode="External"/><Relationship Id="rId32" Type="http://schemas.openxmlformats.org/officeDocument/2006/relationships/hyperlink" Target="https://pravo-search.minjust.ru/bigs/showDocument.html?id=BB3A4490-4B13-4B56-856B-353C5B0482CB" TargetMode="External"/><Relationship Id="rId37" Type="http://schemas.openxmlformats.org/officeDocument/2006/relationships/hyperlink" Target="https://pravo-search.minjust.ru/bigs/showDocument.html?id=22FEB602-EE21-454D-8852-88901E2C95F7" TargetMode="External"/><Relationship Id="rId40" Type="http://schemas.openxmlformats.org/officeDocument/2006/relationships/hyperlink" Target="https://pravo-search.minjust.ru/bigs/showDocument.html?id=F534A653-B8EF-42D2-BAEF-A0598626FE3C" TargetMode="External"/><Relationship Id="rId5" Type="http://schemas.openxmlformats.org/officeDocument/2006/relationships/hyperlink" Target="https://pravo-search.minjust.ru/bigs/showDocument.html?id=F534A653-B8EF-42D2-BAEF-A0598626FE3C" TargetMode="External"/><Relationship Id="rId15" Type="http://schemas.openxmlformats.org/officeDocument/2006/relationships/hyperlink" Target="https://pravo-search.minjust.ru/bigs/showDocument.html?id=F6AFB371-FA2A-4DCD-9EC1-8CB73BC4FEFD" TargetMode="External"/><Relationship Id="rId23" Type="http://schemas.openxmlformats.org/officeDocument/2006/relationships/hyperlink" Target="https://pravo-search.minjust.ru/bigs/showDocument.html?id=22FEB602-EE21-454D-8852-88901E2C95F7" TargetMode="External"/><Relationship Id="rId28" Type="http://schemas.openxmlformats.org/officeDocument/2006/relationships/hyperlink" Target="https://pravo-search.minjust.ru/bigs/showDocument.html?id=EAD73662-4973-4BC4-9C7F-67B42CECF739" TargetMode="External"/><Relationship Id="rId36" Type="http://schemas.openxmlformats.org/officeDocument/2006/relationships/hyperlink" Target="https://pravo-search.minjust.ru/bigs/showDocument.html?id=22FEB602-EE21-454D-8852-88901E2C95F7" TargetMode="External"/><Relationship Id="rId10" Type="http://schemas.openxmlformats.org/officeDocument/2006/relationships/hyperlink" Target="https://pravo-search.minjust.ru/bigs/showDocument.html?id=09462745-431A-4850-A389-26C46DB44156" TargetMode="External"/><Relationship Id="rId19" Type="http://schemas.openxmlformats.org/officeDocument/2006/relationships/hyperlink" Target="https://pravo-search.minjust.ru/bigs/showDocument.html?id=F2BCCF62-0466-48D7-B0F9-CA0862481266" TargetMode="External"/><Relationship Id="rId31" Type="http://schemas.openxmlformats.org/officeDocument/2006/relationships/hyperlink" Target="https://pravo-search.minjust.ru/bigs/showDocument.html?id=EAD73662-4973-4BC4-9C7F-67B42CECF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F6AFB371-FA2A-4DCD-9EC1-8CB73BC4FEFD" TargetMode="External"/><Relationship Id="rId14" Type="http://schemas.openxmlformats.org/officeDocument/2006/relationships/hyperlink" Target="https://pravo-search.minjust.ru/bigs/showDocument.html?id=F6AFB371-FA2A-4DCD-9EC1-8CB73BC4FEFD" TargetMode="External"/><Relationship Id="rId22" Type="http://schemas.openxmlformats.org/officeDocument/2006/relationships/hyperlink" Target="https://pravo-search.minjust.ru/bigs/showDocument.html?id=EAD73662-4973-4BC4-9C7F-67B42CECF739" TargetMode="External"/><Relationship Id="rId27" Type="http://schemas.openxmlformats.org/officeDocument/2006/relationships/hyperlink" Target="https://pravo-search.minjust.ru/bigs/showDocument.html?id=EAD73662-4973-4BC4-9C7F-67B42CECF739" TargetMode="External"/><Relationship Id="rId30" Type="http://schemas.openxmlformats.org/officeDocument/2006/relationships/hyperlink" Target="https://pravo-search.minjust.ru/bigs/showDocument.html?id=EAD73662-4973-4BC4-9C7F-67B42CECF739" TargetMode="External"/><Relationship Id="rId35" Type="http://schemas.openxmlformats.org/officeDocument/2006/relationships/hyperlink" Target="https://pravo-search.minjust.ru/bigs/showDocument.html?id=09462745-431A-4850-A389-26C46DB4415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4066</Words>
  <Characters>23177</Characters>
  <Application>Microsoft Office Word</Application>
  <DocSecurity>0</DocSecurity>
  <Lines>193</Lines>
  <Paragraphs>54</Paragraphs>
  <ScaleCrop>false</ScaleCrop>
  <Company>Krokoz™</Company>
  <LinksUpToDate>false</LinksUpToDate>
  <CharactersWithSpaces>27189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3</cp:revision>
  <dcterms:created xsi:type="dcterms:W3CDTF">2023-03-01T00:18:00Z</dcterms:created>
  <dcterms:modified xsi:type="dcterms:W3CDTF">2023-03-01T00:25:00Z</dcterms:modified>
</cp:coreProperties>
</file>