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48" w:rsidRPr="00B92348" w:rsidRDefault="00B92348" w:rsidP="00B923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51"/>
      <w:r w:rsidRPr="00B9234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Pr="00B92348">
        <w:rPr>
          <w:rFonts w:ascii="Times New Roman" w:hAnsi="Times New Roman" w:cs="Times New Roman"/>
          <w:b/>
          <w:sz w:val="24"/>
          <w:szCs w:val="24"/>
        </w:rPr>
        <w:t>«</w:t>
      </w:r>
      <w:r w:rsidR="00ED247B" w:rsidRPr="00ED247B">
        <w:rPr>
          <w:rFonts w:ascii="Times New Roman" w:hAnsi="Times New Roman" w:cs="Times New Roman"/>
          <w:b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bookmarkStart w:id="1" w:name="_GoBack"/>
      <w:bookmarkEnd w:id="1"/>
      <w:r w:rsidRPr="00B9234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основании постановления </w:t>
      </w:r>
      <w:r w:rsidRPr="00B92348"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«Хилокский район» от «</w:t>
      </w:r>
      <w:r w:rsidR="00ED247B">
        <w:rPr>
          <w:rFonts w:ascii="Times New Roman" w:hAnsi="Times New Roman" w:cs="Times New Roman"/>
          <w:b/>
          <w:sz w:val="24"/>
          <w:szCs w:val="24"/>
        </w:rPr>
        <w:t>28</w:t>
      </w:r>
      <w:r w:rsidRPr="00B9234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D247B">
        <w:rPr>
          <w:rFonts w:ascii="Times New Roman" w:hAnsi="Times New Roman" w:cs="Times New Roman"/>
          <w:b/>
          <w:sz w:val="24"/>
          <w:szCs w:val="24"/>
        </w:rPr>
        <w:t>января</w:t>
      </w:r>
      <w:r w:rsidRPr="00B9234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D247B">
        <w:rPr>
          <w:rFonts w:ascii="Times New Roman" w:hAnsi="Times New Roman" w:cs="Times New Roman"/>
          <w:b/>
          <w:sz w:val="24"/>
          <w:szCs w:val="24"/>
        </w:rPr>
        <w:t>6</w:t>
      </w:r>
      <w:r w:rsidRPr="00B92348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ED247B">
        <w:rPr>
          <w:rFonts w:ascii="Times New Roman" w:hAnsi="Times New Roman" w:cs="Times New Roman"/>
          <w:b/>
          <w:sz w:val="24"/>
          <w:szCs w:val="24"/>
        </w:rPr>
        <w:t>51</w:t>
      </w:r>
      <w:r w:rsidRPr="00B92348">
        <w:rPr>
          <w:rFonts w:ascii="Times New Roman" w:hAnsi="Times New Roman" w:cs="Times New Roman"/>
          <w:sz w:val="24"/>
          <w:szCs w:val="24"/>
        </w:rPr>
        <w:t xml:space="preserve"> осуществляется в соответствии </w:t>
      </w:r>
      <w:proofErr w:type="gramStart"/>
      <w:r w:rsidRPr="00B923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2348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ED247B" w:rsidRPr="00ED247B" w:rsidRDefault="00ED247B" w:rsidP="00ED2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2.6. Правовые основания для предоставления муниципальной услуги.</w:t>
      </w:r>
    </w:p>
    <w:p w:rsidR="00ED247B" w:rsidRPr="00ED247B" w:rsidRDefault="00ED247B" w:rsidP="00ED2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 xml:space="preserve">2.6.1. Муниципальная услуга предоставляется в соответствии </w:t>
      </w:r>
      <w:proofErr w:type="gramStart"/>
      <w:r w:rsidRPr="00ED24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247B">
        <w:rPr>
          <w:rFonts w:ascii="Times New Roman" w:hAnsi="Times New Roman" w:cs="Times New Roman"/>
          <w:sz w:val="24"/>
          <w:szCs w:val="24"/>
        </w:rPr>
        <w:t>:</w:t>
      </w:r>
    </w:p>
    <w:p w:rsidR="00ED247B" w:rsidRPr="00ED247B" w:rsidRDefault="00ED247B" w:rsidP="00ED2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Конституцией Российской Федерации («Российская газета», 1993, № 237);</w:t>
      </w:r>
    </w:p>
    <w:p w:rsidR="00ED247B" w:rsidRPr="00ED247B" w:rsidRDefault="00ED247B" w:rsidP="00ED2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(«Российская газета», 1994, № 238-239);</w:t>
      </w:r>
    </w:p>
    <w:p w:rsidR="00ED247B" w:rsidRPr="00ED247B" w:rsidRDefault="00ED247B" w:rsidP="00ED2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(«Российская газета», 2004, № 290);</w:t>
      </w:r>
    </w:p>
    <w:p w:rsidR="00ED247B" w:rsidRPr="00ED247B" w:rsidRDefault="00ED247B" w:rsidP="00ED2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(«Российская газета», 2001, № 211-212);</w:t>
      </w:r>
    </w:p>
    <w:p w:rsidR="00ED247B" w:rsidRPr="00ED247B" w:rsidRDefault="00ED247B" w:rsidP="00ED2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 («Российская газета», 2001, № 211 212);</w:t>
      </w:r>
    </w:p>
    <w:p w:rsidR="00ED247B" w:rsidRPr="00ED247B" w:rsidRDefault="00ED247B" w:rsidP="00ED2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Федеральным законом от 13 июля 2015 года № 218-ФЗ «О государственной регистрации недвижимости» («Российская газета», 1997, № 145);</w:t>
      </w:r>
    </w:p>
    <w:p w:rsidR="00ED247B" w:rsidRPr="00ED247B" w:rsidRDefault="00ED247B" w:rsidP="00ED2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Федеральным законом от 02 мая 2006 года № 59-ФЗ «О порядке рассмотрения обращений граждан Российской Федерации» («Российская газета», 2006, № 95);</w:t>
      </w:r>
    </w:p>
    <w:p w:rsidR="00ED247B" w:rsidRPr="00ED247B" w:rsidRDefault="00ED247B" w:rsidP="00ED2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Федеральным законом от 24 июля 2007 года № 221-ФЗ «О государственном кадастре недвижимости» («Российская газета», 2007, № 165);</w:t>
      </w:r>
    </w:p>
    <w:p w:rsidR="00ED247B" w:rsidRPr="00ED247B" w:rsidRDefault="00ED247B" w:rsidP="00ED2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2009, № 25);</w:t>
      </w:r>
    </w:p>
    <w:p w:rsidR="00ED247B" w:rsidRPr="00ED247B" w:rsidRDefault="00ED247B" w:rsidP="00ED2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 («Российская газета», 2010, № 168); </w:t>
      </w:r>
    </w:p>
    <w:p w:rsidR="00ED247B" w:rsidRPr="00ED247B" w:rsidRDefault="00ED247B" w:rsidP="00ED2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Федеральным законом от 6 апреля 2011 года № 63-ФЗ «Об электронной подписи» («Российская газета», 2011, № 75);</w:t>
      </w:r>
    </w:p>
    <w:p w:rsidR="00ED247B" w:rsidRPr="00ED247B" w:rsidRDefault="00ED247B" w:rsidP="00ED2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7 июля 2011 года № 553 «О порядке оформления и представления заявлений и (или) муниципальных услуг, в форме электронных документов» (Сборник законодательства Российской Федерации, 2011, № 29, ст. 4479);</w:t>
      </w:r>
    </w:p>
    <w:p w:rsidR="00ED247B" w:rsidRPr="00ED247B" w:rsidRDefault="00ED247B" w:rsidP="00ED2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Постановление Правительства РФ от 27 ноября 2014 года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(Собрание законодательства Российской Федерации, 2014, № 49 (часть VI),     ст. 6951);</w:t>
      </w:r>
    </w:p>
    <w:p w:rsidR="00ED247B" w:rsidRPr="00ED247B" w:rsidRDefault="00ED247B" w:rsidP="00ED2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Постановление Правительства РФ от 3 декабря 2014 года №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(Собрание законодательства Российской Федерации, 2014, № 50, ст. 7089);</w:t>
      </w:r>
    </w:p>
    <w:p w:rsidR="00ED247B" w:rsidRPr="00ED247B" w:rsidRDefault="00ED247B" w:rsidP="00ED2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Забайкальского края от 9 июня 2015 года № 288 "Об утверждении Порядка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C41D8C" w:rsidRPr="00B92348" w:rsidRDefault="00ED247B" w:rsidP="00ED247B">
      <w:pPr>
        <w:spacing w:after="0"/>
        <w:ind w:firstLine="709"/>
        <w:jc w:val="both"/>
      </w:pPr>
      <w:r w:rsidRPr="00ED247B">
        <w:rPr>
          <w:rFonts w:ascii="Times New Roman" w:hAnsi="Times New Roman" w:cs="Times New Roman"/>
          <w:sz w:val="24"/>
          <w:szCs w:val="24"/>
        </w:rPr>
        <w:t>иными федеральными законами, соглашениями федеральных органов исполнительной власти и органов исполнительной власти Забайкальского края, другими краевыми законами, а также иные нормативными правовыми актами Российской Федерации и органов местного самоуправления Администрации муниципального района «Хилокский район».</w:t>
      </w:r>
    </w:p>
    <w:sectPr w:rsidR="00C41D8C" w:rsidRPr="00B9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B4"/>
    <w:rsid w:val="00B92348"/>
    <w:rsid w:val="00C41D8C"/>
    <w:rsid w:val="00D304B4"/>
    <w:rsid w:val="00E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2920</Characters>
  <Application>Microsoft Office Word</Application>
  <DocSecurity>0</DocSecurity>
  <Lines>24</Lines>
  <Paragraphs>6</Paragraphs>
  <ScaleCrop>false</ScaleCrop>
  <Company>Krokoz™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2022-05-24T00:26:00Z</dcterms:created>
  <dcterms:modified xsi:type="dcterms:W3CDTF">2022-05-24T00:35:00Z</dcterms:modified>
</cp:coreProperties>
</file>