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61" w:rsidRPr="00551461" w:rsidRDefault="00551461" w:rsidP="0055146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5514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4E6" w:rsidRPr="00551461" w:rsidRDefault="00AB5565" w:rsidP="004C54E6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46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муниципального района «Хилокский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 xml:space="preserve"> район» от 22.03.2021 г. №</w:t>
      </w:r>
      <w:r w:rsidR="0011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>39.312</w:t>
      </w:r>
      <w:r w:rsidR="00AD231A" w:rsidRPr="0055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461">
        <w:rPr>
          <w:rFonts w:ascii="Times New Roman" w:hAnsi="Times New Roman" w:cs="Times New Roman"/>
          <w:b/>
          <w:sz w:val="28"/>
          <w:szCs w:val="28"/>
        </w:rPr>
        <w:t>«</w:t>
      </w:r>
      <w:r w:rsidR="004C54E6" w:rsidRPr="00551461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</w:t>
      </w:r>
      <w:proofErr w:type="gramEnd"/>
      <w:r w:rsidR="004C54E6" w:rsidRPr="00551461">
        <w:rPr>
          <w:rFonts w:ascii="Times New Roman" w:eastAsia="Calibri" w:hAnsi="Times New Roman" w:cs="Times New Roman"/>
          <w:b/>
          <w:sz w:val="28"/>
          <w:szCs w:val="28"/>
        </w:rPr>
        <w:t xml:space="preserve">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4C54E6" w:rsidRPr="00551461">
        <w:rPr>
          <w:rFonts w:ascii="Times New Roman" w:hAnsi="Times New Roman" w:cs="Times New Roman"/>
          <w:sz w:val="28"/>
          <w:szCs w:val="28"/>
        </w:rPr>
        <w:t xml:space="preserve">, 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>входящих в состав  муниципального района «Хилокский район»</w:t>
      </w:r>
    </w:p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 w:rsidRPr="00AB556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4C54E6" w:rsidRPr="00FE26DC">
        <w:rPr>
          <w:rFonts w:ascii="Times New Roman" w:hAnsi="Times New Roman" w:cs="Times New Roman"/>
          <w:sz w:val="26"/>
          <w:szCs w:val="26"/>
        </w:rPr>
        <w:t>5.1, 24, 31, 33, 39, 40, 46</w:t>
      </w:r>
      <w:r w:rsidR="00AB5565" w:rsidRPr="00AB5565">
        <w:rPr>
          <w:rFonts w:ascii="Times New Roman" w:hAnsi="Times New Roman" w:cs="Times New Roman"/>
          <w:sz w:val="28"/>
          <w:szCs w:val="28"/>
        </w:rPr>
        <w:t xml:space="preserve"> </w:t>
      </w:r>
      <w:r w:rsidR="003679C7" w:rsidRPr="00AB5565">
        <w:rPr>
          <w:rFonts w:ascii="Times New Roman" w:eastAsia="Calibri" w:hAnsi="Times New Roman" w:cs="Times New Roman"/>
          <w:sz w:val="28"/>
          <w:szCs w:val="28"/>
        </w:rPr>
        <w:t>Градостроительног</w:t>
      </w:r>
      <w:r w:rsidR="002768CF" w:rsidRPr="00AB5565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FC3BBC" w:rsidRPr="00AB5565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3679C7" w:rsidRPr="00AB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 w:rsidRPr="00AB5565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AB55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B5565" w:rsidRPr="00AB5565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нормативно-правовой базы в соответствие с действующим законодательством</w:t>
      </w:r>
      <w:r w:rsidR="00AB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551461" w:rsidRDefault="00A43023" w:rsidP="00776476">
      <w:pPr>
        <w:widowControl w:val="0"/>
        <w:tabs>
          <w:tab w:val="left" w:pos="1048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1461">
        <w:rPr>
          <w:rFonts w:ascii="Times New Roman" w:hAnsi="Times New Roman" w:cs="Times New Roman"/>
          <w:sz w:val="28"/>
          <w:szCs w:val="28"/>
        </w:rPr>
        <w:t>1.</w:t>
      </w:r>
      <w:r w:rsidR="00AB5565" w:rsidRPr="00551461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76476" w:rsidRPr="00551461">
        <w:rPr>
          <w:rFonts w:ascii="Times New Roman" w:hAnsi="Times New Roman" w:cs="Times New Roman"/>
          <w:sz w:val="28"/>
          <w:szCs w:val="28"/>
        </w:rPr>
        <w:t xml:space="preserve"> в</w:t>
      </w:r>
      <w:r w:rsidR="00AB5565" w:rsidRPr="0055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E6" w:rsidRPr="00551461">
        <w:rPr>
          <w:rFonts w:ascii="Times New Roman" w:hAnsi="Times New Roman" w:cs="Times New Roman"/>
          <w:sz w:val="28"/>
          <w:szCs w:val="28"/>
        </w:rPr>
        <w:t>Решение Совета  муниципального района «Хилокский район» от 22.03.2022 г. №</w:t>
      </w:r>
      <w:r w:rsidR="00551461">
        <w:rPr>
          <w:rFonts w:ascii="Times New Roman" w:hAnsi="Times New Roman" w:cs="Times New Roman"/>
          <w:sz w:val="28"/>
          <w:szCs w:val="28"/>
        </w:rPr>
        <w:t xml:space="preserve"> </w:t>
      </w:r>
      <w:r w:rsidR="004C54E6" w:rsidRPr="00551461">
        <w:rPr>
          <w:rFonts w:ascii="Times New Roman" w:hAnsi="Times New Roman" w:cs="Times New Roman"/>
          <w:sz w:val="28"/>
          <w:szCs w:val="28"/>
        </w:rPr>
        <w:t>39.312 «</w:t>
      </w:r>
      <w:r w:rsidR="004C54E6" w:rsidRPr="00551461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</w:t>
      </w:r>
      <w:proofErr w:type="gramEnd"/>
      <w:r w:rsidR="004C54E6" w:rsidRPr="00551461">
        <w:rPr>
          <w:rFonts w:ascii="Times New Roman" w:eastAsia="Calibri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C54E6" w:rsidRPr="00551461">
        <w:rPr>
          <w:rFonts w:ascii="Times New Roman" w:hAnsi="Times New Roman" w:cs="Times New Roman"/>
          <w:sz w:val="28"/>
          <w:szCs w:val="28"/>
        </w:rPr>
        <w:t>поселений, входящих в состав  муниципального района «Хилокский район».</w:t>
      </w:r>
    </w:p>
    <w:p w:rsidR="00D06B4F" w:rsidRPr="00551461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4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2.</w:t>
      </w:r>
      <w:r w:rsidR="001A2C01" w:rsidRPr="00551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461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Pr="00776476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476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1A2C01" w:rsidRPr="0077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47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A46DE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Pr="00776476" w:rsidRDefault="00776476" w:rsidP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51461" w:rsidRDefault="00551461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УТВЕРЖДЕНЫ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Совета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«Хилокский район» </w:t>
      </w:r>
    </w:p>
    <w:p w:rsidR="00776476" w:rsidRPr="00776476" w:rsidRDefault="00776476" w:rsidP="0077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от                    20</w:t>
      </w:r>
      <w:r>
        <w:rPr>
          <w:rFonts w:ascii="Times New Roman" w:hAnsi="Times New Roman" w:cs="Times New Roman"/>
          <w:sz w:val="28"/>
        </w:rPr>
        <w:t>22</w:t>
      </w:r>
      <w:r w:rsidR="00551461">
        <w:rPr>
          <w:rFonts w:ascii="Times New Roman" w:hAnsi="Times New Roman" w:cs="Times New Roman"/>
          <w:sz w:val="28"/>
        </w:rPr>
        <w:t xml:space="preserve"> </w:t>
      </w:r>
      <w:r w:rsidRPr="00776476">
        <w:rPr>
          <w:rFonts w:ascii="Times New Roman" w:eastAsia="Times New Roman" w:hAnsi="Times New Roman" w:cs="Times New Roman"/>
          <w:sz w:val="28"/>
        </w:rPr>
        <w:t xml:space="preserve">г. № </w:t>
      </w:r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bookmarkStart w:id="0" w:name="bookmark3"/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</w:p>
    <w:p w:rsidR="00776476" w:rsidRPr="00551461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551461">
        <w:rPr>
          <w:rFonts w:ascii="Times New Roman" w:eastAsia="Times New Roman" w:hAnsi="Times New Roman" w:cs="Times New Roman"/>
        </w:rPr>
        <w:t>ИЗМЕНЕНИЯ,</w:t>
      </w:r>
      <w:bookmarkEnd w:id="0"/>
    </w:p>
    <w:p w:rsidR="00776476" w:rsidRPr="00551461" w:rsidRDefault="00776476" w:rsidP="00551461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461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</w:t>
      </w:r>
      <w:r w:rsidRPr="0055146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514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1461">
        <w:rPr>
          <w:rFonts w:ascii="Times New Roman" w:hAnsi="Times New Roman" w:cs="Times New Roman"/>
          <w:b/>
          <w:sz w:val="28"/>
          <w:szCs w:val="28"/>
        </w:rPr>
        <w:t>Решение Совета  муниципального района «Хилокский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 xml:space="preserve"> район» от 22.03.2022 г. №</w:t>
      </w:r>
      <w:r w:rsidR="00112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>39.312</w:t>
      </w:r>
      <w:r w:rsidRPr="005514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54E6" w:rsidRPr="00551461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</w:t>
      </w:r>
      <w:proofErr w:type="gramEnd"/>
      <w:r w:rsidR="004C54E6" w:rsidRPr="00551461">
        <w:rPr>
          <w:rFonts w:ascii="Times New Roman" w:eastAsia="Calibri" w:hAnsi="Times New Roman" w:cs="Times New Roman"/>
          <w:b/>
          <w:sz w:val="28"/>
          <w:szCs w:val="28"/>
        </w:rPr>
        <w:t xml:space="preserve">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C54E6" w:rsidRPr="00551461">
        <w:rPr>
          <w:rFonts w:ascii="Times New Roman" w:hAnsi="Times New Roman" w:cs="Times New Roman"/>
          <w:b/>
          <w:sz w:val="28"/>
          <w:szCs w:val="28"/>
        </w:rPr>
        <w:t>поселений, входящих в состав  муниципального района «Хилокский район»</w:t>
      </w:r>
    </w:p>
    <w:p w:rsidR="00776476" w:rsidRPr="00551461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AD231A" w:rsidRPr="00551461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51461"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="004C54E6" w:rsidRPr="00551461">
        <w:rPr>
          <w:rFonts w:ascii="Times New Roman" w:hAnsi="Times New Roman" w:cs="Times New Roman"/>
          <w:b w:val="0"/>
          <w:color w:val="000000" w:themeColor="text1"/>
        </w:rPr>
        <w:t>1.  Пункт 55</w:t>
      </w:r>
      <w:r w:rsidRPr="00551461">
        <w:rPr>
          <w:rFonts w:ascii="Times New Roman" w:eastAsia="Times New Roman" w:hAnsi="Times New Roman" w:cs="Times New Roman"/>
          <w:b w:val="0"/>
          <w:color w:val="000000" w:themeColor="text1"/>
        </w:rPr>
        <w:t>. читать в следующей редакции</w:t>
      </w:r>
      <w:r w:rsidRPr="00551461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224233" w:rsidRPr="00551461" w:rsidRDefault="00776476" w:rsidP="0055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4C54E6" w:rsidRPr="0055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55. </w:t>
      </w:r>
      <w:proofErr w:type="gramStart"/>
      <w:r w:rsidR="004C54E6" w:rsidRPr="00551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</w:t>
      </w:r>
      <w:proofErr w:type="gramEnd"/>
      <w:r w:rsidR="004C54E6" w:rsidRPr="00551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один месяц. При этом нормативными правовыми актами Правительства Российской Федерации, высших исполнительных органов государственной власти субъектов Российской Федерации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слушаний;</w:t>
      </w:r>
      <w:r w:rsidR="00224233" w:rsidRP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</w:p>
    <w:p w:rsidR="00224233" w:rsidRPr="00551461" w:rsidRDefault="00224233" w:rsidP="0055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П</w:t>
      </w:r>
      <w:r w:rsidR="004C54E6" w:rsidRP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ункт 56 исключить</w:t>
      </w:r>
      <w:r w:rsid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C54E6" w:rsidRPr="00551461" w:rsidRDefault="00551461" w:rsidP="0055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3. П</w:t>
      </w:r>
      <w:r w:rsidR="004C54E6" w:rsidRPr="005514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ункт 58 исключить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C54E6" w:rsidRPr="00224233" w:rsidRDefault="004C54E6" w:rsidP="0022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76476" w:rsidRPr="00776476" w:rsidRDefault="00776476" w:rsidP="007764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76476" w:rsidRPr="00713B6B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6476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C1F"/>
    <w:multiLevelType w:val="multilevel"/>
    <w:tmpl w:val="2E7E19D4"/>
    <w:lvl w:ilvl="0">
      <w:start w:val="2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920" w:hanging="360"/>
      </w:pPr>
      <w:rPr>
        <w:rFonts w:hint="default"/>
        <w:b/>
        <w:bCs/>
        <w:spacing w:val="-8"/>
        <w:w w:val="100"/>
      </w:rPr>
    </w:lvl>
    <w:lvl w:ilvl="2">
      <w:start w:val="1"/>
      <w:numFmt w:val="decimal"/>
      <w:lvlText w:val="%2.%3."/>
      <w:lvlJc w:val="left"/>
      <w:pPr>
        <w:ind w:left="104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5533" w:hanging="632"/>
      </w:pPr>
      <w:rPr>
        <w:rFonts w:hint="default"/>
      </w:rPr>
    </w:lvl>
    <w:lvl w:ilvl="4">
      <w:numFmt w:val="bullet"/>
      <w:lvlText w:val="•"/>
      <w:lvlJc w:val="left"/>
      <w:pPr>
        <w:ind w:left="6160" w:hanging="632"/>
      </w:pPr>
      <w:rPr>
        <w:rFonts w:hint="default"/>
      </w:rPr>
    </w:lvl>
    <w:lvl w:ilvl="5">
      <w:numFmt w:val="bullet"/>
      <w:lvlText w:val="•"/>
      <w:lvlJc w:val="left"/>
      <w:pPr>
        <w:ind w:left="6786" w:hanging="632"/>
      </w:pPr>
      <w:rPr>
        <w:rFonts w:hint="default"/>
      </w:rPr>
    </w:lvl>
    <w:lvl w:ilvl="6">
      <w:numFmt w:val="bullet"/>
      <w:lvlText w:val="•"/>
      <w:lvlJc w:val="left"/>
      <w:pPr>
        <w:ind w:left="7413" w:hanging="632"/>
      </w:pPr>
      <w:rPr>
        <w:rFonts w:hint="default"/>
      </w:rPr>
    </w:lvl>
    <w:lvl w:ilvl="7">
      <w:numFmt w:val="bullet"/>
      <w:lvlText w:val="•"/>
      <w:lvlJc w:val="left"/>
      <w:pPr>
        <w:ind w:left="8040" w:hanging="632"/>
      </w:pPr>
      <w:rPr>
        <w:rFonts w:hint="default"/>
      </w:rPr>
    </w:lvl>
    <w:lvl w:ilvl="8">
      <w:numFmt w:val="bullet"/>
      <w:lvlText w:val="•"/>
      <w:lvlJc w:val="left"/>
      <w:pPr>
        <w:ind w:left="8666" w:hanging="6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1285B"/>
    <w:rsid w:val="00125FA3"/>
    <w:rsid w:val="001A2C01"/>
    <w:rsid w:val="001B6DC8"/>
    <w:rsid w:val="001E50AF"/>
    <w:rsid w:val="001F3730"/>
    <w:rsid w:val="00224233"/>
    <w:rsid w:val="00240F10"/>
    <w:rsid w:val="0024572D"/>
    <w:rsid w:val="00273394"/>
    <w:rsid w:val="002768CF"/>
    <w:rsid w:val="00286964"/>
    <w:rsid w:val="002B13CB"/>
    <w:rsid w:val="002C1C04"/>
    <w:rsid w:val="002C516D"/>
    <w:rsid w:val="002D426E"/>
    <w:rsid w:val="002E2958"/>
    <w:rsid w:val="003679C7"/>
    <w:rsid w:val="003B5403"/>
    <w:rsid w:val="003C05F6"/>
    <w:rsid w:val="0041777D"/>
    <w:rsid w:val="00441BFE"/>
    <w:rsid w:val="004C0E89"/>
    <w:rsid w:val="004C54E6"/>
    <w:rsid w:val="004D63D2"/>
    <w:rsid w:val="00535574"/>
    <w:rsid w:val="00551461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433A2"/>
    <w:rsid w:val="00750A6B"/>
    <w:rsid w:val="007641E8"/>
    <w:rsid w:val="00767A5A"/>
    <w:rsid w:val="00776476"/>
    <w:rsid w:val="007766F2"/>
    <w:rsid w:val="007A46DE"/>
    <w:rsid w:val="007B3309"/>
    <w:rsid w:val="007C239B"/>
    <w:rsid w:val="007C2E2B"/>
    <w:rsid w:val="008069B2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07133"/>
    <w:rsid w:val="00A24BDD"/>
    <w:rsid w:val="00A43023"/>
    <w:rsid w:val="00A6209D"/>
    <w:rsid w:val="00A63D8B"/>
    <w:rsid w:val="00A80433"/>
    <w:rsid w:val="00AB5565"/>
    <w:rsid w:val="00AD231A"/>
    <w:rsid w:val="00AD6A59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0B62"/>
    <w:rsid w:val="00D94CA4"/>
    <w:rsid w:val="00D9659A"/>
    <w:rsid w:val="00D973F5"/>
    <w:rsid w:val="00DB30B0"/>
    <w:rsid w:val="00DC144B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link w:val="10"/>
    <w:rsid w:val="0077647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7647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6476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6476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AD231A"/>
    <w:pPr>
      <w:widowControl w:val="0"/>
      <w:autoSpaceDE w:val="0"/>
      <w:autoSpaceDN w:val="0"/>
      <w:spacing w:after="0" w:line="240" w:lineRule="auto"/>
      <w:ind w:left="104" w:firstLine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15</cp:revision>
  <cp:lastPrinted>2022-03-25T01:34:00Z</cp:lastPrinted>
  <dcterms:created xsi:type="dcterms:W3CDTF">2022-03-24T11:39:00Z</dcterms:created>
  <dcterms:modified xsi:type="dcterms:W3CDTF">2022-06-10T02:13:00Z</dcterms:modified>
</cp:coreProperties>
</file>