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«ХУШЕНГИНСКОЕ»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972D9E" w:rsidP="001A01A7">
      <w:pPr>
        <w:pStyle w:val="a3"/>
        <w:jc w:val="left"/>
      </w:pPr>
      <w:r>
        <w:t>От 02</w:t>
      </w:r>
      <w:r w:rsidR="00851A31">
        <w:t>.0</w:t>
      </w:r>
      <w:r w:rsidR="0002327F">
        <w:t>3</w:t>
      </w:r>
      <w:r w:rsidR="0099634D">
        <w:t>.202</w:t>
      </w:r>
      <w:r>
        <w:t>2</w:t>
      </w:r>
      <w:r w:rsidR="00851A31">
        <w:t xml:space="preserve"> г.                </w:t>
      </w:r>
      <w:r w:rsidR="001A01A7">
        <w:t xml:space="preserve">                                   </w:t>
      </w:r>
      <w:r>
        <w:t xml:space="preserve">                        №36</w:t>
      </w:r>
      <w:r w:rsidR="00942BC5">
        <w:t>.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proofErr w:type="spellStart"/>
      <w:r w:rsidRPr="00851A31">
        <w:rPr>
          <w:i/>
          <w:sz w:val="28"/>
          <w:szCs w:val="28"/>
        </w:rPr>
        <w:t>Хушенга</w:t>
      </w:r>
      <w:proofErr w:type="spellEnd"/>
    </w:p>
    <w:p w:rsidR="001A01A7" w:rsidRDefault="001A01A7" w:rsidP="001A01A7">
      <w:pPr>
        <w:pStyle w:val="a3"/>
        <w:jc w:val="left"/>
      </w:pPr>
    </w:p>
    <w:p w:rsidR="003A4EDB" w:rsidRDefault="00972D9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исполнении бюджета </w:t>
      </w:r>
    </w:p>
    <w:p w:rsidR="003A4EDB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>сельского поселения «Хушенгинское</w:t>
      </w:r>
    </w:p>
    <w:p w:rsidR="001A01A7" w:rsidRPr="00851A31" w:rsidRDefault="003A4EDB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  2021 год</w:t>
      </w:r>
      <w:r w:rsidR="001A01A7" w:rsidRPr="00851A31">
        <w:rPr>
          <w:b/>
          <w:bCs/>
          <w:i/>
          <w:sz w:val="28"/>
          <w:szCs w:val="28"/>
        </w:rPr>
        <w:t xml:space="preserve">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BE3DB1">
        <w:rPr>
          <w:bCs/>
          <w:sz w:val="28"/>
          <w:szCs w:val="28"/>
        </w:rPr>
        <w:t>поселения «Хушенгинское» за 2020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«Хушенгинское»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«Хушенгинское» за 20</w:t>
      </w:r>
      <w:r w:rsidR="00972D9E">
        <w:rPr>
          <w:sz w:val="28"/>
          <w:szCs w:val="28"/>
        </w:rPr>
        <w:t>21 год по доходам в сумме 12 803,6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972D9E">
        <w:rPr>
          <w:sz w:val="28"/>
          <w:szCs w:val="28"/>
        </w:rPr>
        <w:t>б., по расходам в сумме 12 883,4</w:t>
      </w:r>
      <w:r w:rsidRPr="00851A31">
        <w:rPr>
          <w:sz w:val="28"/>
          <w:szCs w:val="28"/>
        </w:rPr>
        <w:t xml:space="preserve"> тыс. руб. с превышением </w:t>
      </w:r>
      <w:r w:rsidR="005637E4" w:rsidRPr="00851A31">
        <w:rPr>
          <w:sz w:val="28"/>
          <w:szCs w:val="28"/>
        </w:rPr>
        <w:t>ра</w:t>
      </w:r>
      <w:r w:rsidR="00BE3DB1">
        <w:rPr>
          <w:sz w:val="28"/>
          <w:szCs w:val="28"/>
        </w:rPr>
        <w:t>сходов над доходами в сумме</w:t>
      </w:r>
      <w:r w:rsidR="00972D9E">
        <w:rPr>
          <w:sz w:val="28"/>
          <w:szCs w:val="28"/>
        </w:rPr>
        <w:t xml:space="preserve"> 79,8</w:t>
      </w:r>
      <w:r w:rsidRPr="00851A31">
        <w:rPr>
          <w:sz w:val="28"/>
          <w:szCs w:val="28"/>
        </w:rPr>
        <w:t xml:space="preserve"> тыс. </w:t>
      </w:r>
      <w:r w:rsidR="007151C5">
        <w:rPr>
          <w:sz w:val="28"/>
          <w:szCs w:val="28"/>
        </w:rPr>
        <w:t>руб. (Приложение №№ 1-3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4C721F">
        <w:rPr>
          <w:sz w:val="24"/>
        </w:rPr>
        <w:t>36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4C721F">
        <w:rPr>
          <w:sz w:val="24"/>
        </w:rPr>
        <w:t>02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02327F">
        <w:rPr>
          <w:sz w:val="24"/>
        </w:rPr>
        <w:t>марта</w:t>
      </w:r>
      <w:r w:rsidR="00AA2BA0">
        <w:rPr>
          <w:sz w:val="24"/>
        </w:rPr>
        <w:t xml:space="preserve"> 20</w:t>
      </w:r>
      <w:r w:rsidR="00906518">
        <w:rPr>
          <w:sz w:val="24"/>
        </w:rPr>
        <w:t>2</w:t>
      </w:r>
      <w:r w:rsidR="004C721F">
        <w:rPr>
          <w:sz w:val="24"/>
        </w:rPr>
        <w:t>2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2021</w:t>
      </w:r>
      <w:r>
        <w:rPr>
          <w:sz w:val="24"/>
        </w:rPr>
        <w:t xml:space="preserve">г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441BD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4C721F">
        <w:rPr>
          <w:b/>
          <w:sz w:val="24"/>
        </w:rPr>
        <w:t>А 2021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906518" w:rsidRPr="00906518" w:rsidTr="00D81513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Сумма, </w:t>
            </w:r>
          </w:p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тыс.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114A0B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Сумма, тыс. руб.</w:t>
            </w:r>
          </w:p>
        </w:tc>
      </w:tr>
      <w:tr w:rsidR="00906518" w:rsidRPr="00906518" w:rsidTr="00D81513">
        <w:trPr>
          <w:trHeight w:val="124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назначение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исполнение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4C721F" w:rsidP="004C7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D81513">
              <w:rPr>
                <w:b/>
                <w:bCs/>
                <w:color w:val="000000"/>
              </w:rPr>
              <w:t> </w:t>
            </w:r>
            <w:r w:rsidR="00651482">
              <w:rPr>
                <w:b/>
                <w:bCs/>
                <w:color w:val="000000"/>
              </w:rPr>
              <w:t>774</w:t>
            </w:r>
            <w:r w:rsidR="00D8151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651482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12 803,6</w:t>
            </w:r>
          </w:p>
        </w:tc>
      </w:tr>
      <w:tr w:rsidR="00D81513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CC3E48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C3E48">
              <w:rPr>
                <w:b/>
                <w:bCs/>
                <w:color w:val="000000"/>
              </w:rPr>
              <w:t> 267,4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182 101 00000 00 0000 000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CC3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CC3E48">
              <w:rPr>
                <w:b/>
                <w:bCs/>
                <w:color w:val="000000"/>
              </w:rPr>
              <w:t>4,8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CC3E48" w:rsidP="00CC3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167,8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  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C3E48">
              <w:rPr>
                <w:color w:val="000000"/>
              </w:rPr>
              <w:t>4,8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3E48">
              <w:rPr>
                <w:color w:val="000000"/>
              </w:rPr>
              <w:t>67,8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 доходов, источником которых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является налоговый агент, </w:t>
            </w:r>
            <w:proofErr w:type="gramStart"/>
            <w:r w:rsidRPr="00906518">
              <w:rPr>
                <w:color w:val="000000"/>
              </w:rPr>
              <w:t>за</w:t>
            </w:r>
            <w:proofErr w:type="gramEnd"/>
            <w:r w:rsidRPr="00906518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исключением доходов,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  <w:r w:rsidRPr="00906518">
              <w:rPr>
                <w:color w:val="000000"/>
              </w:rPr>
              <w:t xml:space="preserve"> 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отношении</w:t>
            </w:r>
            <w:proofErr w:type="gramEnd"/>
            <w:r w:rsidRPr="00906518">
              <w:rPr>
                <w:color w:val="000000"/>
              </w:rPr>
              <w:t xml:space="preserve"> которых исчисление 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уплата налога осуществляются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соответствии</w:t>
            </w:r>
            <w:proofErr w:type="gramEnd"/>
            <w:r w:rsidRPr="00906518">
              <w:rPr>
                <w:color w:val="000000"/>
              </w:rPr>
              <w:t xml:space="preserve"> со статьями 227,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227.1 и 228 Налогового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990,0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182 106 01030 10 0000 110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Налог на имущество физических лиц, взимаемый по ставкам, применяемым к объекту налогообложения, расположенным,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412,3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CC3E48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600,7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182 106 06013 10 0000 110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Земельный налог, взимаемый по ставкам, установленным  в соответствии с подпунктом 1 пункта 1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C3E48">
              <w:rPr>
                <w:color w:val="000000"/>
              </w:rPr>
              <w:t>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C3E48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389,3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802 108 00000 00 0000 000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802 108 04020 01 0000 110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906518">
              <w:rPr>
                <w:color w:val="000000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lastRenderedPageBreak/>
              <w:t>802 111 00000 00 0000 000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</w:t>
            </w:r>
            <w:r w:rsidR="00C318EF">
              <w:rPr>
                <w:b/>
                <w:bCs/>
                <w:color w:val="000000"/>
              </w:rPr>
              <w:t>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</w:t>
            </w:r>
            <w:r w:rsidRPr="00906518">
              <w:rPr>
                <w:b/>
                <w:bCs/>
                <w:color w:val="000000"/>
              </w:rPr>
              <w:t>802 111 09045 10 0000 150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</w:t>
            </w:r>
            <w:r w:rsidR="00C318EF">
              <w:rPr>
                <w:color w:val="000000"/>
              </w:rPr>
              <w:t>7</w:t>
            </w:r>
          </w:p>
        </w:tc>
      </w:tr>
      <w:tr w:rsidR="009E26E1" w:rsidRPr="00906518" w:rsidTr="00882BBB">
        <w:trPr>
          <w:trHeight w:val="27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9E26E1" w:rsidP="00E90F99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802 117 05050 10 0000 180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9E26E1" w:rsidP="00E90F99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C318EF" w:rsidP="00E90F99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10</w:t>
            </w:r>
            <w:r w:rsidR="009E26E1" w:rsidRPr="00FE3D99">
              <w:rPr>
                <w:b/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FE3D99" w:rsidRDefault="00C318EF" w:rsidP="00C318EF">
            <w:pPr>
              <w:jc w:val="center"/>
              <w:rPr>
                <w:b/>
                <w:color w:val="000000"/>
              </w:rPr>
            </w:pPr>
            <w:r w:rsidRPr="00FE3D99">
              <w:rPr>
                <w:b/>
                <w:color w:val="000000"/>
              </w:rPr>
              <w:t>10</w:t>
            </w:r>
            <w:r w:rsidR="009E26E1" w:rsidRPr="00FE3D99">
              <w:rPr>
                <w:b/>
                <w:color w:val="000000"/>
              </w:rPr>
              <w:t>,</w:t>
            </w:r>
            <w:r w:rsidRPr="00FE3D99">
              <w:rPr>
                <w:b/>
                <w:color w:val="000000"/>
              </w:rPr>
              <w:t>0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802 117 13000 00 0000 180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E26E1">
              <w:rPr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C318E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DC684A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DC684A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C851CE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11 536,2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C851CE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11 536,2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0C0D11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bCs/>
                <w:i/>
                <w:color w:val="000000"/>
              </w:rPr>
              <w:t>00</w:t>
            </w:r>
            <w:r w:rsidR="000C0D11">
              <w:rPr>
                <w:b/>
                <w:bCs/>
                <w:i/>
                <w:color w:val="000000"/>
              </w:rPr>
              <w:t>0</w:t>
            </w:r>
            <w:r w:rsidRPr="000C0D11">
              <w:rPr>
                <w:b/>
                <w:bCs/>
                <w:i/>
                <w:color w:val="000000"/>
              </w:rPr>
              <w:t> 202 10</w:t>
            </w:r>
            <w:r w:rsidR="009E26E1" w:rsidRPr="000C0D11">
              <w:rPr>
                <w:b/>
                <w:bCs/>
                <w:i/>
                <w:color w:val="000000"/>
              </w:rPr>
              <w:t>00</w:t>
            </w:r>
            <w:r w:rsidRPr="000C0D11">
              <w:rPr>
                <w:b/>
                <w:bCs/>
                <w:i/>
                <w:color w:val="000000"/>
              </w:rPr>
              <w:t>0</w:t>
            </w:r>
            <w:r w:rsidR="009E26E1" w:rsidRPr="000C0D11">
              <w:rPr>
                <w:b/>
                <w:bCs/>
                <w:i/>
                <w:color w:val="000000"/>
              </w:rPr>
              <w:t xml:space="preserve"> 00 0000 </w:t>
            </w:r>
            <w:r w:rsidRPr="000C0D11">
              <w:rPr>
                <w:b/>
                <w:bCs/>
                <w:i/>
                <w:color w:val="000000"/>
              </w:rPr>
              <w:t>15</w:t>
            </w:r>
            <w:r w:rsidR="009E26E1" w:rsidRPr="000C0D11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E90F99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E90F99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bCs/>
                <w:i/>
                <w:color w:val="000000"/>
              </w:rPr>
              <w:t>8 225,9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0C0D11" w:rsidRDefault="0085656F" w:rsidP="00E90F99">
            <w:pPr>
              <w:jc w:val="center"/>
              <w:rPr>
                <w:b/>
                <w:bCs/>
                <w:i/>
                <w:color w:val="000000"/>
              </w:rPr>
            </w:pPr>
            <w:r w:rsidRPr="000C0D11">
              <w:rPr>
                <w:b/>
                <w:bCs/>
                <w:i/>
                <w:color w:val="000000"/>
              </w:rPr>
              <w:t>8 225,9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color w:val="000000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000 202 15002</w:t>
            </w:r>
            <w:r w:rsidR="009E26E1" w:rsidRPr="0085656F">
              <w:rPr>
                <w:color w:val="000000"/>
              </w:rPr>
              <w:t xml:space="preserve">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85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5 245,6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5 245,6</w:t>
            </w:r>
          </w:p>
        </w:tc>
      </w:tr>
      <w:tr w:rsidR="009E26E1" w:rsidRPr="00906518" w:rsidTr="00906518">
        <w:trPr>
          <w:trHeight w:val="322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9E26E1" w:rsidP="0085656F">
            <w:pPr>
              <w:jc w:val="center"/>
              <w:rPr>
                <w:color w:val="000000"/>
              </w:rPr>
            </w:pPr>
            <w:r w:rsidRPr="0085656F">
              <w:rPr>
                <w:color w:val="000000"/>
              </w:rPr>
              <w:t xml:space="preserve">000 202 </w:t>
            </w:r>
            <w:r w:rsidR="0085656F">
              <w:rPr>
                <w:color w:val="000000"/>
              </w:rPr>
              <w:t>16001</w:t>
            </w:r>
            <w:r w:rsidRPr="0085656F">
              <w:rPr>
                <w:color w:val="000000"/>
              </w:rPr>
              <w:t xml:space="preserve"> </w:t>
            </w:r>
            <w:r w:rsidR="0085656F">
              <w:rPr>
                <w:color w:val="000000"/>
              </w:rPr>
              <w:t>1</w:t>
            </w:r>
            <w:r w:rsidRPr="0085656F">
              <w:rPr>
                <w:color w:val="000000"/>
              </w:rPr>
              <w:t>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85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FE3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2 946,9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FE3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2 946,9</w:t>
            </w:r>
          </w:p>
        </w:tc>
      </w:tr>
      <w:tr w:rsidR="009E26E1" w:rsidRPr="00906518" w:rsidTr="00906518">
        <w:trPr>
          <w:trHeight w:val="52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9E26E1" w:rsidP="0085656F">
            <w:pPr>
              <w:jc w:val="center"/>
              <w:rPr>
                <w:bCs/>
                <w:color w:val="000000"/>
              </w:rPr>
            </w:pPr>
            <w:r w:rsidRPr="0085656F">
              <w:rPr>
                <w:bCs/>
                <w:color w:val="000000"/>
              </w:rPr>
              <w:t xml:space="preserve">00 202 </w:t>
            </w:r>
            <w:r w:rsidR="0085656F">
              <w:rPr>
                <w:bCs/>
                <w:color w:val="000000"/>
              </w:rPr>
              <w:t>16549</w:t>
            </w:r>
            <w:r w:rsidRPr="0085656F">
              <w:rPr>
                <w:bCs/>
                <w:color w:val="000000"/>
              </w:rPr>
              <w:t xml:space="preserve"> </w:t>
            </w:r>
            <w:r w:rsidR="0085656F">
              <w:rPr>
                <w:bCs/>
                <w:color w:val="000000"/>
              </w:rPr>
              <w:t>1</w:t>
            </w:r>
            <w:r w:rsidRPr="0085656F">
              <w:rPr>
                <w:bCs/>
                <w:color w:val="000000"/>
              </w:rPr>
              <w:t>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90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90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</w:t>
            </w:r>
            <w:r w:rsidR="000C0D11">
              <w:rPr>
                <w:bCs/>
                <w:color w:val="00000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85656F" w:rsidRDefault="0085656F" w:rsidP="0090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</w:t>
            </w:r>
            <w:r w:rsidR="000C0D11">
              <w:rPr>
                <w:bCs/>
                <w:color w:val="000000"/>
              </w:rPr>
              <w:t>4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8565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Default="000C0D11" w:rsidP="009065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Default="000C0D11" w:rsidP="009065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Default="000C0D11" w:rsidP="00906518">
            <w:pPr>
              <w:jc w:val="center"/>
              <w:rPr>
                <w:bCs/>
                <w:color w:val="000000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85656F" w:rsidRDefault="009E26E1" w:rsidP="00906518">
            <w:pPr>
              <w:rPr>
                <w:bCs/>
                <w:color w:val="000000"/>
              </w:rPr>
            </w:pP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000 202 20000 00 0000 150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>1 504,6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0C0D11" w:rsidRDefault="000C0D11" w:rsidP="00E90F99">
            <w:pPr>
              <w:jc w:val="center"/>
              <w:rPr>
                <w:b/>
                <w:i/>
                <w:color w:val="000000"/>
              </w:rPr>
            </w:pPr>
            <w:r w:rsidRPr="000C0D11">
              <w:rPr>
                <w:b/>
                <w:i/>
                <w:color w:val="000000"/>
              </w:rPr>
              <w:t xml:space="preserve"> 1 504,6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000 202 25467 00 0000 150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</w:t>
            </w:r>
            <w:r w:rsidR="00780C5E">
              <w:rPr>
                <w:color w:val="000000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</w:t>
            </w:r>
            <w:r w:rsidR="00780C5E">
              <w:rPr>
                <w:color w:val="000000"/>
              </w:rPr>
              <w:t>8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000 202 25576 00 0000 150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</w:t>
            </w:r>
          </w:p>
        </w:tc>
      </w:tr>
      <w:tr w:rsidR="000C0D11" w:rsidRPr="00906518" w:rsidTr="00780C5E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000 202 29999 00 0000 150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0C0D1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</w:tr>
      <w:tr w:rsidR="000C0D11" w:rsidRPr="00906518" w:rsidTr="00780C5E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000 202 30000 00 0000 150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144,9</w:t>
            </w:r>
          </w:p>
        </w:tc>
      </w:tr>
      <w:tr w:rsidR="000C0D11" w:rsidRPr="00906518" w:rsidTr="00780C5E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00 202 35118 10 0000 150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85656F" w:rsidRDefault="00780C5E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</w:tr>
      <w:tr w:rsidR="000C0D1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000 202 40000 00 0000 150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 w:rsidRPr="00780C5E">
              <w:rPr>
                <w:b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1 660,8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11" w:rsidRPr="00780C5E" w:rsidRDefault="00780C5E" w:rsidP="00E90F9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1 660,8</w:t>
            </w:r>
          </w:p>
        </w:tc>
      </w:tr>
      <w:tr w:rsidR="0061228A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000 202 40014 10 0000 150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3A4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641,1</w:t>
            </w:r>
          </w:p>
        </w:tc>
      </w:tr>
      <w:tr w:rsidR="0061228A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000 202 49999 10 0000 150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780C5E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1 019,7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8A" w:rsidRPr="0085656F" w:rsidRDefault="0061228A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1 019,7</w:t>
            </w:r>
          </w:p>
        </w:tc>
      </w:tr>
      <w:tr w:rsidR="0061228A" w:rsidRPr="00906518" w:rsidTr="00906518">
        <w:trPr>
          <w:trHeight w:val="52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12 774,0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28A" w:rsidRPr="00906518" w:rsidRDefault="0061228A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12 803,6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</w:t>
            </w:r>
            <w:r w:rsidR="0061228A">
              <w:rPr>
                <w:sz w:val="24"/>
              </w:rPr>
              <w:t>№36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61228A">
              <w:rPr>
                <w:sz w:val="24"/>
              </w:rPr>
              <w:t>«02</w:t>
            </w:r>
            <w:r>
              <w:rPr>
                <w:sz w:val="24"/>
              </w:rPr>
              <w:t xml:space="preserve">» </w:t>
            </w:r>
            <w:r w:rsidR="0002327F">
              <w:rPr>
                <w:sz w:val="24"/>
              </w:rPr>
              <w:t>марта</w:t>
            </w:r>
            <w:r>
              <w:rPr>
                <w:sz w:val="24"/>
              </w:rPr>
              <w:t xml:space="preserve"> 202</w:t>
            </w:r>
            <w:r w:rsidR="0061228A">
              <w:rPr>
                <w:sz w:val="24"/>
              </w:rPr>
              <w:t>2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«Хушенгинское» за 202</w:t>
            </w:r>
            <w:r w:rsidR="0061228A">
              <w:rPr>
                <w:sz w:val="24"/>
              </w:rPr>
              <w:t>1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61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ФУНКЦИОНАЛЬНАЯ СТРУКТУРА РАСХОДОВ БЮДЖЕТА СЕЛЬСКОГО ПОСЕЛЕНИЯ "ХУШЕНГИНСКОЕ" </w:t>
            </w:r>
            <w:r w:rsidR="0061228A">
              <w:rPr>
                <w:b/>
                <w:bCs/>
              </w:rPr>
              <w:t>НА 2021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6 859,9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A8407E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6 859,9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1228A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61228A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1741,3</w:t>
            </w:r>
          </w:p>
        </w:tc>
      </w:tr>
      <w:tr w:rsidR="00A8407E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0107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Проведение выборов и референдумов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4 309,0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A8407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4 309,0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A8407E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A8407E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293,1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288,1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2 251,0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1 918,4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1 918,4</w:t>
            </w:r>
          </w:p>
        </w:tc>
      </w:tr>
      <w:tr w:rsidR="00A8407E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2 979,6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2 949,6</w:t>
            </w:r>
          </w:p>
        </w:tc>
      </w:tr>
      <w:tr w:rsidR="00A8407E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B7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B7389E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2 979,6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A8407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12 883,4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12 883,4</w:t>
            </w:r>
          </w:p>
        </w:tc>
      </w:tr>
      <w:tr w:rsidR="00A8407E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FB6330" w:rsidRDefault="00A8407E" w:rsidP="00FB6330">
            <w:pPr>
              <w:jc w:val="right"/>
              <w:rPr>
                <w:bCs/>
              </w:rPr>
            </w:pPr>
            <w:r w:rsidRPr="00FB6330">
              <w:rPr>
                <w:bCs/>
              </w:rPr>
              <w:t>Приложение 3</w:t>
            </w:r>
          </w:p>
          <w:p w:rsidR="00A8407E" w:rsidRPr="00272AC7" w:rsidRDefault="00A8407E" w:rsidP="00FB6330">
            <w:pPr>
              <w:ind w:right="-81"/>
              <w:jc w:val="right"/>
            </w:pPr>
            <w:r w:rsidRPr="00272AC7">
              <w:t xml:space="preserve">К Решению Совета сельского </w:t>
            </w:r>
          </w:p>
          <w:p w:rsidR="00A8407E" w:rsidRPr="00272AC7" w:rsidRDefault="00A8407E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№36 </w:t>
            </w:r>
            <w:r w:rsidRPr="00272AC7">
              <w:rPr>
                <w:sz w:val="24"/>
              </w:rPr>
              <w:t xml:space="preserve">от </w:t>
            </w:r>
            <w:r>
              <w:rPr>
                <w:sz w:val="24"/>
              </w:rPr>
              <w:t>«02» марта 2022</w:t>
            </w:r>
            <w:r w:rsidRPr="00272AC7">
              <w:rPr>
                <w:sz w:val="24"/>
              </w:rPr>
              <w:t>г.</w:t>
            </w:r>
          </w:p>
          <w:p w:rsidR="00A8407E" w:rsidRPr="00272AC7" w:rsidRDefault="00A8407E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A8407E" w:rsidRDefault="00A8407E" w:rsidP="00FB6330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поселения «Хушенгинское» за 2021г                                                                                   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"ХУШЕНГИНСКОЕ"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tbl>
            <w:tblPr>
              <w:tblW w:w="10054" w:type="dxa"/>
              <w:tblLayout w:type="fixed"/>
              <w:tblLook w:val="04A0"/>
            </w:tblPr>
            <w:tblGrid>
              <w:gridCol w:w="2996"/>
              <w:gridCol w:w="709"/>
              <w:gridCol w:w="567"/>
              <w:gridCol w:w="567"/>
              <w:gridCol w:w="1417"/>
              <w:gridCol w:w="709"/>
              <w:gridCol w:w="709"/>
              <w:gridCol w:w="1246"/>
              <w:gridCol w:w="1134"/>
            </w:tblGrid>
            <w:tr w:rsidR="00A8407E" w:rsidTr="0014247E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ГлРсп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Рзд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Цс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ЭкСт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Назнач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Исполн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A8407E" w:rsidTr="0014247E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A8407E" w:rsidTr="0014247E">
              <w:trPr>
                <w:trHeight w:val="51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8407E" w:rsidTr="0014247E">
              <w:trPr>
                <w:trHeight w:val="112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690,8</w:t>
                  </w:r>
                </w:p>
              </w:tc>
            </w:tr>
            <w:tr w:rsidR="00A8407E" w:rsidTr="0014247E">
              <w:trPr>
                <w:trHeight w:val="238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531,5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Начисления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A840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159,3</w:t>
                  </w:r>
                </w:p>
              </w:tc>
            </w:tr>
            <w:tr w:rsidR="00A8407E" w:rsidTr="0014247E">
              <w:trPr>
                <w:trHeight w:val="31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Pr="006C2B72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Pr="006C2B72" w:rsidRDefault="00A8407E" w:rsidP="00A840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690,8</w:t>
                  </w:r>
                </w:p>
              </w:tc>
            </w:tr>
            <w:tr w:rsidR="00A8407E" w:rsidTr="0014247E">
              <w:trPr>
                <w:trHeight w:val="39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8407E" w:rsidTr="0014247E">
              <w:trPr>
                <w:trHeight w:val="13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1 741,3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1 741,3</w:t>
                  </w:r>
                </w:p>
              </w:tc>
            </w:tr>
            <w:tr w:rsidR="00A8407E" w:rsidTr="0014247E">
              <w:trPr>
                <w:trHeight w:val="23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1 741,3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1 741,3</w:t>
                  </w:r>
                </w:p>
              </w:tc>
            </w:tr>
            <w:tr w:rsidR="00A8407E" w:rsidTr="0014247E">
              <w:trPr>
                <w:trHeight w:val="21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1 119,0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1 119,0</w:t>
                  </w:r>
                </w:p>
              </w:tc>
            </w:tr>
            <w:tr w:rsidR="00A8407E" w:rsidTr="0014247E">
              <w:trPr>
                <w:trHeight w:val="73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1,8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333,1</w:t>
                  </w:r>
                </w:p>
              </w:tc>
            </w:tr>
            <w:tr w:rsidR="00A8407E" w:rsidTr="0014247E">
              <w:trPr>
                <w:trHeight w:val="212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52,5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54,6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5,5</w:t>
                  </w:r>
                </w:p>
              </w:tc>
            </w:tr>
            <w:tr w:rsidR="00DF2ABF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DF2ABF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50,5</w:t>
                  </w:r>
                </w:p>
              </w:tc>
            </w:tr>
            <w:tr w:rsidR="00A8407E" w:rsidTr="0014247E">
              <w:trPr>
                <w:trHeight w:val="25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Прочие услуги Увеличение стоимости прочих материальных однократного применения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50,6</w:t>
                  </w:r>
                </w:p>
              </w:tc>
            </w:tr>
            <w:tr w:rsidR="00B54EF7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65,6</w:t>
                  </w:r>
                </w:p>
              </w:tc>
            </w:tr>
            <w:tr w:rsidR="00B54EF7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страхование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</w:tr>
            <w:tr w:rsidR="00A8407E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Увеличение стоимости </w:t>
                  </w:r>
                  <w:r w:rsidR="00DF2ABF">
                    <w:rPr>
                      <w:i/>
                      <w:iCs/>
                      <w:color w:val="000000"/>
                    </w:rPr>
                    <w:t>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A840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</w:t>
                  </w:r>
                  <w:r w:rsidR="00DF2ABF">
                    <w:rPr>
                      <w:i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07E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07E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52,2</w:t>
                  </w:r>
                </w:p>
              </w:tc>
            </w:tr>
            <w:tr w:rsidR="00B54EF7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B54EF7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DF2AB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Pr="00DF2ABF" w:rsidRDefault="00DF2ABF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DF2ABF">
                    <w:rPr>
                      <w:bCs/>
                      <w:i/>
                      <w:iCs/>
                      <w:color w:val="000000"/>
                    </w:rPr>
                    <w:t>6,7</w:t>
                  </w:r>
                </w:p>
              </w:tc>
            </w:tr>
            <w:tr w:rsidR="00B54EF7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54EF7" w:rsidRDefault="00B54EF7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766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766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766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118,8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7660E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118,8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0000002002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E0CAC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E0CAC">
                    <w:rPr>
                      <w:i/>
                      <w:iCs/>
                      <w:color w:val="000000"/>
                    </w:rPr>
                    <w:t>290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Иные выплаты текущего характера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E0CAC">
                    <w:rPr>
                      <w:i/>
                      <w:iCs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  <w:p w:rsidR="001E0CAC" w:rsidRPr="001E0CAC" w:rsidRDefault="001E0CAC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69,5</w:t>
                  </w:r>
                </w:p>
              </w:tc>
            </w:tr>
            <w:tr w:rsidR="001E0CAC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E0CAC" w:rsidRDefault="001E0CAC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E0CAC" w:rsidRDefault="0017660E" w:rsidP="0017660E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0000002003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7660E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E0CAC" w:rsidRDefault="0017660E" w:rsidP="0017660E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7660E">
                    <w:rPr>
                      <w:i/>
                      <w:iCs/>
                      <w:color w:val="000000"/>
                    </w:rPr>
                    <w:t>290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E0CAC" w:rsidRDefault="0017660E" w:rsidP="0017660E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E0CAC">
                    <w:rPr>
                      <w:bCs/>
                      <w:i/>
                      <w:iCs/>
                      <w:color w:val="000000"/>
                    </w:rPr>
                    <w:t>Иные выплаты текущего характера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7660E">
                    <w:rPr>
                      <w:i/>
                      <w:iCs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1E0CAC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17660E">
                    <w:rPr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84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17660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1E0C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49,3</w:t>
                  </w:r>
                </w:p>
              </w:tc>
            </w:tr>
            <w:tr w:rsidR="0017660E" w:rsidTr="0014247E">
              <w:trPr>
                <w:trHeight w:val="25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7660E" w:rsidTr="0014247E">
              <w:trPr>
                <w:trHeight w:val="10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 (реализация государственных функций связанных с общегосударственным управлением)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4 309,0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4 309,0</w:t>
                  </w:r>
                </w:p>
              </w:tc>
            </w:tr>
            <w:tr w:rsidR="0017660E" w:rsidTr="0014247E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660E">
                    <w:rPr>
                      <w:b/>
                      <w:bCs/>
                      <w:color w:val="000000"/>
                    </w:rPr>
                    <w:t>0000042162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C0C6C" w:rsidRDefault="0017660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17660E">
                    <w:rPr>
                      <w:b/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7660E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7660E" w:rsidRPr="0017660E" w:rsidRDefault="0017660E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E17A7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2,3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E17A7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6,7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03D43">
                    <w:rPr>
                      <w:b/>
                      <w:i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603D43"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603D43">
                    <w:rPr>
                      <w:b/>
                      <w:bCs/>
                      <w:i/>
                      <w:color w:val="000000"/>
                    </w:rPr>
                    <w:t>9,0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E17A7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124,7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124,7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7660E"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603D4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 xml:space="preserve">Увеличение стоимости </w:t>
                  </w:r>
                  <w:r>
                    <w:rPr>
                      <w:i/>
                      <w:iCs/>
                      <w:color w:val="000000"/>
                    </w:rPr>
                    <w:t>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100,0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603D43"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2 927,0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03D43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603D43">
                    <w:rPr>
                      <w:bCs/>
                      <w:i/>
                      <w:color w:val="000000"/>
                    </w:rPr>
                    <w:t>2 927,0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E17A72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2 927,0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</w:t>
                  </w:r>
                  <w:r w:rsidR="00E17A72">
                    <w:rPr>
                      <w:b/>
                      <w:bCs/>
                      <w:color w:val="000000"/>
                    </w:rPr>
                    <w:t>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883,5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883,5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17660E" w:rsidRDefault="00E17A7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2,4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Арендная плата за пользование имуществом (за исключением земельных участков и других обособленных природных объектов)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13,3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2,9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25,9</w:t>
                  </w:r>
                </w:p>
              </w:tc>
            </w:tr>
            <w:tr w:rsidR="00E17A7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17A72">
                    <w:rPr>
                      <w:i/>
                      <w:iCs/>
                      <w:color w:val="000000"/>
                    </w:rPr>
                    <w:t>Увеличение стоимости 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343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17A72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E17A72">
                    <w:rPr>
                      <w:bCs/>
                      <w:i/>
                      <w:color w:val="000000"/>
                    </w:rPr>
                    <w:t>8,7</w:t>
                  </w:r>
                </w:p>
              </w:tc>
            </w:tr>
            <w:tr w:rsidR="00603D43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603D43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E17A72" w:rsidRDefault="00E17A7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23,9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77,1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F5902"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26,0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26,0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F5902">
                    <w:rPr>
                      <w:i/>
                      <w:iCs/>
                      <w:color w:val="000000"/>
                    </w:rPr>
                    <w:t>Иные выплаты текущего характера организации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147,4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147,4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F5902">
                    <w:rPr>
                      <w:i/>
                      <w:iCs/>
                      <w:color w:val="000000"/>
                    </w:rPr>
                    <w:t>Иные выплаты текущего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297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DF5902" w:rsidRDefault="00DF590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DF5902">
                    <w:rPr>
                      <w:bCs/>
                      <w:i/>
                      <w:color w:val="000000"/>
                    </w:rPr>
                    <w:t>10,3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10,3</w:t>
                  </w:r>
                </w:p>
              </w:tc>
            </w:tr>
            <w:tr w:rsidR="00DF5902" w:rsidTr="0014247E">
              <w:trPr>
                <w:trHeight w:val="26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F5902" w:rsidRPr="0017660E" w:rsidRDefault="00DF5902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603D43" w:rsidTr="0014247E">
              <w:trPr>
                <w:trHeight w:val="69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1F77B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111,4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</w:tr>
            <w:tr w:rsidR="001F77B7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оплату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F77B7" w:rsidRDefault="001F77B7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32,5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1F77B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603D43" w:rsidTr="0014247E">
              <w:trPr>
                <w:trHeight w:val="31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12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10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Предупреждение и ликвидация последствий чрезвычайных ситуации,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115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органов в сфере национальной безопасности, правоохранительной деятельности и обороны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72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603D43" w:rsidTr="0014247E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927EA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927EA0">
                    <w:rPr>
                      <w:b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характера.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1F77B7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288,1</w:t>
                  </w:r>
                </w:p>
              </w:tc>
            </w:tr>
            <w:tr w:rsidR="00603D43" w:rsidTr="0014247E">
              <w:trPr>
                <w:trHeight w:val="33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1F77B7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1F77B7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288,1</w:t>
                  </w:r>
                </w:p>
              </w:tc>
            </w:tr>
            <w:tr w:rsidR="00603D43" w:rsidTr="0014247E">
              <w:trPr>
                <w:trHeight w:val="40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445920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1F77B7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445920" w:rsidRDefault="00603D43" w:rsidP="001F77B7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</w:t>
                  </w:r>
                  <w:r w:rsidR="001F77B7">
                    <w:rPr>
                      <w:b/>
                      <w:iCs/>
                      <w:color w:val="000000"/>
                    </w:rPr>
                    <w:t>88,1</w:t>
                  </w:r>
                </w:p>
              </w:tc>
            </w:tr>
            <w:tr w:rsidR="00603D43" w:rsidTr="0014247E">
              <w:trPr>
                <w:trHeight w:val="252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0000035005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DE50CC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8,2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24,0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03D43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161,1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603D43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03D43" w:rsidTr="0014247E">
              <w:trPr>
                <w:trHeight w:val="79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6B411A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  <w:r w:rsidR="00603D43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S</w:t>
                  </w:r>
                  <w:r w:rsidR="00603D43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Default="00603D43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138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03D43" w:rsidRP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138</w:t>
                  </w:r>
                  <w:r>
                    <w:rPr>
                      <w:b/>
                      <w:bCs/>
                      <w:color w:val="000000"/>
                    </w:rPr>
                    <w:t>,8</w:t>
                  </w: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товары и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51,4</w:t>
                  </w: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87,5</w:t>
                  </w:r>
                </w:p>
              </w:tc>
            </w:tr>
            <w:tr w:rsidR="006B411A" w:rsidTr="0014247E">
              <w:trPr>
                <w:trHeight w:val="36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B411A"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B411A">
                    <w:rPr>
                      <w:b/>
                      <w:i/>
                      <w:iCs/>
                      <w:color w:val="000000"/>
                    </w:rPr>
                    <w:t>138,9</w:t>
                  </w:r>
                </w:p>
              </w:tc>
            </w:tr>
            <w:tr w:rsidR="006B411A" w:rsidTr="0014247E">
              <w:trPr>
                <w:trHeight w:val="244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0</w:t>
                  </w:r>
                  <w:r w:rsidR="009F437F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6B411A">
                    <w:rPr>
                      <w:b/>
                      <w:color w:val="000000"/>
                    </w:rPr>
                    <w:t>0000042168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6B411A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B411A">
                    <w:rPr>
                      <w:b/>
                      <w:iCs/>
                      <w:color w:val="000000"/>
                    </w:rPr>
                    <w:t>10,0</w:t>
                  </w:r>
                </w:p>
              </w:tc>
            </w:tr>
            <w:tr w:rsidR="006B411A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6B411A" w:rsidTr="0014247E">
              <w:trPr>
                <w:trHeight w:val="243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6B411A" w:rsidTr="0014247E">
              <w:trPr>
                <w:trHeight w:val="248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F437F" w:rsidTr="0014247E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6B411A" w:rsidRDefault="009F437F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</w:tr>
            <w:tr w:rsidR="006B411A" w:rsidTr="0014247E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6B411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210,2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210,2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6B411A" w:rsidRDefault="009F437F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Default="009F437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7,2</w:t>
                  </w:r>
                </w:p>
              </w:tc>
            </w:tr>
            <w:tr w:rsidR="006B411A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6B411A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B411A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7,2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6B411A" w:rsidRDefault="009F437F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</w:t>
                  </w:r>
                  <w:r w:rsidRPr="006B411A">
                    <w:rPr>
                      <w:b/>
                      <w:bCs/>
                      <w:color w:val="000000"/>
                    </w:rPr>
                    <w:lastRenderedPageBreak/>
                    <w:t xml:space="preserve">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</w:t>
                  </w:r>
                  <w:r>
                    <w:rPr>
                      <w:b/>
                      <w:iCs/>
                      <w:color w:val="000000"/>
                      <w:lang w:val="en-US"/>
                    </w:rPr>
                    <w:t>L</w:t>
                  </w:r>
                  <w:r>
                    <w:rPr>
                      <w:b/>
                      <w:iCs/>
                      <w:color w:val="000000"/>
                    </w:rPr>
                    <w:t>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167,4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167,4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728,6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9F437F" w:rsidRDefault="009F437F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9F437F">
                    <w:rPr>
                      <w:iCs/>
                      <w:color w:val="000000"/>
                    </w:rPr>
                    <w:t>728,6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896,0</w:t>
                  </w:r>
                </w:p>
              </w:tc>
            </w:tr>
            <w:tr w:rsidR="009F437F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9F437F" w:rsidRPr="005A2A99" w:rsidRDefault="009F437F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6B411A" w:rsidRDefault="0014247E" w:rsidP="00371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00000Д8050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93,0</w:t>
                  </w: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682,0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682,0</w:t>
                  </w:r>
                </w:p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244</w:t>
                  </w:r>
                </w:p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20,0</w:t>
                  </w:r>
                </w:p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795,0</w:t>
                  </w:r>
                </w:p>
              </w:tc>
            </w:tr>
            <w:tr w:rsidR="0014247E" w:rsidTr="0014247E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5A2A99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6B411A" w:rsidRDefault="0014247E" w:rsidP="009F4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411A">
                    <w:rPr>
                      <w:b/>
                      <w:bCs/>
                      <w:color w:val="000000"/>
                    </w:rPr>
                    <w:t xml:space="preserve">Иные межбюджетные трансферты, в части передаваемых полномочий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</w:t>
                  </w:r>
                  <w:r w:rsidRPr="00322275">
                    <w:rPr>
                      <w:b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2 080,8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2 080,8</w:t>
                  </w:r>
                </w:p>
              </w:tc>
            </w:tr>
            <w:tr w:rsidR="0014247E" w:rsidTr="0014247E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322275">
                    <w:rPr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2 080,8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2 080,8</w:t>
                  </w:r>
                </w:p>
              </w:tc>
            </w:tr>
            <w:tr w:rsidR="0014247E" w:rsidTr="0014247E">
              <w:trPr>
                <w:trHeight w:val="25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2 080,8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2 080,8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338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Субсидии бюджетным учреждениям на финансовое обеспечение государственного (муниципального)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задания на оказание государственных (муниципальных услуг (выполнение работ)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</w:tr>
            <w:tr w:rsidR="0014247E" w:rsidTr="0014247E">
              <w:trPr>
                <w:trHeight w:val="257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lastRenderedPageBreak/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421,0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421,0</w:t>
                  </w:r>
                </w:p>
              </w:tc>
            </w:tr>
            <w:tr w:rsidR="0014247E" w:rsidTr="0014247E">
              <w:trPr>
                <w:trHeight w:val="375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421,0</w:t>
                  </w:r>
                </w:p>
              </w:tc>
            </w:tr>
            <w:tr w:rsidR="0014247E" w:rsidTr="0014247E">
              <w:trPr>
                <w:trHeight w:val="26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37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00000</w:t>
                  </w:r>
                  <w:r>
                    <w:rPr>
                      <w:b/>
                      <w:bCs/>
                      <w:iCs/>
                      <w:color w:val="000000"/>
                      <w:lang w:val="en-US"/>
                    </w:rPr>
                    <w:t>L</w:t>
                  </w:r>
                  <w:r>
                    <w:rPr>
                      <w:b/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</w:tr>
            <w:tr w:rsidR="0014247E" w:rsidTr="0014247E">
              <w:trPr>
                <w:trHeight w:val="33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322275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00000</w:t>
                  </w:r>
                  <w:r w:rsidRPr="0010545E">
                    <w:rPr>
                      <w:bCs/>
                      <w:iCs/>
                      <w:color w:val="000000"/>
                      <w:lang w:val="en-US"/>
                    </w:rPr>
                    <w:t>L</w:t>
                  </w:r>
                  <w:r w:rsidRPr="0010545E">
                    <w:rPr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4247E" w:rsidRDefault="0014247E" w:rsidP="00371F12">
                  <w:pPr>
                    <w:jc w:val="center"/>
                    <w:rPr>
                      <w:bCs/>
                      <w:color w:val="000000"/>
                    </w:rPr>
                  </w:pPr>
                  <w:r w:rsidRPr="0014247E">
                    <w:rPr>
                      <w:bCs/>
                      <w:color w:val="000000"/>
                    </w:rPr>
                    <w:t>469,7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4247E" w:rsidRDefault="0014247E" w:rsidP="00371F12">
                  <w:pPr>
                    <w:jc w:val="center"/>
                    <w:rPr>
                      <w:bCs/>
                      <w:color w:val="000000"/>
                    </w:rPr>
                  </w:pPr>
                  <w:r w:rsidRPr="0014247E">
                    <w:rPr>
                      <w:bCs/>
                      <w:color w:val="000000"/>
                    </w:rPr>
                    <w:t>469,7</w:t>
                  </w:r>
                </w:p>
              </w:tc>
            </w:tr>
            <w:tr w:rsidR="0014247E" w:rsidTr="0014247E">
              <w:trPr>
                <w:trHeight w:val="38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371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371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469,7</w:t>
                  </w:r>
                </w:p>
              </w:tc>
            </w:tr>
            <w:tr w:rsidR="0014247E" w:rsidTr="0014247E">
              <w:trPr>
                <w:trHeight w:val="26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4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4247E" w:rsidTr="0014247E">
              <w:trPr>
                <w:trHeight w:val="35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0545E">
                    <w:rPr>
                      <w:bCs/>
                      <w:i/>
                      <w:color w:val="000000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Перечисление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Pr="0010545E" w:rsidRDefault="0014247E" w:rsidP="0014247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3,5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1424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3,5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47E" w:rsidTr="0014247E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12 883,4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12 883,4</w:t>
                  </w:r>
                </w:p>
              </w:tc>
            </w:tr>
            <w:tr w:rsidR="0014247E" w:rsidTr="0014247E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4247E" w:rsidRDefault="0014247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A8407E" w:rsidRDefault="00A8407E" w:rsidP="00FB6330">
            <w:pPr>
              <w:jc w:val="center"/>
              <w:rPr>
                <w:b/>
                <w:bCs/>
              </w:rPr>
            </w:pPr>
          </w:p>
        </w:tc>
      </w:tr>
    </w:tbl>
    <w:p w:rsidR="00536A08" w:rsidRDefault="00536A08" w:rsidP="0014247E">
      <w:pPr>
        <w:jc w:val="both"/>
        <w:rPr>
          <w:sz w:val="28"/>
          <w:szCs w:val="28"/>
        </w:rPr>
      </w:pPr>
    </w:p>
    <w:sectPr w:rsidR="00536A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33" w:rsidRDefault="005F4A33">
      <w:r>
        <w:separator/>
      </w:r>
    </w:p>
  </w:endnote>
  <w:endnote w:type="continuationSeparator" w:id="0">
    <w:p w:rsidR="005F4A33" w:rsidRDefault="005F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7F" w:rsidRDefault="009F437F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437F" w:rsidRDefault="009F437F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9F437F" w:rsidRDefault="009F437F">
        <w:pPr>
          <w:pStyle w:val="a8"/>
          <w:jc w:val="right"/>
        </w:pPr>
        <w:fldSimple w:instr=" PAGE   \* MERGEFORMAT ">
          <w:r w:rsidR="0014247E">
            <w:rPr>
              <w:noProof/>
            </w:rPr>
            <w:t>14</w:t>
          </w:r>
        </w:fldSimple>
      </w:p>
    </w:sdtContent>
  </w:sdt>
  <w:p w:rsidR="009F437F" w:rsidRDefault="009F437F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33" w:rsidRDefault="005F4A33">
      <w:r>
        <w:separator/>
      </w:r>
    </w:p>
  </w:footnote>
  <w:footnote w:type="continuationSeparator" w:id="0">
    <w:p w:rsidR="005F4A33" w:rsidRDefault="005F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1232"/>
    <w:rsid w:val="000844DA"/>
    <w:rsid w:val="000859EF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B17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CAC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AB9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C0ED1"/>
    <w:rsid w:val="004C721F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5432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75A"/>
    <w:rsid w:val="00C948A6"/>
    <w:rsid w:val="00C964C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2ABF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2D3-CC70-41F8-A38F-6FEFDF51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8</cp:revision>
  <cp:lastPrinted>2016-02-16T02:12:00Z</cp:lastPrinted>
  <dcterms:created xsi:type="dcterms:W3CDTF">2022-04-06T07:46:00Z</dcterms:created>
  <dcterms:modified xsi:type="dcterms:W3CDTF">2022-06-24T10:25:00Z</dcterms:modified>
</cp:coreProperties>
</file>