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78" w:rsidRPr="00EC0979" w:rsidRDefault="006C30D5" w:rsidP="00EC0979">
      <w:pPr>
        <w:pStyle w:val="1"/>
        <w:spacing w:after="0"/>
        <w:ind w:firstLine="0"/>
        <w:jc w:val="center"/>
      </w:pPr>
      <w:r w:rsidRPr="00EC0979">
        <w:rPr>
          <w:b/>
          <w:bCs/>
        </w:rPr>
        <w:t>АДМИНИСТРАЦИЯ МУНИЦИПАЛЬНОГОЬ РАЙОНА</w:t>
      </w:r>
      <w:r w:rsidRPr="00EC0979">
        <w:rPr>
          <w:b/>
          <w:bCs/>
        </w:rPr>
        <w:br/>
        <w:t>«ХИЛОКСКИЙ РАЙОН»</w:t>
      </w:r>
    </w:p>
    <w:p w:rsidR="00EC0979" w:rsidRPr="00EC0979" w:rsidRDefault="00EC0979" w:rsidP="00EC0979">
      <w:pPr>
        <w:pStyle w:val="20"/>
        <w:rPr>
          <w:sz w:val="22"/>
          <w:szCs w:val="28"/>
        </w:rPr>
      </w:pPr>
    </w:p>
    <w:p w:rsidR="007D4578" w:rsidRPr="00EC0979" w:rsidRDefault="006C30D5" w:rsidP="00EC0979">
      <w:pPr>
        <w:pStyle w:val="20"/>
        <w:rPr>
          <w:sz w:val="28"/>
          <w:szCs w:val="28"/>
        </w:rPr>
      </w:pPr>
      <w:r w:rsidRPr="00EC0979">
        <w:rPr>
          <w:sz w:val="28"/>
          <w:szCs w:val="28"/>
        </w:rPr>
        <w:t>ПОСТАНОВЛЕНИЕ</w:t>
      </w:r>
    </w:p>
    <w:p w:rsidR="007D4578" w:rsidRPr="00EC0979" w:rsidRDefault="007D4578" w:rsidP="00EC0979">
      <w:pPr>
        <w:spacing w:line="1" w:lineRule="exact"/>
        <w:jc w:val="center"/>
        <w:rPr>
          <w:sz w:val="28"/>
          <w:szCs w:val="28"/>
        </w:rPr>
      </w:pPr>
    </w:p>
    <w:p w:rsidR="00EC0979" w:rsidRDefault="00EC0979" w:rsidP="00EC0979">
      <w:pPr>
        <w:pStyle w:val="1"/>
        <w:spacing w:after="0"/>
        <w:ind w:firstLine="0"/>
        <w:jc w:val="center"/>
        <w:rPr>
          <w:b/>
          <w:bCs/>
        </w:rPr>
      </w:pPr>
    </w:p>
    <w:p w:rsidR="00EC0979" w:rsidRPr="00EC0979" w:rsidRDefault="00EC0979" w:rsidP="00EC0979">
      <w:pPr>
        <w:pStyle w:val="1"/>
        <w:spacing w:after="0"/>
        <w:ind w:firstLine="0"/>
        <w:jc w:val="center"/>
        <w:rPr>
          <w:b/>
          <w:bCs/>
        </w:rPr>
      </w:pPr>
    </w:p>
    <w:p w:rsidR="00EC0979" w:rsidRPr="00EC0979" w:rsidRDefault="00EC0979" w:rsidP="00EC0979">
      <w:pPr>
        <w:pStyle w:val="1"/>
        <w:spacing w:after="0"/>
        <w:ind w:firstLine="0"/>
        <w:jc w:val="center"/>
        <w:rPr>
          <w:bCs/>
        </w:rPr>
      </w:pPr>
      <w:r w:rsidRPr="00EC0979">
        <w:rPr>
          <w:bCs/>
        </w:rPr>
        <w:t>от 20 декабря 2022г.                                                                                    №877</w:t>
      </w:r>
    </w:p>
    <w:p w:rsidR="00EC0979" w:rsidRPr="00EC0979" w:rsidRDefault="00EC0979" w:rsidP="00EC0979">
      <w:pPr>
        <w:pStyle w:val="1"/>
        <w:spacing w:after="0"/>
        <w:ind w:firstLine="0"/>
        <w:jc w:val="center"/>
        <w:rPr>
          <w:bCs/>
        </w:rPr>
      </w:pPr>
    </w:p>
    <w:p w:rsidR="00EC0979" w:rsidRPr="00EC0979" w:rsidRDefault="00EC0979" w:rsidP="00EC0979">
      <w:pPr>
        <w:pStyle w:val="1"/>
        <w:spacing w:after="0"/>
        <w:ind w:firstLine="0"/>
        <w:jc w:val="center"/>
        <w:rPr>
          <w:bCs/>
        </w:rPr>
      </w:pPr>
      <w:r w:rsidRPr="00EC0979">
        <w:rPr>
          <w:bCs/>
        </w:rPr>
        <w:t>г. Хилок</w:t>
      </w:r>
    </w:p>
    <w:p w:rsidR="00EC0979" w:rsidRDefault="00EC0979" w:rsidP="00EC0979">
      <w:pPr>
        <w:pStyle w:val="1"/>
        <w:spacing w:after="0"/>
        <w:ind w:firstLine="0"/>
        <w:jc w:val="center"/>
        <w:rPr>
          <w:b/>
          <w:bCs/>
        </w:rPr>
      </w:pPr>
    </w:p>
    <w:p w:rsidR="00EC0979" w:rsidRDefault="00EC0979" w:rsidP="00EC0979">
      <w:pPr>
        <w:pStyle w:val="1"/>
        <w:spacing w:after="0"/>
        <w:ind w:firstLine="0"/>
        <w:jc w:val="center"/>
        <w:rPr>
          <w:b/>
          <w:bCs/>
        </w:rPr>
      </w:pPr>
    </w:p>
    <w:p w:rsidR="007D4578" w:rsidRDefault="006C30D5" w:rsidP="00EC0979">
      <w:pPr>
        <w:pStyle w:val="1"/>
        <w:spacing w:after="0"/>
        <w:ind w:firstLine="0"/>
        <w:jc w:val="center"/>
        <w:rPr>
          <w:b/>
          <w:bCs/>
        </w:rPr>
      </w:pPr>
      <w:r w:rsidRPr="00EC0979">
        <w:rPr>
          <w:b/>
          <w:bCs/>
        </w:rPr>
        <w:t>О внесении дополнений в Порядок определения объема и условия</w:t>
      </w:r>
      <w:r w:rsidRPr="00EC0979">
        <w:rPr>
          <w:b/>
          <w:bCs/>
        </w:rPr>
        <w:br/>
        <w:t>предоставления муниципальным бюджетным и автономным</w:t>
      </w:r>
      <w:r w:rsidRPr="00EC0979">
        <w:rPr>
          <w:b/>
          <w:bCs/>
        </w:rPr>
        <w:br/>
        <w:t xml:space="preserve">учреждениям субсидий на </w:t>
      </w:r>
      <w:r w:rsidRPr="00EC0979">
        <w:rPr>
          <w:b/>
          <w:bCs/>
        </w:rPr>
        <w:t>иные цели</w:t>
      </w:r>
    </w:p>
    <w:p w:rsidR="00EC0979" w:rsidRPr="00EC0979" w:rsidRDefault="00EC0979" w:rsidP="00EC0979">
      <w:pPr>
        <w:pStyle w:val="1"/>
        <w:spacing w:after="0"/>
        <w:ind w:firstLine="0"/>
        <w:jc w:val="center"/>
      </w:pPr>
    </w:p>
    <w:p w:rsidR="007D4578" w:rsidRPr="00EC0979" w:rsidRDefault="006C30D5" w:rsidP="00EC0979">
      <w:pPr>
        <w:pStyle w:val="1"/>
        <w:spacing w:after="0"/>
        <w:ind w:firstLine="720"/>
        <w:jc w:val="both"/>
      </w:pPr>
      <w:r w:rsidRPr="00EC0979"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EC0979">
        <w:t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руководствуясь Уставом муни</w:t>
      </w:r>
      <w:r w:rsidRPr="00EC0979">
        <w:t>ципального района «Хилокский район»</w:t>
      </w:r>
    </w:p>
    <w:p w:rsidR="007D4578" w:rsidRDefault="006C30D5" w:rsidP="00EC0979">
      <w:pPr>
        <w:pStyle w:val="1"/>
        <w:spacing w:after="0"/>
        <w:ind w:firstLine="720"/>
        <w:jc w:val="both"/>
      </w:pPr>
      <w:r w:rsidRPr="00EC0979">
        <w:t>ПОСТАНОВЛЯЕТ:</w:t>
      </w:r>
    </w:p>
    <w:p w:rsidR="00EC0979" w:rsidRPr="00EC0979" w:rsidRDefault="00EC0979" w:rsidP="00EC0979">
      <w:pPr>
        <w:pStyle w:val="1"/>
        <w:spacing w:after="0"/>
        <w:ind w:firstLine="720"/>
        <w:jc w:val="both"/>
      </w:pPr>
    </w:p>
    <w:p w:rsidR="007D4578" w:rsidRPr="00EC0979" w:rsidRDefault="006C30D5" w:rsidP="00EC0979">
      <w:pPr>
        <w:pStyle w:val="1"/>
        <w:numPr>
          <w:ilvl w:val="0"/>
          <w:numId w:val="1"/>
        </w:numPr>
        <w:tabs>
          <w:tab w:val="left" w:pos="1037"/>
        </w:tabs>
        <w:spacing w:after="0"/>
        <w:ind w:firstLine="720"/>
        <w:jc w:val="both"/>
      </w:pPr>
      <w:bookmarkStart w:id="0" w:name="bookmark3"/>
      <w:bookmarkEnd w:id="0"/>
      <w:r w:rsidRPr="00EC0979">
        <w:t>Внести в Порядок определения объема и условия предоставления муниципальным бюджетным и автономным учреждениям субсидий на иные цели (далее - Порядок), утвержденный постановлением администрации муниципальног</w:t>
      </w:r>
      <w:r w:rsidRPr="00EC0979">
        <w:t>о района «Хилокский район» от 13.12.2021 № 808 следующие дополнения:</w:t>
      </w:r>
    </w:p>
    <w:p w:rsidR="007D4578" w:rsidRPr="00EC0979" w:rsidRDefault="006C30D5" w:rsidP="00EC0979">
      <w:pPr>
        <w:pStyle w:val="1"/>
        <w:numPr>
          <w:ilvl w:val="1"/>
          <w:numId w:val="1"/>
        </w:numPr>
        <w:tabs>
          <w:tab w:val="left" w:pos="1249"/>
        </w:tabs>
        <w:spacing w:after="0"/>
        <w:ind w:firstLine="720"/>
        <w:jc w:val="both"/>
      </w:pPr>
      <w:bookmarkStart w:id="1" w:name="bookmark4"/>
      <w:bookmarkEnd w:id="1"/>
      <w:r w:rsidRPr="00EC0979">
        <w:t>В пункте 2.5. Порядка слова «- реорганизацией или ликвидацией учреждения» заменить на «- реорганизацией (за исключением реорганизации в форме присоединения) или ликвидацией учреждения;»;</w:t>
      </w:r>
    </w:p>
    <w:p w:rsidR="007D4578" w:rsidRPr="00EC0979" w:rsidRDefault="006C30D5" w:rsidP="00EC0979">
      <w:pPr>
        <w:pStyle w:val="1"/>
        <w:numPr>
          <w:ilvl w:val="1"/>
          <w:numId w:val="1"/>
        </w:numPr>
        <w:tabs>
          <w:tab w:val="left" w:pos="1244"/>
        </w:tabs>
        <w:spacing w:after="0"/>
        <w:ind w:firstLine="720"/>
        <w:jc w:val="both"/>
      </w:pPr>
      <w:bookmarkStart w:id="2" w:name="bookmark5"/>
      <w:bookmarkEnd w:id="2"/>
      <w:r w:rsidRPr="00EC0979">
        <w:t>Пункт 2.5. Порядка дополнить новым абзацем тринадцатым следующего содержания:</w:t>
      </w:r>
    </w:p>
    <w:p w:rsidR="007D4578" w:rsidRPr="00EC0979" w:rsidRDefault="006C30D5" w:rsidP="00EC0979">
      <w:pPr>
        <w:pStyle w:val="1"/>
        <w:spacing w:after="0"/>
        <w:ind w:firstLine="720"/>
        <w:jc w:val="both"/>
      </w:pPr>
      <w:r w:rsidRPr="00EC0979">
        <w:t>«- план мероприятий по достижению результатов предоставления субсидии;";</w:t>
      </w:r>
    </w:p>
    <w:p w:rsidR="007D4578" w:rsidRPr="00EC0979" w:rsidRDefault="006C30D5" w:rsidP="00EC0979">
      <w:pPr>
        <w:pStyle w:val="1"/>
        <w:numPr>
          <w:ilvl w:val="1"/>
          <w:numId w:val="1"/>
        </w:numPr>
        <w:tabs>
          <w:tab w:val="left" w:pos="1235"/>
        </w:tabs>
        <w:spacing w:after="0"/>
        <w:ind w:firstLine="700"/>
        <w:jc w:val="both"/>
      </w:pPr>
      <w:bookmarkStart w:id="3" w:name="bookmark6"/>
      <w:bookmarkEnd w:id="3"/>
      <w:r w:rsidRPr="00EC0979">
        <w:t>Дополнить Порядка пунктом 2.13 следующего содержания:</w:t>
      </w:r>
      <w:r w:rsidRPr="00EC0979">
        <w:br w:type="page"/>
      </w:r>
    </w:p>
    <w:p w:rsidR="007D4578" w:rsidRPr="00EC0979" w:rsidRDefault="006C30D5" w:rsidP="00EC0979">
      <w:pPr>
        <w:pStyle w:val="1"/>
        <w:spacing w:after="0"/>
        <w:ind w:firstLine="720"/>
      </w:pPr>
      <w:r w:rsidRPr="00EC0979">
        <w:lastRenderedPageBreak/>
        <w:t>«2.13. Основания для отказа учреждению в предостав</w:t>
      </w:r>
      <w:r w:rsidRPr="00EC0979">
        <w:t>лении субсидии: несоответствие представленных учреждением документов требованиям, определенным в соответствии с Приложение № 1к Порядку (при их установлении), или непредставление (представление не в полном объеме) указанных документов;</w:t>
      </w:r>
    </w:p>
    <w:p w:rsidR="007D4578" w:rsidRPr="00EC0979" w:rsidRDefault="006C30D5" w:rsidP="00EC0979">
      <w:pPr>
        <w:pStyle w:val="1"/>
        <w:spacing w:after="0"/>
        <w:ind w:firstLine="720"/>
        <w:jc w:val="both"/>
      </w:pPr>
      <w:r w:rsidRPr="00EC0979">
        <w:t>недостоверность инфо</w:t>
      </w:r>
      <w:r w:rsidRPr="00EC0979">
        <w:t>рмации, содержащейся в документах, представленных учреждением.»;</w:t>
      </w:r>
    </w:p>
    <w:p w:rsidR="007D4578" w:rsidRPr="00EC0979" w:rsidRDefault="006C30D5" w:rsidP="00EC0979">
      <w:pPr>
        <w:pStyle w:val="1"/>
        <w:numPr>
          <w:ilvl w:val="0"/>
          <w:numId w:val="1"/>
        </w:numPr>
        <w:tabs>
          <w:tab w:val="left" w:pos="1118"/>
        </w:tabs>
        <w:spacing w:after="0"/>
        <w:ind w:firstLine="720"/>
        <w:jc w:val="both"/>
      </w:pPr>
      <w:bookmarkStart w:id="4" w:name="bookmark7"/>
      <w:bookmarkEnd w:id="4"/>
      <w:r w:rsidRPr="00EC0979">
        <w:t>Настоящее Постановление разместить на официальном сайте муниципального района «Хилокский район».</w:t>
      </w:r>
    </w:p>
    <w:p w:rsidR="007D4578" w:rsidRPr="00EC0979" w:rsidRDefault="006C30D5" w:rsidP="00EC0979">
      <w:pPr>
        <w:pStyle w:val="1"/>
        <w:numPr>
          <w:ilvl w:val="0"/>
          <w:numId w:val="1"/>
        </w:numPr>
        <w:tabs>
          <w:tab w:val="left" w:pos="1118"/>
        </w:tabs>
        <w:spacing w:after="0"/>
        <w:ind w:firstLine="720"/>
        <w:jc w:val="both"/>
      </w:pPr>
      <w:bookmarkStart w:id="5" w:name="bookmark8"/>
      <w:bookmarkEnd w:id="5"/>
      <w:r w:rsidRPr="00EC0979">
        <w:t>Настоящее Постановление вступает в силу на следующий день, после дня его официального опублико</w:t>
      </w:r>
      <w:r w:rsidRPr="00EC0979">
        <w:t>вания (обнародования) в соответствии с Уставом муниципального района «Хилокский район».</w:t>
      </w:r>
    </w:p>
    <w:p w:rsidR="00EC0979" w:rsidRDefault="00EC0979" w:rsidP="00EC0979">
      <w:pPr>
        <w:pStyle w:val="1"/>
        <w:spacing w:after="0"/>
        <w:ind w:firstLine="0"/>
        <w:jc w:val="both"/>
        <w:rPr>
          <w:noProof/>
          <w:lang w:bidi="ar-SA"/>
        </w:rPr>
      </w:pPr>
    </w:p>
    <w:p w:rsidR="00EC0979" w:rsidRDefault="00EC0979" w:rsidP="00EC0979">
      <w:pPr>
        <w:pStyle w:val="1"/>
        <w:spacing w:after="0"/>
        <w:ind w:firstLine="0"/>
        <w:jc w:val="both"/>
        <w:rPr>
          <w:noProof/>
          <w:lang w:bidi="ar-SA"/>
        </w:rPr>
      </w:pPr>
    </w:p>
    <w:p w:rsidR="007D4578" w:rsidRPr="00EC0979" w:rsidRDefault="007D4578" w:rsidP="00EC0979">
      <w:pPr>
        <w:pStyle w:val="1"/>
        <w:spacing w:after="0"/>
        <w:ind w:firstLine="0"/>
        <w:jc w:val="both"/>
      </w:pPr>
      <w:r w:rsidRPr="00EC09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4.45pt;margin-top:16.85pt;width:68.15pt;height:17.3pt;z-index:-125829368;mso-wrap-distance-left:167.15pt;mso-wrap-distance-top:15.85pt;mso-wrap-distance-right:9pt;mso-wrap-distance-bottom:.2pt;mso-position-horizontal-relative:page" filled="f" stroked="f">
            <v:textbox inset="0,0,0,0">
              <w:txbxContent>
                <w:p w:rsidR="007D4578" w:rsidRDefault="006C30D5">
                  <w:pPr>
                    <w:pStyle w:val="1"/>
                    <w:spacing w:after="0"/>
                    <w:ind w:firstLine="0"/>
                  </w:pPr>
                  <w:r>
                    <w:t>К.В. Серов</w:t>
                  </w:r>
                </w:p>
              </w:txbxContent>
            </v:textbox>
            <w10:wrap type="square" side="left" anchorx="page"/>
          </v:shape>
        </w:pict>
      </w:r>
      <w:proofErr w:type="spellStart"/>
      <w:r w:rsidR="006C30D5" w:rsidRPr="00EC0979">
        <w:t>Врио</w:t>
      </w:r>
      <w:proofErr w:type="spellEnd"/>
      <w:r w:rsidR="006C30D5" w:rsidRPr="00EC0979">
        <w:t xml:space="preserve"> главы муниципального района «Хилокский район»</w:t>
      </w:r>
      <w:r w:rsidR="006C30D5">
        <w:t xml:space="preserve"> </w:t>
      </w:r>
    </w:p>
    <w:sectPr w:rsidR="007D4578" w:rsidRPr="00EC0979" w:rsidSect="00EC0979">
      <w:pgSz w:w="11900" w:h="16840"/>
      <w:pgMar w:top="1276" w:right="1096" w:bottom="1336" w:left="1387" w:header="1196" w:footer="90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78" w:rsidRDefault="007D4578" w:rsidP="007D4578">
      <w:r>
        <w:separator/>
      </w:r>
    </w:p>
  </w:endnote>
  <w:endnote w:type="continuationSeparator" w:id="0">
    <w:p w:rsidR="007D4578" w:rsidRDefault="007D4578" w:rsidP="007D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78" w:rsidRDefault="007D4578"/>
  </w:footnote>
  <w:footnote w:type="continuationSeparator" w:id="0">
    <w:p w:rsidR="007D4578" w:rsidRDefault="007D4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4C66"/>
    <w:multiLevelType w:val="multilevel"/>
    <w:tmpl w:val="C8A2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4578"/>
    <w:rsid w:val="006C30D5"/>
    <w:rsid w:val="007D4578"/>
    <w:rsid w:val="00E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5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D4578"/>
    <w:rPr>
      <w:rFonts w:ascii="Arial" w:eastAsia="Arial" w:hAnsi="Arial" w:cs="Arial"/>
      <w:b w:val="0"/>
      <w:bCs w:val="0"/>
      <w:i/>
      <w:iCs/>
      <w:smallCaps w:val="0"/>
      <w:strike w:val="0"/>
      <w:color w:val="7C79AF"/>
      <w:sz w:val="52"/>
      <w:szCs w:val="5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7D4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D4578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D4578"/>
    <w:pPr>
      <w:jc w:val="center"/>
      <w:outlineLvl w:val="0"/>
    </w:pPr>
    <w:rPr>
      <w:rFonts w:ascii="Arial" w:eastAsia="Arial" w:hAnsi="Arial" w:cs="Arial"/>
      <w:i/>
      <w:iCs/>
      <w:color w:val="7C79AF"/>
      <w:sz w:val="52"/>
      <w:szCs w:val="52"/>
    </w:rPr>
  </w:style>
  <w:style w:type="paragraph" w:customStyle="1" w:styleId="20">
    <w:name w:val="Основной текст (2)"/>
    <w:basedOn w:val="a"/>
    <w:link w:val="2"/>
    <w:rsid w:val="007D4578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Пустовалова О.С.</cp:lastModifiedBy>
  <cp:revision>4</cp:revision>
  <dcterms:created xsi:type="dcterms:W3CDTF">2022-12-28T00:43:00Z</dcterms:created>
  <dcterms:modified xsi:type="dcterms:W3CDTF">2022-12-28T00:47:00Z</dcterms:modified>
</cp:coreProperties>
</file>