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«ЖИПХЕГЕНСКОЕ»</w:t>
      </w:r>
    </w:p>
    <w:p w:rsidR="00D90E3C" w:rsidRDefault="00D90E3C" w:rsidP="00D90E3C">
      <w:pPr>
        <w:jc w:val="center"/>
        <w:rPr>
          <w:b/>
          <w:sz w:val="28"/>
          <w:szCs w:val="28"/>
        </w:rPr>
      </w:pPr>
    </w:p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0E3C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«17» января 2023 г.                                                                                   № 39</w:t>
      </w:r>
    </w:p>
    <w:p w:rsidR="00D90E3C" w:rsidRPr="00921DDB" w:rsidRDefault="00D90E3C" w:rsidP="00D90E3C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D90E3C" w:rsidRDefault="00D90E3C" w:rsidP="00D90E3C">
      <w:pPr>
        <w:rPr>
          <w:sz w:val="28"/>
          <w:szCs w:val="28"/>
        </w:rPr>
      </w:pPr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О передаче части полномочий</w:t>
      </w:r>
      <w:r>
        <w:rPr>
          <w:b/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 xml:space="preserve">по осуществлению </w:t>
      </w:r>
      <w:proofErr w:type="gramStart"/>
      <w:r w:rsidRPr="00921DDB">
        <w:rPr>
          <w:b/>
          <w:sz w:val="28"/>
          <w:szCs w:val="28"/>
        </w:rPr>
        <w:t>внешнего</w:t>
      </w:r>
      <w:proofErr w:type="gramEnd"/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муниципального финансового контроля</w:t>
      </w: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ind w:firstLine="708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>
        <w:rPr>
          <w:sz w:val="28"/>
          <w:szCs w:val="28"/>
        </w:rPr>
        <w:t xml:space="preserve"> «Жипхегенское», Совет сельского поселения «Жипхегенское»</w:t>
      </w:r>
      <w:r w:rsidRPr="00C75C24">
        <w:rPr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>решил:</w:t>
      </w:r>
    </w:p>
    <w:p w:rsidR="00D90E3C" w:rsidRPr="00C75C24" w:rsidRDefault="00D90E3C" w:rsidP="00D90E3C">
      <w:pPr>
        <w:ind w:firstLine="708"/>
        <w:jc w:val="both"/>
        <w:rPr>
          <w:sz w:val="28"/>
          <w:szCs w:val="28"/>
        </w:rPr>
      </w:pPr>
    </w:p>
    <w:p w:rsidR="00D90E3C" w:rsidRPr="00C75C24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1.</w:t>
      </w:r>
      <w:r w:rsidRPr="00C75C24">
        <w:rPr>
          <w:sz w:val="28"/>
          <w:szCs w:val="28"/>
        </w:rPr>
        <w:tab/>
        <w:t>Передать полномочия контрольного органа сельского поселения «</w:t>
      </w:r>
      <w:r>
        <w:rPr>
          <w:sz w:val="28"/>
          <w:szCs w:val="28"/>
        </w:rPr>
        <w:t>Жипхегенское»</w:t>
      </w:r>
      <w:r w:rsidRPr="00C75C24">
        <w:rPr>
          <w:sz w:val="28"/>
          <w:szCs w:val="28"/>
        </w:rPr>
        <w:t xml:space="preserve"> по осуществлению внешнего муниципального контроля органа сел</w:t>
      </w:r>
      <w:r>
        <w:rPr>
          <w:sz w:val="28"/>
          <w:szCs w:val="28"/>
        </w:rPr>
        <w:t>ьского поселения «Жипхегенское» К</w:t>
      </w:r>
      <w:r w:rsidRPr="00C75C24">
        <w:rPr>
          <w:sz w:val="28"/>
          <w:szCs w:val="28"/>
        </w:rPr>
        <w:t>о</w:t>
      </w:r>
      <w:r>
        <w:rPr>
          <w:sz w:val="28"/>
          <w:szCs w:val="28"/>
        </w:rPr>
        <w:t>нтрольно-счетному органу муниципального района «Хилокский район».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2.</w:t>
      </w:r>
      <w:r w:rsidRPr="00C75C24">
        <w:rPr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>
        <w:rPr>
          <w:sz w:val="28"/>
          <w:szCs w:val="28"/>
        </w:rPr>
        <w:t>ьского поселения «Жипхегенское» Контрольно-счетному органу муниципального района « Хилокский район».</w:t>
      </w:r>
    </w:p>
    <w:p w:rsidR="00D90E3C" w:rsidRDefault="00D90E3C" w:rsidP="00D90E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C9768F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на следующий день после дня его официального опубликования.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D90E3C" w:rsidRDefault="00D90E3C" w:rsidP="00D90E3C">
      <w:pPr>
        <w:jc w:val="both"/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>поселения  «Жипхегенское»                                                       К.М. Фалилеева</w:t>
      </w: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450845" w:rsidP="00450845">
      <w:pPr>
        <w:tabs>
          <w:tab w:val="left" w:pos="915"/>
        </w:tabs>
        <w:jc w:val="both"/>
      </w:pPr>
      <w:r>
        <w:tab/>
      </w:r>
    </w:p>
    <w:p w:rsidR="00450845" w:rsidRDefault="00450845" w:rsidP="00450845">
      <w:pPr>
        <w:tabs>
          <w:tab w:val="left" w:pos="915"/>
        </w:tabs>
        <w:jc w:val="both"/>
      </w:pPr>
    </w:p>
    <w:p w:rsidR="00450845" w:rsidRPr="00BC2817" w:rsidRDefault="00450845" w:rsidP="00450845">
      <w:pPr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>СОГЛАШЕНИЕ</w:t>
      </w:r>
    </w:p>
    <w:p w:rsidR="00450845" w:rsidRPr="00BC2817" w:rsidRDefault="00450845" w:rsidP="00450845">
      <w:pPr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полномочий </w:t>
      </w:r>
      <w:r w:rsidRPr="00BC2817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450845" w:rsidRPr="00BC2817" w:rsidRDefault="00450845" w:rsidP="004508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05/2023</w:t>
      </w:r>
    </w:p>
    <w:p w:rsidR="00450845" w:rsidRPr="007F7FF2" w:rsidRDefault="00450845" w:rsidP="00450845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450845" w:rsidRPr="008815B0" w:rsidRDefault="00450845" w:rsidP="0045084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«17»  января 2023</w:t>
      </w:r>
      <w:r w:rsidRPr="00F47F4C">
        <w:rPr>
          <w:sz w:val="28"/>
          <w:szCs w:val="28"/>
        </w:rPr>
        <w:t xml:space="preserve"> 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0845" w:rsidRDefault="00450845" w:rsidP="00450845">
      <w:pPr>
        <w:pStyle w:val="a7"/>
        <w:ind w:firstLine="567"/>
        <w:jc w:val="both"/>
        <w:rPr>
          <w:i/>
          <w:sz w:val="28"/>
          <w:szCs w:val="28"/>
          <w:vertAlign w:val="superscript"/>
        </w:rPr>
      </w:pPr>
      <w:proofErr w:type="gramStart"/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F47F4C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Совет муниципального района «Хилокский район» </w:t>
      </w:r>
      <w:r w:rsidRPr="0011634A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Левкович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алерия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Юрьевича</w:t>
      </w:r>
      <w:r w:rsidRPr="0011634A"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 w:rsidRPr="0011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34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Устава  муниципального района «Хилокский район» и 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Совете </w:t>
      </w:r>
      <w:r w:rsidRPr="0011634A">
        <w:rPr>
          <w:rFonts w:ascii="Times New Roman" w:hAnsi="Times New Roman"/>
          <w:sz w:val="28"/>
          <w:szCs w:val="28"/>
        </w:rPr>
        <w:t xml:space="preserve">муниципального района «Хилокский район», </w:t>
      </w:r>
      <w:r w:rsidRPr="0011634A">
        <w:rPr>
          <w:rFonts w:ascii="Times New Roman" w:hAnsi="Times New Roman"/>
          <w:b/>
          <w:i/>
          <w:sz w:val="28"/>
          <w:szCs w:val="28"/>
        </w:rPr>
        <w:t>Контрольно-счетный орган муниципального района «Хилокский район»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34A">
        <w:rPr>
          <w:rFonts w:ascii="Times New Roman" w:hAnsi="Times New Roman"/>
          <w:sz w:val="28"/>
          <w:szCs w:val="28"/>
        </w:rPr>
        <w:t xml:space="preserve">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Малыгиной Оксаны Сергеевны</w:t>
      </w:r>
      <w:r w:rsidRPr="0011634A">
        <w:rPr>
          <w:rFonts w:ascii="Times New Roman" w:hAnsi="Times New Roman"/>
          <w:sz w:val="28"/>
          <w:szCs w:val="28"/>
        </w:rPr>
        <w:t xml:space="preserve">, действующего на </w:t>
      </w:r>
      <w:r w:rsidRPr="00B03CFD">
        <w:rPr>
          <w:rFonts w:ascii="Times New Roman" w:hAnsi="Times New Roman"/>
          <w:sz w:val="28"/>
          <w:szCs w:val="28"/>
        </w:rPr>
        <w:t>основании Положения «О контрольно-счетном органе муниципального района «Хилокский район» утвержденного решением Совета муниципального района № 34.270 от 21.09.2021 года</w:t>
      </w:r>
      <w:r>
        <w:rPr>
          <w:sz w:val="28"/>
          <w:szCs w:val="28"/>
        </w:rPr>
        <w:t xml:space="preserve">, </w:t>
      </w:r>
      <w:r w:rsidRPr="00B03CFD">
        <w:rPr>
          <w:rFonts w:ascii="Times New Roman" w:hAnsi="Times New Roman"/>
          <w:sz w:val="28"/>
          <w:szCs w:val="28"/>
        </w:rPr>
        <w:t xml:space="preserve">и </w:t>
      </w:r>
      <w:r w:rsidRPr="00621F7C">
        <w:rPr>
          <w:rFonts w:ascii="Times New Roman" w:hAnsi="Times New Roman"/>
          <w:b/>
          <w:i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i/>
          <w:sz w:val="28"/>
          <w:szCs w:val="28"/>
        </w:rPr>
        <w:t>сельского поселения «Жипхегенское</w:t>
      </w:r>
      <w:r w:rsidRPr="00621F7C">
        <w:rPr>
          <w:rFonts w:ascii="Times New Roman" w:hAnsi="Times New Roman"/>
          <w:b/>
          <w:i/>
          <w:sz w:val="28"/>
          <w:szCs w:val="28"/>
        </w:rPr>
        <w:t>»</w:t>
      </w:r>
      <w:r w:rsidRPr="00B03CF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F7C">
        <w:rPr>
          <w:rFonts w:ascii="Times New Roman" w:hAnsi="Times New Roman"/>
          <w:sz w:val="28"/>
          <w:szCs w:val="28"/>
        </w:rPr>
        <w:t xml:space="preserve">(далее - представительный орган поселения) в лице председателя </w:t>
      </w:r>
      <w:proofErr w:type="spellStart"/>
      <w:r w:rsidRPr="001A04C4">
        <w:rPr>
          <w:rFonts w:ascii="Times New Roman" w:hAnsi="Times New Roman"/>
          <w:b/>
          <w:i/>
          <w:sz w:val="28"/>
          <w:szCs w:val="28"/>
        </w:rPr>
        <w:t>Фалилеевой</w:t>
      </w:r>
      <w:proofErr w:type="spellEnd"/>
      <w:proofErr w:type="gramEnd"/>
      <w:r w:rsidRPr="001A04C4">
        <w:rPr>
          <w:rFonts w:ascii="Times New Roman" w:hAnsi="Times New Roman"/>
          <w:b/>
          <w:i/>
          <w:sz w:val="28"/>
          <w:szCs w:val="28"/>
        </w:rPr>
        <w:t xml:space="preserve"> Кристины </w:t>
      </w:r>
      <w:proofErr w:type="spellStart"/>
      <w:r w:rsidRPr="001A04C4">
        <w:rPr>
          <w:rFonts w:ascii="Times New Roman" w:hAnsi="Times New Roman"/>
          <w:b/>
          <w:i/>
          <w:sz w:val="28"/>
          <w:szCs w:val="28"/>
        </w:rPr>
        <w:t>Максудовны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1A0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F7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«Жипхегенское»</w:t>
      </w:r>
      <w:r w:rsidRPr="009D31A2">
        <w:rPr>
          <w:rFonts w:ascii="Times New Roman" w:hAnsi="Times New Roman"/>
          <w:sz w:val="28"/>
          <w:szCs w:val="28"/>
        </w:rPr>
        <w:t>, далее именуемые «Стороны», заключили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43">
        <w:rPr>
          <w:rFonts w:ascii="Times New Roman" w:hAnsi="Times New Roman"/>
          <w:sz w:val="28"/>
          <w:szCs w:val="28"/>
        </w:rPr>
        <w:t>о нижеследующем</w:t>
      </w:r>
      <w:r w:rsidRPr="009C14CA">
        <w:rPr>
          <w:rFonts w:ascii="Times New Roman" w:hAnsi="Times New Roman"/>
          <w:sz w:val="28"/>
          <w:szCs w:val="28"/>
        </w:rPr>
        <w:t>.</w:t>
      </w:r>
    </w:p>
    <w:p w:rsidR="00450845" w:rsidRDefault="00450845" w:rsidP="004508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50845" w:rsidRDefault="00450845" w:rsidP="00450845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Предмет Соглашения</w:t>
      </w:r>
    </w:p>
    <w:p w:rsidR="00450845" w:rsidRDefault="00450845" w:rsidP="00450845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Контрольно-счетному органу муниципального района  «Хилокский район» (далее – контрольно-счетный орган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сельского поселения «Жипхегенское»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района «Хилокский район»  (далее район)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450845" w:rsidRPr="008C3D3D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806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615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поселения, </w:t>
      </w:r>
      <w:r w:rsidRPr="00F47F4C">
        <w:rPr>
          <w:color w:val="000000"/>
          <w:sz w:val="28"/>
          <w:szCs w:val="28"/>
        </w:rPr>
        <w:t xml:space="preserve">установленные федеральными законами, законами </w:t>
      </w:r>
      <w:r>
        <w:rPr>
          <w:color w:val="000000"/>
          <w:sz w:val="28"/>
          <w:szCs w:val="28"/>
        </w:rPr>
        <w:t>Забайкальского края,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 и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450845" w:rsidRPr="005D02B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1.4. 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Pr="00F47F4C">
        <w:rPr>
          <w:color w:val="000000"/>
          <w:sz w:val="28"/>
          <w:szCs w:val="28"/>
        </w:rPr>
        <w:t>Другие контрольные и экспертно-аналитические мероприятия включаются в план 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450845" w:rsidRPr="005D1CC7" w:rsidRDefault="00450845" w:rsidP="00450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>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онтрольно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Соглашение заключено на срок один год</w:t>
      </w:r>
      <w:r w:rsidRPr="00F47F4C">
        <w:rPr>
          <w:color w:val="000000"/>
          <w:sz w:val="28"/>
          <w:szCs w:val="28"/>
        </w:rPr>
        <w:t xml:space="preserve"> и действует в период с 1 января</w:t>
      </w:r>
      <w:r>
        <w:rPr>
          <w:color w:val="000000"/>
          <w:sz w:val="28"/>
          <w:szCs w:val="28"/>
        </w:rPr>
        <w:t xml:space="preserve"> 2023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 xml:space="preserve"> по 31 декабря </w:t>
      </w:r>
      <w:r>
        <w:rPr>
          <w:color w:val="000000"/>
          <w:sz w:val="28"/>
          <w:szCs w:val="28"/>
        </w:rPr>
        <w:t>2023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>.</w:t>
      </w:r>
    </w:p>
    <w:p w:rsid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3. 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F47F4C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</w:t>
      </w:r>
      <w:r>
        <w:rPr>
          <w:color w:val="000000"/>
          <w:sz w:val="28"/>
          <w:szCs w:val="28"/>
        </w:rPr>
        <w:t xml:space="preserve"> с начислениями</w:t>
      </w:r>
      <w:r w:rsidRPr="00F47F4C">
        <w:rPr>
          <w:color w:val="000000"/>
          <w:sz w:val="28"/>
          <w:szCs w:val="28"/>
        </w:rPr>
        <w:t>;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450845" w:rsidRPr="005D1CC7" w:rsidRDefault="00450845" w:rsidP="00450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</w:t>
      </w:r>
      <w:r>
        <w:rPr>
          <w:color w:val="000000"/>
          <w:sz w:val="28"/>
          <w:szCs w:val="28"/>
        </w:rPr>
        <w:t xml:space="preserve">с начислениями </w:t>
      </w:r>
      <w:r w:rsidRPr="00F47F4C">
        <w:rPr>
          <w:color w:val="000000"/>
          <w:sz w:val="28"/>
          <w:szCs w:val="28"/>
        </w:rPr>
        <w:t xml:space="preserve">устанавливаются в размере </w:t>
      </w:r>
      <w:r>
        <w:rPr>
          <w:sz w:val="28"/>
          <w:szCs w:val="28"/>
        </w:rPr>
        <w:t xml:space="preserve">72337,12 рублей </w:t>
      </w:r>
      <w:r w:rsidRPr="005D1CC7">
        <w:rPr>
          <w:sz w:val="28"/>
          <w:szCs w:val="28"/>
        </w:rPr>
        <w:t xml:space="preserve"> (сумма в рублях) и определены исходя из размера </w:t>
      </w:r>
      <w:r>
        <w:rPr>
          <w:sz w:val="28"/>
          <w:szCs w:val="28"/>
        </w:rPr>
        <w:t xml:space="preserve">0,12 </w:t>
      </w:r>
      <w:r w:rsidRPr="005D1CC7">
        <w:rPr>
          <w:sz w:val="28"/>
          <w:szCs w:val="28"/>
        </w:rPr>
        <w:t>годового фонда оплаты труда с начислениями инспектора (</w:t>
      </w:r>
      <w:r>
        <w:rPr>
          <w:sz w:val="28"/>
          <w:szCs w:val="28"/>
        </w:rPr>
        <w:t>аудитора</w:t>
      </w:r>
      <w:r w:rsidRPr="005D1CC7">
        <w:rPr>
          <w:sz w:val="28"/>
          <w:szCs w:val="28"/>
        </w:rPr>
        <w:t xml:space="preserve">) контрольно-счетного органа района,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коэффициент</w:t>
      </w:r>
      <w:r>
        <w:rPr>
          <w:color w:val="000000"/>
          <w:sz w:val="28"/>
          <w:szCs w:val="28"/>
        </w:rPr>
        <w:t>у</w:t>
      </w:r>
      <w:r w:rsidRPr="00F47F4C">
        <w:rPr>
          <w:color w:val="000000"/>
          <w:sz w:val="28"/>
          <w:szCs w:val="28"/>
        </w:rPr>
        <w:t xml:space="preserve"> объема расходов: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3.3.1.) </w:t>
      </w:r>
      <w:r w:rsidRPr="00F47F4C">
        <w:rPr>
          <w:color w:val="000000"/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6"/>
          <w:color w:val="000000"/>
          <w:sz w:val="28"/>
          <w:szCs w:val="28"/>
        </w:rPr>
        <w:t xml:space="preserve"> </w:t>
      </w:r>
    </w:p>
    <w:p w:rsidR="00450845" w:rsidRPr="001339CD" w:rsidRDefault="00450845" w:rsidP="00450845">
      <w:pPr>
        <w:shd w:val="clear" w:color="auto" w:fill="FFFFFF"/>
        <w:ind w:firstLine="709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Контрольно-счетным органом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>и администрац</w:t>
      </w:r>
      <w:r>
        <w:rPr>
          <w:color w:val="000000"/>
          <w:sz w:val="28"/>
          <w:szCs w:val="28"/>
        </w:rPr>
        <w:t xml:space="preserve">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</w:t>
      </w:r>
      <w:r w:rsidRPr="00F47F4C">
        <w:rPr>
          <w:color w:val="000000"/>
          <w:sz w:val="28"/>
          <w:szCs w:val="28"/>
        </w:rPr>
        <w:t xml:space="preserve"> месяца до начала очередного года</w:t>
      </w:r>
      <w:r>
        <w:rPr>
          <w:color w:val="000000"/>
          <w:sz w:val="28"/>
          <w:szCs w:val="28"/>
        </w:rPr>
        <w:t>, на 2023 год не позднее 1 февраля 2023 года, в связи с тем, что Контрольно-счетный орган муниципального района «Хилокский район»  создано форме юридического лица только с  01.01.2023 года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b/>
          <w:color w:val="000000"/>
          <w:sz w:val="28"/>
          <w:szCs w:val="28"/>
          <w:u w:val="single"/>
        </w:rPr>
        <w:t>5135,94 рублей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(пять</w:t>
      </w:r>
      <w:r w:rsidRPr="007C4C1D">
        <w:rPr>
          <w:b/>
          <w:i/>
          <w:color w:val="000000"/>
          <w:sz w:val="28"/>
          <w:szCs w:val="28"/>
        </w:rPr>
        <w:t xml:space="preserve"> тысяч</w:t>
      </w:r>
      <w:r>
        <w:rPr>
          <w:b/>
          <w:i/>
          <w:color w:val="000000"/>
          <w:sz w:val="28"/>
          <w:szCs w:val="28"/>
        </w:rPr>
        <w:t xml:space="preserve"> сто тридцать пять    рублей 94</w:t>
      </w:r>
      <w:r w:rsidRPr="007C4C1D">
        <w:rPr>
          <w:b/>
          <w:i/>
          <w:color w:val="000000"/>
          <w:sz w:val="28"/>
          <w:szCs w:val="28"/>
        </w:rPr>
        <w:t xml:space="preserve"> копейки),</w:t>
      </w:r>
      <w:r>
        <w:rPr>
          <w:color w:val="000000"/>
          <w:sz w:val="28"/>
          <w:szCs w:val="28"/>
        </w:rPr>
        <w:t xml:space="preserve"> расчет приведен в приложении № 1 к данному соглашению.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</w:t>
      </w:r>
      <w:r>
        <w:rPr>
          <w:color w:val="000000"/>
          <w:sz w:val="28"/>
          <w:szCs w:val="28"/>
        </w:rPr>
        <w:t>апреля</w:t>
      </w:r>
      <w:r w:rsidRPr="00F47F4C">
        <w:rPr>
          <w:color w:val="000000"/>
          <w:sz w:val="28"/>
          <w:szCs w:val="28"/>
        </w:rPr>
        <w:t xml:space="preserve"> (не менее 1/2 годового объема межбюджетных трансфертов) и до 1</w:t>
      </w:r>
      <w:r>
        <w:rPr>
          <w:color w:val="000000"/>
          <w:sz w:val="28"/>
          <w:szCs w:val="28"/>
        </w:rPr>
        <w:t>5</w:t>
      </w:r>
      <w:r w:rsidRPr="00F47F4C">
        <w:rPr>
          <w:color w:val="000000"/>
          <w:sz w:val="28"/>
          <w:szCs w:val="28"/>
        </w:rPr>
        <w:t xml:space="preserve">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 к данному соглашению.</w:t>
      </w:r>
      <w:r w:rsidRPr="00F47F4C">
        <w:rPr>
          <w:color w:val="000000"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450845" w:rsidRDefault="00450845" w:rsidP="00450845">
      <w:pPr>
        <w:shd w:val="clear" w:color="auto" w:fill="FFFFFF"/>
        <w:ind w:firstLine="709"/>
        <w:jc w:val="both"/>
        <w:rPr>
          <w:sz w:val="28"/>
          <w:szCs w:val="28"/>
        </w:rPr>
      </w:pPr>
      <w:r w:rsidRPr="00AD5D33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AD5D33">
        <w:rPr>
          <w:sz w:val="28"/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450845" w:rsidRDefault="00450845" w:rsidP="00450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, в соответствии с приложение № 3 к данному соглашению.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4. 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Pr="00392EB4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 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К</w:t>
      </w:r>
      <w:r w:rsidRPr="00490FDD">
        <w:rPr>
          <w:color w:val="000000"/>
          <w:sz w:val="28"/>
          <w:szCs w:val="28"/>
        </w:rPr>
        <w:t>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 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</w:t>
      </w:r>
      <w:r w:rsidRPr="00C71BDF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450845" w:rsidRPr="000E2BED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lastRenderedPageBreak/>
        <w:t>4.1.3)</w:t>
      </w:r>
      <w:r>
        <w:rPr>
          <w:color w:val="000000"/>
          <w:sz w:val="28"/>
          <w:szCs w:val="28"/>
        </w:rPr>
        <w:t> </w:t>
      </w:r>
      <w:r w:rsidRPr="000E2BED">
        <w:rPr>
          <w:color w:val="000000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 </w:t>
      </w:r>
      <w:r w:rsidRPr="00F47F4C">
        <w:rPr>
          <w:color w:val="000000"/>
          <w:sz w:val="28"/>
          <w:szCs w:val="28"/>
        </w:rPr>
        <w:t>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</w:t>
      </w:r>
      <w:r w:rsidRPr="003D71BE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0845" w:rsidRPr="00DE1EBC" w:rsidRDefault="00450845" w:rsidP="00450845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450845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 </w:t>
      </w:r>
      <w:r w:rsidRPr="00F47F4C">
        <w:rPr>
          <w:color w:val="000000"/>
          <w:sz w:val="28"/>
          <w:szCs w:val="28"/>
        </w:rPr>
        <w:t>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450845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</w:t>
      </w:r>
      <w:r>
        <w:rPr>
          <w:color w:val="000000"/>
          <w:sz w:val="28"/>
          <w:szCs w:val="28"/>
        </w:rPr>
        <w:t xml:space="preserve"> в установленные законодательством Российской Федерации, и положение о бюджетном процессе поселения сроки; готовит экспертные заключения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проект</w:t>
      </w:r>
      <w:r w:rsidRPr="00F47F4C">
        <w:rPr>
          <w:color w:val="000000"/>
          <w:sz w:val="28"/>
          <w:szCs w:val="28"/>
        </w:rPr>
        <w:t xml:space="preserve"> бюджета поселения</w:t>
      </w:r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450845" w:rsidRPr="005B1DCF" w:rsidRDefault="00450845" w:rsidP="00450845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 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 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 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 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0845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 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 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 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0845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4.2.9) 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 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 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на оплату труда с</w:t>
      </w:r>
      <w:r>
        <w:rPr>
          <w:color w:val="000000"/>
          <w:sz w:val="28"/>
          <w:szCs w:val="28"/>
        </w:rPr>
        <w:t>воих работников с начислениями,</w:t>
      </w:r>
      <w:r w:rsidRPr="00F47F4C">
        <w:rPr>
          <w:color w:val="000000"/>
          <w:sz w:val="28"/>
          <w:szCs w:val="28"/>
        </w:rPr>
        <w:t xml:space="preserve"> материально-техническое обесп</w:t>
      </w:r>
      <w:r>
        <w:rPr>
          <w:color w:val="000000"/>
          <w:sz w:val="28"/>
          <w:szCs w:val="28"/>
        </w:rPr>
        <w:t>ечение своей деятельности, текущее содержание имущества Контрольно-счетного органа района;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 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 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 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450845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Представительный орган поселения: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 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 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 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 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 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4.3.6) 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450845" w:rsidRPr="00D94CAA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 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450845" w:rsidRPr="00F47F4C" w:rsidRDefault="00450845" w:rsidP="00450845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5. 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450845" w:rsidRPr="00F47F4C" w:rsidRDefault="00450845" w:rsidP="004508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F47F4C">
        <w:rPr>
          <w:color w:val="000000"/>
          <w:sz w:val="28"/>
          <w:szCs w:val="28"/>
        </w:rPr>
        <w:t>ненадлежащее</w:t>
      </w:r>
      <w:proofErr w:type="gram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450845" w:rsidRPr="00DD5BE4" w:rsidRDefault="00450845" w:rsidP="00450845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DD5BE4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перечисленной суммы.</w:t>
      </w:r>
      <w:proofErr w:type="gramEnd"/>
    </w:p>
    <w:p w:rsidR="00450845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6. 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450845" w:rsidRDefault="00450845" w:rsidP="00450845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450845" w:rsidRPr="00F47F4C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0845" w:rsidRPr="00F47F4C" w:rsidRDefault="00450845" w:rsidP="004508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</w:t>
      </w:r>
      <w:r>
        <w:rPr>
          <w:color w:val="000000"/>
          <w:sz w:val="28"/>
          <w:szCs w:val="28"/>
        </w:rPr>
        <w:lastRenderedPageBreak/>
        <w:t xml:space="preserve">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</w:p>
    <w:p w:rsidR="00450845" w:rsidRPr="00F47F4C" w:rsidRDefault="00450845" w:rsidP="004508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6.7. 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0845" w:rsidRP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0845" w:rsidRP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0845" w:rsidRP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0845" w:rsidRPr="00450845" w:rsidRDefault="00450845" w:rsidP="00450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75"/>
        <w:gridCol w:w="4596"/>
      </w:tblGrid>
      <w:tr w:rsidR="00450845" w:rsidRPr="00F47F4C" w:rsidTr="007714F8">
        <w:trPr>
          <w:trHeight w:val="2431"/>
        </w:trPr>
        <w:tc>
          <w:tcPr>
            <w:tcW w:w="4976" w:type="dxa"/>
          </w:tcPr>
          <w:p w:rsidR="0045084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450845" w:rsidRPr="008143A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450845" w:rsidRPr="00742EC6" w:rsidRDefault="00450845" w:rsidP="007714F8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«Хилокский район»</w:t>
            </w:r>
          </w:p>
          <w:p w:rsidR="00450845" w:rsidRPr="00F47F4C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50845" w:rsidRPr="00F47F4C" w:rsidRDefault="00450845" w:rsidP="007714F8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F47F4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В.Ю.Левкович</w:t>
            </w:r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450845" w:rsidRDefault="00450845" w:rsidP="007714F8">
            <w:pPr>
              <w:ind w:right="284"/>
              <w:rPr>
                <w:color w:val="000000"/>
              </w:rPr>
            </w:pPr>
          </w:p>
          <w:p w:rsidR="00450845" w:rsidRPr="00BB262D" w:rsidRDefault="00450845" w:rsidP="007714F8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450845" w:rsidRPr="00742EC6" w:rsidRDefault="00450845" w:rsidP="007714F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45084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50845" w:rsidRPr="00526D34" w:rsidRDefault="00450845" w:rsidP="007714F8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450845" w:rsidRPr="00F47F4C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</w:tcPr>
          <w:p w:rsidR="00450845" w:rsidRPr="00AA54CA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 Совета сельского </w:t>
            </w:r>
            <w:r w:rsidRPr="00AA54CA">
              <w:rPr>
                <w:color w:val="000000"/>
                <w:sz w:val="28"/>
                <w:szCs w:val="28"/>
              </w:rPr>
              <w:t>поселения «</w:t>
            </w:r>
            <w:r>
              <w:rPr>
                <w:color w:val="000000"/>
                <w:sz w:val="28"/>
                <w:szCs w:val="28"/>
              </w:rPr>
              <w:t>Жипхегенское</w:t>
            </w:r>
            <w:r w:rsidRPr="00AA54CA">
              <w:rPr>
                <w:color w:val="000000"/>
                <w:sz w:val="28"/>
                <w:szCs w:val="28"/>
              </w:rPr>
              <w:t>»</w:t>
            </w:r>
          </w:p>
          <w:p w:rsidR="00450845" w:rsidRPr="00BB262D" w:rsidRDefault="00450845" w:rsidP="007714F8">
            <w:pPr>
              <w:ind w:right="284"/>
              <w:rPr>
                <w:color w:val="000000"/>
                <w:sz w:val="28"/>
                <w:szCs w:val="28"/>
                <w:highlight w:val="yellow"/>
              </w:rPr>
            </w:pPr>
          </w:p>
          <w:p w:rsidR="00450845" w:rsidRPr="00F47F4C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  <w:r w:rsidRPr="001A04C4">
              <w:rPr>
                <w:color w:val="000000"/>
                <w:sz w:val="28"/>
                <w:szCs w:val="28"/>
              </w:rPr>
              <w:t>____________(</w:t>
            </w:r>
            <w:r>
              <w:rPr>
                <w:color w:val="000000"/>
                <w:sz w:val="28"/>
                <w:szCs w:val="28"/>
              </w:rPr>
              <w:t xml:space="preserve"> К.М. Фалилеева</w:t>
            </w:r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450845" w:rsidRDefault="00450845" w:rsidP="007714F8">
            <w:pPr>
              <w:ind w:right="284"/>
              <w:rPr>
                <w:color w:val="000000"/>
                <w:sz w:val="16"/>
                <w:szCs w:val="16"/>
              </w:rPr>
            </w:pPr>
          </w:p>
          <w:p w:rsidR="00450845" w:rsidRPr="00BB262D" w:rsidRDefault="00450845" w:rsidP="007714F8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«____»______________2023 года</w:t>
            </w:r>
          </w:p>
          <w:p w:rsidR="00450845" w:rsidRPr="00BB262D" w:rsidRDefault="00450845" w:rsidP="007714F8">
            <w:pPr>
              <w:ind w:right="284"/>
              <w:rPr>
                <w:color w:val="000000"/>
                <w:sz w:val="16"/>
                <w:szCs w:val="16"/>
              </w:rPr>
            </w:pPr>
            <w:r w:rsidRPr="00BB262D">
              <w:rPr>
                <w:color w:val="000000"/>
                <w:sz w:val="16"/>
                <w:szCs w:val="16"/>
              </w:rPr>
              <w:t>(Дата подписания)</w:t>
            </w:r>
          </w:p>
          <w:p w:rsidR="00450845" w:rsidRPr="00F47F4C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50845" w:rsidRPr="00F47F4C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450845" w:rsidTr="007714F8">
        <w:tc>
          <w:tcPr>
            <w:tcW w:w="4927" w:type="dxa"/>
            <w:shd w:val="clear" w:color="auto" w:fill="auto"/>
          </w:tcPr>
          <w:p w:rsidR="00450845" w:rsidRDefault="00450845" w:rsidP="007714F8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45084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45084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50845" w:rsidRPr="00BB262D" w:rsidRDefault="00450845" w:rsidP="007714F8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450845" w:rsidRPr="00742EC6" w:rsidRDefault="00450845" w:rsidP="007714F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450845" w:rsidRDefault="00450845" w:rsidP="007714F8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50845" w:rsidRPr="00526D34" w:rsidRDefault="00450845" w:rsidP="007714F8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26" w:type="dxa"/>
            <w:shd w:val="clear" w:color="auto" w:fill="auto"/>
          </w:tcPr>
          <w:p w:rsidR="00450845" w:rsidRDefault="00450845" w:rsidP="007714F8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450845" w:rsidRDefault="00450845" w:rsidP="007714F8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</w:t>
            </w:r>
            <w:r>
              <w:rPr>
                <w:sz w:val="28"/>
                <w:szCs w:val="28"/>
              </w:rPr>
              <w:t>С.М. Притворова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450845" w:rsidRDefault="00450845" w:rsidP="007714F8"/>
          <w:p w:rsidR="00450845" w:rsidRPr="00BB262D" w:rsidRDefault="00450845" w:rsidP="007714F8">
            <w:pPr>
              <w:ind w:right="284"/>
              <w:rPr>
                <w:color w:val="000000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450845" w:rsidRPr="00742EC6" w:rsidRDefault="00450845" w:rsidP="007714F8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450845" w:rsidRDefault="00450845" w:rsidP="007714F8"/>
          <w:p w:rsidR="00450845" w:rsidRDefault="00450845" w:rsidP="007714F8">
            <w:pPr>
              <w:snapToGrid w:val="0"/>
              <w:ind w:right="284"/>
              <w:rPr>
                <w:sz w:val="20"/>
                <w:szCs w:val="20"/>
              </w:rPr>
            </w:pPr>
          </w:p>
          <w:p w:rsidR="00450845" w:rsidRPr="00526D34" w:rsidRDefault="00450845" w:rsidP="007714F8">
            <w:pPr>
              <w:snapToGrid w:val="0"/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</w:tc>
      </w:tr>
    </w:tbl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450845" w:rsidRPr="009F75F5" w:rsidRDefault="00450845" w:rsidP="00450845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b/>
          <w:spacing w:val="-13"/>
          <w:sz w:val="28"/>
          <w:szCs w:val="28"/>
        </w:rPr>
      </w:pPr>
      <w:r w:rsidRPr="009F75F5">
        <w:rPr>
          <w:b/>
          <w:spacing w:val="-13"/>
          <w:sz w:val="28"/>
          <w:szCs w:val="28"/>
        </w:rPr>
        <w:lastRenderedPageBreak/>
        <w:t>Приложение № 1</w:t>
      </w:r>
    </w:p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к соглашению о передаче </w:t>
      </w:r>
    </w:p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полномочий №_05/2023 </w:t>
      </w:r>
    </w:p>
    <w:p w:rsidR="00450845" w:rsidRDefault="00450845" w:rsidP="00450845">
      <w:pPr>
        <w:shd w:val="clear" w:color="auto" w:fill="FFFFFF"/>
        <w:tabs>
          <w:tab w:val="left" w:pos="7088"/>
        </w:tabs>
        <w:spacing w:line="274" w:lineRule="exact"/>
        <w:ind w:right="-2"/>
        <w:jc w:val="right"/>
        <w:rPr>
          <w:spacing w:val="-13"/>
          <w:sz w:val="28"/>
          <w:szCs w:val="28"/>
        </w:rPr>
      </w:pPr>
      <w:r w:rsidRPr="00C57143">
        <w:rPr>
          <w:spacing w:val="-13"/>
          <w:sz w:val="28"/>
          <w:szCs w:val="28"/>
        </w:rPr>
        <w:t>от «</w:t>
      </w:r>
      <w:r>
        <w:rPr>
          <w:spacing w:val="-13"/>
          <w:sz w:val="28"/>
          <w:szCs w:val="28"/>
        </w:rPr>
        <w:t>17</w:t>
      </w:r>
      <w:r w:rsidRPr="00C57143">
        <w:rPr>
          <w:spacing w:val="-13"/>
          <w:sz w:val="28"/>
          <w:szCs w:val="28"/>
        </w:rPr>
        <w:t xml:space="preserve">» </w:t>
      </w:r>
      <w:r>
        <w:rPr>
          <w:spacing w:val="-13"/>
          <w:sz w:val="28"/>
          <w:szCs w:val="28"/>
        </w:rPr>
        <w:t xml:space="preserve"> января </w:t>
      </w:r>
      <w:r w:rsidRPr="00C57143">
        <w:rPr>
          <w:spacing w:val="-13"/>
          <w:sz w:val="28"/>
          <w:szCs w:val="28"/>
        </w:rPr>
        <w:t xml:space="preserve"> 202</w:t>
      </w:r>
      <w:r>
        <w:rPr>
          <w:spacing w:val="-13"/>
          <w:sz w:val="28"/>
          <w:szCs w:val="28"/>
        </w:rPr>
        <w:t>3</w:t>
      </w:r>
      <w:r w:rsidRPr="00C57143">
        <w:rPr>
          <w:spacing w:val="-13"/>
          <w:sz w:val="28"/>
          <w:szCs w:val="28"/>
        </w:rPr>
        <w:t xml:space="preserve"> г.</w:t>
      </w:r>
    </w:p>
    <w:p w:rsidR="00450845" w:rsidRDefault="00450845" w:rsidP="00450845">
      <w:pPr>
        <w:shd w:val="clear" w:color="auto" w:fill="FFFFFF"/>
        <w:spacing w:line="274" w:lineRule="exact"/>
        <w:ind w:left="6663" w:right="-2"/>
        <w:jc w:val="both"/>
        <w:rPr>
          <w:spacing w:val="-13"/>
          <w:sz w:val="28"/>
          <w:szCs w:val="28"/>
        </w:rPr>
      </w:pPr>
    </w:p>
    <w:p w:rsidR="00450845" w:rsidRDefault="00450845" w:rsidP="00450845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450845" w:rsidRDefault="00450845" w:rsidP="00450845">
      <w:pPr>
        <w:shd w:val="clear" w:color="auto" w:fill="FFFFFF"/>
        <w:spacing w:line="274" w:lineRule="exact"/>
        <w:ind w:right="-2"/>
        <w:jc w:val="center"/>
        <w:rPr>
          <w:spacing w:val="-11"/>
          <w:sz w:val="28"/>
          <w:szCs w:val="28"/>
        </w:rPr>
      </w:pPr>
    </w:p>
    <w:p w:rsidR="00450845" w:rsidRPr="00210061" w:rsidRDefault="00450845" w:rsidP="00450845">
      <w:pPr>
        <w:shd w:val="clear" w:color="auto" w:fill="FFFFFF"/>
        <w:spacing w:line="274" w:lineRule="exact"/>
        <w:ind w:right="-2"/>
        <w:jc w:val="center"/>
        <w:rPr>
          <w:i/>
          <w:spacing w:val="-11"/>
          <w:sz w:val="28"/>
          <w:szCs w:val="28"/>
          <w:u w:val="single"/>
        </w:rPr>
      </w:pPr>
      <w:r w:rsidRPr="00210061">
        <w:rPr>
          <w:i/>
          <w:spacing w:val="-11"/>
          <w:sz w:val="28"/>
          <w:szCs w:val="28"/>
          <w:u w:val="single"/>
        </w:rPr>
        <w:t xml:space="preserve">Расчет межбюджетных трансфертов на финансирование расходов, связанных с передачей полномочий 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 w:rsidRPr="00210061">
        <w:rPr>
          <w:i/>
          <w:spacing w:val="-11"/>
          <w:sz w:val="28"/>
          <w:szCs w:val="28"/>
          <w:u w:val="single"/>
        </w:rPr>
        <w:t xml:space="preserve"> на 2023 год</w:t>
      </w:r>
    </w:p>
    <w:p w:rsidR="00450845" w:rsidRDefault="00450845" w:rsidP="00450845">
      <w:pPr>
        <w:spacing w:after="269" w:line="1" w:lineRule="exact"/>
        <w:ind w:right="-2"/>
        <w:jc w:val="both"/>
        <w:rPr>
          <w:spacing w:val="-11"/>
          <w:sz w:val="28"/>
          <w:szCs w:val="28"/>
        </w:rPr>
      </w:pPr>
    </w:p>
    <w:tbl>
      <w:tblPr>
        <w:tblW w:w="10487" w:type="dxa"/>
        <w:tblInd w:w="-700" w:type="dxa"/>
        <w:tblLayout w:type="fixed"/>
        <w:tblLook w:val="0000"/>
      </w:tblPr>
      <w:tblGrid>
        <w:gridCol w:w="2072"/>
        <w:gridCol w:w="1498"/>
        <w:gridCol w:w="1244"/>
        <w:gridCol w:w="1312"/>
        <w:gridCol w:w="1276"/>
        <w:gridCol w:w="1100"/>
        <w:gridCol w:w="1985"/>
      </w:tblGrid>
      <w:tr w:rsidR="00450845" w:rsidTr="007714F8">
        <w:trPr>
          <w:cantSplit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C66546" w:rsidRDefault="00450845" w:rsidP="007714F8">
            <w:pPr>
              <w:spacing w:before="264" w:line="278" w:lineRule="exact"/>
              <w:ind w:right="-2"/>
              <w:jc w:val="center"/>
              <w:rPr>
                <w:sz w:val="20"/>
                <w:szCs w:val="20"/>
              </w:rPr>
            </w:pPr>
            <w:r w:rsidRPr="00C66546">
              <w:rPr>
                <w:color w:val="000000"/>
                <w:sz w:val="20"/>
                <w:szCs w:val="20"/>
              </w:rPr>
              <w:t>коэффициент объема расходов</w:t>
            </w:r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в</w:t>
            </w:r>
            <w:proofErr w:type="gramEnd"/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последнему</w:t>
            </w:r>
            <w:proofErr w:type="gramEnd"/>
            <w:r w:rsidRPr="00C66546">
              <w:rPr>
                <w:sz w:val="20"/>
                <w:szCs w:val="20"/>
              </w:rPr>
              <w:t xml:space="preserve"> отчетному году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t>Итого</w:t>
            </w:r>
          </w:p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t>в том числе:</w:t>
            </w:r>
          </w:p>
        </w:tc>
      </w:tr>
      <w:tr w:rsidR="00450845" w:rsidTr="007714F8">
        <w:trPr>
          <w:cantSplit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napToGrid w:val="0"/>
              <w:spacing w:before="264" w:line="278" w:lineRule="exact"/>
              <w:ind w:right="-2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451A61" w:rsidRDefault="00450845" w:rsidP="007714F8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>Годовой ФОТ,</w:t>
            </w:r>
          </w:p>
          <w:p w:rsidR="00450845" w:rsidRPr="00451A61" w:rsidRDefault="00450845" w:rsidP="007714F8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proofErr w:type="spellStart"/>
            <w:r w:rsidRPr="00451A61">
              <w:rPr>
                <w:sz w:val="22"/>
                <w:szCs w:val="22"/>
              </w:rPr>
              <w:t>Начисл</w:t>
            </w:r>
            <w:proofErr w:type="spellEnd"/>
            <w:r w:rsidRPr="00451A61">
              <w:rPr>
                <w:sz w:val="22"/>
                <w:szCs w:val="22"/>
              </w:rPr>
              <w:t>. на ФОТ,</w:t>
            </w:r>
          </w:p>
          <w:p w:rsidR="00450845" w:rsidRPr="00451A61" w:rsidRDefault="00450845" w:rsidP="007714F8">
            <w:pPr>
              <w:spacing w:before="264" w:line="278" w:lineRule="exact"/>
              <w:ind w:right="-2"/>
              <w:jc w:val="center"/>
            </w:pPr>
            <w:r w:rsidRPr="00451A61">
              <w:rPr>
                <w:sz w:val="22"/>
                <w:szCs w:val="22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451A61" w:rsidRDefault="00450845" w:rsidP="007714F8">
            <w:pPr>
              <w:spacing w:before="264" w:line="278" w:lineRule="exact"/>
              <w:ind w:right="-2"/>
              <w:jc w:val="center"/>
            </w:pPr>
            <w:r>
              <w:rPr>
                <w:sz w:val="22"/>
                <w:szCs w:val="22"/>
              </w:rPr>
              <w:t xml:space="preserve">ИТОГО 0/12 </w:t>
            </w:r>
            <w:proofErr w:type="gramStart"/>
            <w:r>
              <w:rPr>
                <w:sz w:val="22"/>
                <w:szCs w:val="22"/>
              </w:rPr>
              <w:t>годового</w:t>
            </w:r>
            <w:proofErr w:type="gramEnd"/>
            <w:r>
              <w:rPr>
                <w:sz w:val="22"/>
                <w:szCs w:val="22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rPr>
                <w:sz w:val="22"/>
                <w:szCs w:val="22"/>
              </w:rPr>
              <w:t xml:space="preserve">Размер МБТ в 2023 году  </w:t>
            </w:r>
          </w:p>
          <w:p w:rsidR="00450845" w:rsidRPr="00451A61" w:rsidRDefault="00450845" w:rsidP="007714F8">
            <w:pPr>
              <w:spacing w:before="264" w:line="278" w:lineRule="exact"/>
              <w:ind w:right="-2"/>
              <w:jc w:val="center"/>
            </w:pPr>
            <w:r w:rsidRPr="007C4C1D">
              <w:rPr>
                <w:b/>
                <w:sz w:val="22"/>
                <w:szCs w:val="22"/>
              </w:rPr>
              <w:t>(72</w:t>
            </w:r>
            <w:r>
              <w:rPr>
                <w:b/>
                <w:sz w:val="22"/>
                <w:szCs w:val="22"/>
              </w:rPr>
              <w:t>337,22х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proofErr w:type="gramEnd"/>
            <w:r>
              <w:rPr>
                <w:b/>
                <w:sz w:val="22"/>
                <w:szCs w:val="22"/>
              </w:rPr>
              <w:t>,1%</w:t>
            </w:r>
            <w:r w:rsidRPr="007C4C1D">
              <w:rPr>
                <w:b/>
                <w:sz w:val="22"/>
                <w:szCs w:val="22"/>
              </w:rPr>
              <w:t>)</w:t>
            </w:r>
          </w:p>
        </w:tc>
      </w:tr>
      <w:tr w:rsidR="00450845" w:rsidTr="007714F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Default="00450845" w:rsidP="007714F8">
            <w:pPr>
              <w:spacing w:before="264" w:line="278" w:lineRule="exact"/>
              <w:ind w:right="-2"/>
              <w:jc w:val="center"/>
            </w:pPr>
            <w:r>
              <w:t>Жипхегенское сельское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A447B0" w:rsidRDefault="00450845" w:rsidP="007714F8">
            <w:pPr>
              <w:spacing w:before="264" w:line="278" w:lineRule="exact"/>
              <w:ind w:right="-2"/>
              <w:jc w:val="center"/>
            </w:pPr>
            <w:r>
              <w:t>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A447B0" w:rsidRDefault="00450845" w:rsidP="007714F8">
            <w:pPr>
              <w:spacing w:before="264" w:line="278" w:lineRule="exact"/>
              <w:ind w:right="-2"/>
              <w:jc w:val="center"/>
            </w:pPr>
            <w:r>
              <w:t>602810,21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A447B0" w:rsidRDefault="00450845" w:rsidP="007714F8">
            <w:pPr>
              <w:spacing w:before="264" w:line="278" w:lineRule="exact"/>
              <w:ind w:right="-2"/>
              <w:jc w:val="center"/>
            </w:pPr>
            <w:r>
              <w:t>463700,16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A447B0" w:rsidRDefault="00450845" w:rsidP="007714F8">
            <w:pPr>
              <w:spacing w:before="264" w:line="278" w:lineRule="exact"/>
              <w:ind w:right="-2"/>
              <w:jc w:val="center"/>
            </w:pPr>
            <w:r>
              <w:t>139110,05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45" w:rsidRPr="00C66546" w:rsidRDefault="00450845" w:rsidP="007714F8">
            <w:pPr>
              <w:spacing w:before="264" w:line="278" w:lineRule="exact"/>
              <w:ind w:right="-2"/>
              <w:jc w:val="center"/>
              <w:rPr>
                <w:b/>
              </w:rPr>
            </w:pPr>
            <w:r w:rsidRPr="00C66546">
              <w:rPr>
                <w:b/>
              </w:rPr>
              <w:t>72337,22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45" w:rsidRPr="007C4C1D" w:rsidRDefault="00450845" w:rsidP="007714F8">
            <w:pPr>
              <w:spacing w:before="264" w:line="278" w:lineRule="exact"/>
              <w:ind w:right="-2"/>
              <w:jc w:val="center"/>
              <w:rPr>
                <w:b/>
              </w:rPr>
            </w:pPr>
            <w:r>
              <w:rPr>
                <w:b/>
              </w:rPr>
              <w:t>5135,94</w:t>
            </w:r>
          </w:p>
        </w:tc>
      </w:tr>
    </w:tbl>
    <w:p w:rsidR="00450845" w:rsidRDefault="00450845" w:rsidP="00450845">
      <w:pPr>
        <w:shd w:val="clear" w:color="auto" w:fill="FFFFFF"/>
        <w:tabs>
          <w:tab w:val="left" w:pos="2867"/>
        </w:tabs>
        <w:spacing w:before="264"/>
        <w:ind w:left="134" w:right="-2"/>
        <w:jc w:val="both"/>
        <w:rPr>
          <w:sz w:val="28"/>
          <w:szCs w:val="28"/>
        </w:rPr>
      </w:pPr>
      <w:r>
        <w:rPr>
          <w:sz w:val="28"/>
          <w:szCs w:val="28"/>
        </w:rPr>
        <w:t>Расходы сельского поселения «Жипхегенское» за 2021 год -</w:t>
      </w:r>
      <w:r>
        <w:rPr>
          <w:b/>
          <w:sz w:val="28"/>
          <w:szCs w:val="28"/>
          <w:u w:val="single"/>
        </w:rPr>
        <w:t>17521208,6</w:t>
      </w:r>
      <w:r w:rsidRPr="00C66546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 xml:space="preserve">. Общий объем расходов за 2021 год по всем поселения – </w:t>
      </w:r>
      <w:r w:rsidRPr="007C4C1D">
        <w:rPr>
          <w:b/>
          <w:sz w:val="28"/>
          <w:szCs w:val="28"/>
          <w:u w:val="single"/>
        </w:rPr>
        <w:t>246886696,79 рублей</w:t>
      </w:r>
      <w:r>
        <w:rPr>
          <w:sz w:val="28"/>
          <w:szCs w:val="28"/>
        </w:rPr>
        <w:t>. (17521208,6/246886696,79*100=7,1%)</w:t>
      </w:r>
    </w:p>
    <w:p w:rsidR="00450845" w:rsidRDefault="00450845" w:rsidP="00450845">
      <w:pPr>
        <w:shd w:val="clear" w:color="auto" w:fill="FFFFFF"/>
        <w:tabs>
          <w:tab w:val="left" w:pos="2867"/>
        </w:tabs>
        <w:spacing w:before="264" w:line="278" w:lineRule="exact"/>
        <w:ind w:left="134" w:right="-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450845" w:rsidTr="007714F8">
        <w:tc>
          <w:tcPr>
            <w:tcW w:w="4927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450845" w:rsidRDefault="00450845" w:rsidP="007714F8">
            <w:pPr>
              <w:ind w:right="-2"/>
            </w:pPr>
          </w:p>
          <w:p w:rsidR="00450845" w:rsidRPr="00526D34" w:rsidRDefault="00450845" w:rsidP="007714F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  сельского поселения «Жипхегенское»</w:t>
            </w:r>
          </w:p>
          <w:p w:rsidR="00450845" w:rsidRDefault="00450845" w:rsidP="007714F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_______________(К.М. Фалилеева)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450845" w:rsidTr="007714F8">
        <w:tc>
          <w:tcPr>
            <w:tcW w:w="4927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450845" w:rsidRPr="00526D34" w:rsidRDefault="00450845" w:rsidP="007714F8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450845" w:rsidRDefault="00450845" w:rsidP="007714F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450845" w:rsidRDefault="00450845" w:rsidP="007714F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________________(С.М. Притворова)</w:t>
            </w:r>
          </w:p>
          <w:p w:rsidR="00450845" w:rsidRDefault="00450845" w:rsidP="007714F8">
            <w:pPr>
              <w:ind w:right="-2"/>
            </w:pPr>
          </w:p>
          <w:p w:rsidR="00450845" w:rsidRPr="00526D34" w:rsidRDefault="00450845" w:rsidP="007714F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snapToGrid w:val="0"/>
              <w:ind w:right="-2"/>
            </w:pPr>
          </w:p>
        </w:tc>
      </w:tr>
    </w:tbl>
    <w:p w:rsidR="00450845" w:rsidRDefault="00450845" w:rsidP="00450845">
      <w:pPr>
        <w:ind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</w:t>
      </w:r>
    </w:p>
    <w:p w:rsidR="00450845" w:rsidRDefault="00450845" w:rsidP="00450845">
      <w:pPr>
        <w:ind w:right="-2"/>
        <w:jc w:val="both"/>
        <w:rPr>
          <w:bCs/>
          <w:spacing w:val="-1"/>
          <w:sz w:val="28"/>
          <w:szCs w:val="28"/>
        </w:rPr>
      </w:pPr>
    </w:p>
    <w:p w:rsidR="00450845" w:rsidRDefault="00450845" w:rsidP="00450845">
      <w:pPr>
        <w:ind w:right="-2"/>
        <w:jc w:val="both"/>
        <w:rPr>
          <w:bCs/>
          <w:spacing w:val="-1"/>
          <w:sz w:val="28"/>
          <w:szCs w:val="28"/>
        </w:rPr>
      </w:pP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</w:p>
    <w:p w:rsidR="00450845" w:rsidRPr="00460B6A" w:rsidRDefault="00450845" w:rsidP="00450845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lastRenderedPageBreak/>
        <w:t>Приложение № 2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 05/2023 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января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450845" w:rsidRDefault="00450845" w:rsidP="00450845">
      <w:pPr>
        <w:tabs>
          <w:tab w:val="left" w:pos="7340"/>
        </w:tabs>
        <w:ind w:right="-2"/>
        <w:jc w:val="center"/>
      </w:pPr>
    </w:p>
    <w:p w:rsidR="00450845" w:rsidRDefault="00450845" w:rsidP="00450845">
      <w:pPr>
        <w:tabs>
          <w:tab w:val="left" w:pos="7340"/>
        </w:tabs>
        <w:ind w:right="-2"/>
        <w:jc w:val="center"/>
      </w:pPr>
    </w:p>
    <w:p w:rsidR="00450845" w:rsidRPr="00210061" w:rsidRDefault="00450845" w:rsidP="00450845">
      <w:pPr>
        <w:tabs>
          <w:tab w:val="left" w:pos="7340"/>
        </w:tabs>
        <w:ind w:right="-2"/>
        <w:jc w:val="center"/>
        <w:rPr>
          <w:i/>
          <w:u w:val="single"/>
        </w:rPr>
      </w:pPr>
      <w:r w:rsidRPr="00210061">
        <w:rPr>
          <w:i/>
          <w:sz w:val="28"/>
          <w:szCs w:val="28"/>
          <w:u w:val="single"/>
        </w:rPr>
        <w:t>График перечисления межбюджетных трансфертов</w:t>
      </w:r>
      <w:r w:rsidRPr="00210061">
        <w:rPr>
          <w:bCs/>
          <w:i/>
          <w:sz w:val="28"/>
          <w:szCs w:val="28"/>
          <w:u w:val="single"/>
        </w:rPr>
        <w:t xml:space="preserve"> </w:t>
      </w:r>
      <w:r w:rsidRPr="00210061">
        <w:rPr>
          <w:i/>
          <w:sz w:val="28"/>
          <w:szCs w:val="28"/>
          <w:u w:val="single"/>
        </w:rPr>
        <w:t xml:space="preserve">на финансирование расходов, связанных с передачей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 w:rsidRPr="00210061">
        <w:rPr>
          <w:i/>
          <w:spacing w:val="-11"/>
          <w:sz w:val="28"/>
          <w:szCs w:val="28"/>
          <w:u w:val="single"/>
        </w:rPr>
        <w:t xml:space="preserve"> на 2023 год</w:t>
      </w:r>
      <w:r w:rsidRPr="00210061">
        <w:rPr>
          <w:i/>
          <w:u w:val="single"/>
        </w:rPr>
        <w:t xml:space="preserve"> </w:t>
      </w:r>
    </w:p>
    <w:p w:rsidR="00450845" w:rsidRDefault="00450845" w:rsidP="00450845">
      <w:pPr>
        <w:tabs>
          <w:tab w:val="left" w:pos="7340"/>
        </w:tabs>
        <w:ind w:right="-2"/>
        <w:jc w:val="center"/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87"/>
        <w:gridCol w:w="2103"/>
        <w:gridCol w:w="1860"/>
      </w:tblGrid>
      <w:tr w:rsidR="00450845" w:rsidTr="007714F8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</w:p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</w:p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</w:p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 xml:space="preserve">Сумма </w:t>
            </w:r>
          </w:p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(рублей)</w:t>
            </w:r>
          </w:p>
        </w:tc>
      </w:tr>
      <w:tr w:rsidR="00450845" w:rsidTr="007714F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Pr="005B1133" w:rsidRDefault="00450845" w:rsidP="007714F8">
            <w:pPr>
              <w:tabs>
                <w:tab w:val="left" w:pos="7340"/>
              </w:tabs>
              <w:ind w:right="-2"/>
            </w:pPr>
            <w:r>
              <w:t>2567,97</w:t>
            </w:r>
          </w:p>
        </w:tc>
      </w:tr>
      <w:tr w:rsidR="00450845" w:rsidTr="007714F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  <w: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Default="00450845" w:rsidP="007714F8">
            <w:pPr>
              <w:ind w:right="-2"/>
            </w:pPr>
            <w:r>
              <w:t>2567,97</w:t>
            </w:r>
          </w:p>
        </w:tc>
      </w:tr>
      <w:tr w:rsidR="00450845" w:rsidTr="007714F8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845" w:rsidRDefault="00450845" w:rsidP="007714F8">
            <w:pPr>
              <w:tabs>
                <w:tab w:val="left" w:pos="7340"/>
              </w:tabs>
              <w:ind w:right="-2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845" w:rsidRPr="009F75F5" w:rsidRDefault="00450845" w:rsidP="007714F8">
            <w:pPr>
              <w:tabs>
                <w:tab w:val="left" w:pos="7340"/>
              </w:tabs>
              <w:ind w:right="-2"/>
              <w:jc w:val="center"/>
              <w:rPr>
                <w:b/>
              </w:rPr>
            </w:pPr>
            <w:r w:rsidRPr="009F75F5">
              <w:rPr>
                <w:b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5" w:rsidRPr="009F75F5" w:rsidRDefault="00450845" w:rsidP="007714F8">
            <w:pPr>
              <w:tabs>
                <w:tab w:val="left" w:pos="7340"/>
              </w:tabs>
              <w:ind w:right="-2"/>
              <w:rPr>
                <w:b/>
              </w:rPr>
            </w:pPr>
            <w:r>
              <w:rPr>
                <w:b/>
              </w:rPr>
              <w:t>5135,94</w:t>
            </w:r>
          </w:p>
        </w:tc>
      </w:tr>
    </w:tbl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Pr="005C7A91" w:rsidRDefault="00450845" w:rsidP="00450845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450845" w:rsidTr="007714F8">
        <w:tc>
          <w:tcPr>
            <w:tcW w:w="4927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«Хилокский район»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450845" w:rsidRDefault="00450845" w:rsidP="007714F8">
            <w:pPr>
              <w:ind w:right="-2"/>
            </w:pPr>
          </w:p>
          <w:p w:rsidR="00450845" w:rsidRPr="00526D34" w:rsidRDefault="00450845" w:rsidP="007714F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ind w:right="-2"/>
            </w:pPr>
          </w:p>
          <w:p w:rsidR="00450845" w:rsidRDefault="00450845" w:rsidP="007714F8">
            <w:pPr>
              <w:ind w:right="-2"/>
            </w:pPr>
          </w:p>
        </w:tc>
        <w:tc>
          <w:tcPr>
            <w:tcW w:w="4926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сельского поселения «Жипхегенское»</w:t>
            </w:r>
          </w:p>
          <w:p w:rsidR="00450845" w:rsidRDefault="00450845" w:rsidP="007714F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jc w:val="right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_______________(К.М. Фалилеева)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450845" w:rsidTr="007714F8">
        <w:tc>
          <w:tcPr>
            <w:tcW w:w="4927" w:type="dxa"/>
            <w:shd w:val="clear" w:color="auto" w:fill="auto"/>
          </w:tcPr>
          <w:p w:rsidR="00450845" w:rsidRDefault="00450845" w:rsidP="007714F8">
            <w:pPr>
              <w:ind w:right="-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«Хилокский район»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(О.С.Малыгина)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450845" w:rsidRPr="00526D34" w:rsidRDefault="00450845" w:rsidP="007714F8">
            <w:pPr>
              <w:ind w:right="-2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450845" w:rsidRDefault="00450845" w:rsidP="007714F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«Жипхегенское»</w:t>
            </w:r>
          </w:p>
          <w:p w:rsidR="00450845" w:rsidRDefault="00450845" w:rsidP="007714F8">
            <w:pPr>
              <w:snapToGrid w:val="0"/>
              <w:ind w:right="-2"/>
              <w:rPr>
                <w:color w:val="000000"/>
                <w:sz w:val="28"/>
                <w:szCs w:val="28"/>
              </w:rPr>
            </w:pPr>
          </w:p>
          <w:p w:rsidR="00450845" w:rsidRDefault="00450845" w:rsidP="007714F8">
            <w:pPr>
              <w:tabs>
                <w:tab w:val="left" w:pos="4710"/>
              </w:tabs>
              <w:snapToGrid w:val="0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r>
              <w:rPr>
                <w:sz w:val="28"/>
                <w:szCs w:val="28"/>
              </w:rPr>
              <w:t>С.М. Притворова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450845" w:rsidRDefault="00450845" w:rsidP="007714F8">
            <w:pPr>
              <w:ind w:right="-2"/>
            </w:pPr>
          </w:p>
          <w:p w:rsidR="00450845" w:rsidRPr="00526D34" w:rsidRDefault="00450845" w:rsidP="007714F8">
            <w:pPr>
              <w:ind w:right="-2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450845" w:rsidRDefault="00450845" w:rsidP="007714F8">
            <w:pPr>
              <w:snapToGrid w:val="0"/>
              <w:ind w:right="-2"/>
            </w:pPr>
          </w:p>
        </w:tc>
      </w:tr>
    </w:tbl>
    <w:p w:rsidR="00450845" w:rsidRPr="005C7A91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ind w:right="-2"/>
        <w:rPr>
          <w:sz w:val="28"/>
          <w:szCs w:val="28"/>
        </w:rPr>
      </w:pPr>
    </w:p>
    <w:p w:rsidR="00450845" w:rsidRDefault="00450845" w:rsidP="00450845">
      <w:pPr>
        <w:pStyle w:val="2"/>
        <w:tabs>
          <w:tab w:val="left" w:pos="426"/>
        </w:tabs>
        <w:ind w:left="426" w:right="-2" w:firstLine="606"/>
        <w:jc w:val="both"/>
        <w:rPr>
          <w:szCs w:val="28"/>
        </w:rPr>
      </w:pPr>
    </w:p>
    <w:p w:rsidR="00450845" w:rsidRPr="00460B6A" w:rsidRDefault="00450845" w:rsidP="00450845">
      <w:pPr>
        <w:ind w:right="-2"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 05/2023 </w:t>
      </w:r>
    </w:p>
    <w:p w:rsidR="00450845" w:rsidRDefault="00450845" w:rsidP="00450845">
      <w:pPr>
        <w:ind w:right="-2"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января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450845" w:rsidRDefault="00450845" w:rsidP="00450845">
      <w:pPr>
        <w:pStyle w:val="2"/>
        <w:tabs>
          <w:tab w:val="left" w:pos="426"/>
        </w:tabs>
        <w:ind w:left="426" w:right="-2" w:firstLine="606"/>
        <w:jc w:val="both"/>
        <w:rPr>
          <w:szCs w:val="28"/>
        </w:rPr>
      </w:pPr>
    </w:p>
    <w:p w:rsidR="00450845" w:rsidRPr="00210061" w:rsidRDefault="00450845" w:rsidP="00450845">
      <w:pPr>
        <w:pStyle w:val="2"/>
        <w:tabs>
          <w:tab w:val="left" w:pos="426"/>
        </w:tabs>
        <w:spacing w:after="0" w:line="240" w:lineRule="auto"/>
        <w:ind w:left="426" w:right="-2" w:firstLine="606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>Реквизиты для перечисления межбюджетных трансфертов,</w:t>
      </w:r>
    </w:p>
    <w:p w:rsidR="00450845" w:rsidRPr="00210061" w:rsidRDefault="00450845" w:rsidP="00450845">
      <w:pPr>
        <w:tabs>
          <w:tab w:val="left" w:pos="7340"/>
        </w:tabs>
        <w:ind w:right="-2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 xml:space="preserve">на выполнение передаваемых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 w:rsidRPr="00210061">
        <w:rPr>
          <w:i/>
          <w:spacing w:val="-11"/>
          <w:sz w:val="28"/>
          <w:szCs w:val="28"/>
          <w:u w:val="single"/>
        </w:rPr>
        <w:t xml:space="preserve"> на 2023 год</w:t>
      </w:r>
      <w:r>
        <w:rPr>
          <w:i/>
          <w:spacing w:val="-11"/>
          <w:sz w:val="28"/>
          <w:szCs w:val="28"/>
          <w:u w:val="single"/>
        </w:rPr>
        <w:t xml:space="preserve"> в бюджет муниципального района «Хилокский район»</w:t>
      </w:r>
    </w:p>
    <w:p w:rsidR="00450845" w:rsidRPr="00A47C5E" w:rsidRDefault="00450845" w:rsidP="00450845">
      <w:pPr>
        <w:pStyle w:val="2"/>
        <w:tabs>
          <w:tab w:val="left" w:pos="426"/>
        </w:tabs>
        <w:spacing w:line="240" w:lineRule="auto"/>
        <w:ind w:left="426" w:firstLine="606"/>
        <w:jc w:val="center"/>
        <w:rPr>
          <w:sz w:val="28"/>
          <w:szCs w:val="28"/>
        </w:rPr>
      </w:pPr>
    </w:p>
    <w:p w:rsidR="00450845" w:rsidRDefault="00450845" w:rsidP="00450845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Единый казначейский счет (ЕКС)  </w:t>
      </w:r>
      <w:r w:rsidRPr="00A47C5E">
        <w:rPr>
          <w:b/>
          <w:bCs/>
          <w:sz w:val="28"/>
          <w:szCs w:val="28"/>
        </w:rPr>
        <w:t>- 40102810945370000063  владелец счета</w:t>
      </w:r>
      <w:r w:rsidRPr="00A47C5E">
        <w:rPr>
          <w:sz w:val="28"/>
          <w:szCs w:val="28"/>
        </w:rPr>
        <w:t>:  УФК по Забайкальскому краю (МУ Комитет по финансам муниципального района «Хилокский район» л/с 04913010570).</w:t>
      </w:r>
    </w:p>
    <w:p w:rsidR="00450845" w:rsidRPr="00A47C5E" w:rsidRDefault="00450845" w:rsidP="00450845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</w:p>
    <w:p w:rsidR="00450845" w:rsidRPr="00A47C5E" w:rsidRDefault="00450845" w:rsidP="00450845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bCs/>
          <w:sz w:val="28"/>
          <w:szCs w:val="28"/>
        </w:rPr>
        <w:t>Казначейский счет для осуществления и отражений операций по учету и распределению поступлений</w:t>
      </w:r>
      <w:r w:rsidRPr="00A47C5E">
        <w:rPr>
          <w:b/>
          <w:bCs/>
          <w:sz w:val="28"/>
          <w:szCs w:val="28"/>
        </w:rPr>
        <w:t>– 03100643000000019100.</w:t>
      </w:r>
    </w:p>
    <w:p w:rsidR="00450845" w:rsidRPr="00A47C5E" w:rsidRDefault="00450845" w:rsidP="00450845">
      <w:pPr>
        <w:ind w:left="-180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ИНН Комитета по финансам </w:t>
      </w:r>
      <w:r w:rsidRPr="00A47C5E">
        <w:rPr>
          <w:b/>
          <w:sz w:val="28"/>
          <w:szCs w:val="28"/>
        </w:rPr>
        <w:t>7523002911</w:t>
      </w:r>
    </w:p>
    <w:p w:rsidR="00450845" w:rsidRPr="00A47C5E" w:rsidRDefault="00450845" w:rsidP="00450845">
      <w:pPr>
        <w:ind w:left="-181" w:firstLine="606"/>
        <w:jc w:val="both"/>
        <w:rPr>
          <w:b/>
          <w:sz w:val="28"/>
          <w:szCs w:val="28"/>
        </w:rPr>
      </w:pPr>
      <w:r w:rsidRPr="00A47C5E">
        <w:rPr>
          <w:sz w:val="28"/>
          <w:szCs w:val="28"/>
        </w:rPr>
        <w:t xml:space="preserve">КПП Комитета по финансам </w:t>
      </w:r>
      <w:r w:rsidRPr="00A47C5E">
        <w:rPr>
          <w:b/>
          <w:sz w:val="28"/>
          <w:szCs w:val="28"/>
        </w:rPr>
        <w:t>752301001</w:t>
      </w:r>
    </w:p>
    <w:p w:rsidR="00450845" w:rsidRPr="00A47C5E" w:rsidRDefault="00450845" w:rsidP="00450845">
      <w:pPr>
        <w:ind w:left="426" w:hanging="142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  Банк: ОТДЕЛЕНИЕ ЧИТА БАНКА РОССИИ //УФК по забайкальскому краю г</w:t>
      </w:r>
      <w:proofErr w:type="gramStart"/>
      <w:r w:rsidRPr="00A47C5E">
        <w:rPr>
          <w:sz w:val="28"/>
          <w:szCs w:val="28"/>
        </w:rPr>
        <w:t>.Ч</w:t>
      </w:r>
      <w:proofErr w:type="gramEnd"/>
      <w:r w:rsidRPr="00A47C5E">
        <w:rPr>
          <w:sz w:val="28"/>
          <w:szCs w:val="28"/>
        </w:rPr>
        <w:t>ита.</w:t>
      </w:r>
    </w:p>
    <w:p w:rsidR="00450845" w:rsidRPr="00A47C5E" w:rsidRDefault="00450845" w:rsidP="00450845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47C5E">
        <w:rPr>
          <w:sz w:val="28"/>
          <w:szCs w:val="28"/>
        </w:rPr>
        <w:t>Бик</w:t>
      </w:r>
      <w:proofErr w:type="spellEnd"/>
      <w:r w:rsidRPr="00A47C5E">
        <w:rPr>
          <w:sz w:val="28"/>
          <w:szCs w:val="28"/>
        </w:rPr>
        <w:t xml:space="preserve"> банка </w:t>
      </w:r>
      <w:r w:rsidRPr="00A47C5E">
        <w:rPr>
          <w:b/>
          <w:sz w:val="28"/>
          <w:szCs w:val="28"/>
        </w:rPr>
        <w:t>017601329</w:t>
      </w:r>
    </w:p>
    <w:p w:rsidR="00450845" w:rsidRDefault="00450845" w:rsidP="00450845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C5E">
        <w:rPr>
          <w:sz w:val="28"/>
          <w:szCs w:val="28"/>
        </w:rPr>
        <w:t>ОКТМО</w:t>
      </w:r>
      <w:r w:rsidRPr="00A47C5E">
        <w:rPr>
          <w:b/>
          <w:sz w:val="28"/>
          <w:szCs w:val="28"/>
        </w:rPr>
        <w:t>: 76647000</w:t>
      </w:r>
    </w:p>
    <w:p w:rsidR="00450845" w:rsidRDefault="00450845" w:rsidP="00450845">
      <w:pPr>
        <w:ind w:left="-181" w:firstLine="606"/>
        <w:jc w:val="both"/>
        <w:rPr>
          <w:b/>
          <w:sz w:val="28"/>
          <w:szCs w:val="28"/>
        </w:rPr>
      </w:pPr>
    </w:p>
    <w:p w:rsidR="00450845" w:rsidRPr="00A47C5E" w:rsidRDefault="00450845" w:rsidP="00450845">
      <w:pPr>
        <w:ind w:left="-181" w:firstLine="6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дохода: 902 20240014 050000150</w:t>
      </w:r>
    </w:p>
    <w:p w:rsidR="00450845" w:rsidRDefault="00450845" w:rsidP="00450845">
      <w:pPr>
        <w:ind w:left="-181" w:firstLine="606"/>
        <w:jc w:val="both"/>
        <w:rPr>
          <w:b/>
          <w:sz w:val="28"/>
          <w:szCs w:val="28"/>
        </w:rPr>
      </w:pPr>
    </w:p>
    <w:p w:rsidR="00450845" w:rsidRDefault="00450845" w:rsidP="00450845">
      <w:pPr>
        <w:tabs>
          <w:tab w:val="left" w:pos="915"/>
        </w:tabs>
        <w:jc w:val="both"/>
      </w:pPr>
    </w:p>
    <w:p w:rsidR="00BB7694" w:rsidRDefault="00BB7694" w:rsidP="00991105">
      <w:pPr>
        <w:jc w:val="both"/>
      </w:pPr>
    </w:p>
    <w:sectPr w:rsidR="00BB7694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2317C3"/>
    <w:rsid w:val="003224E7"/>
    <w:rsid w:val="00450845"/>
    <w:rsid w:val="00451B16"/>
    <w:rsid w:val="00465FBE"/>
    <w:rsid w:val="00474FCA"/>
    <w:rsid w:val="004E310A"/>
    <w:rsid w:val="006865F4"/>
    <w:rsid w:val="008145C6"/>
    <w:rsid w:val="008B35FD"/>
    <w:rsid w:val="008C1B72"/>
    <w:rsid w:val="00991105"/>
    <w:rsid w:val="00AF7BF0"/>
    <w:rsid w:val="00B97965"/>
    <w:rsid w:val="00BB7694"/>
    <w:rsid w:val="00C86DD5"/>
    <w:rsid w:val="00D90E3C"/>
    <w:rsid w:val="00E87CC8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450845"/>
    <w:rPr>
      <w:vertAlign w:val="superscript"/>
    </w:rPr>
  </w:style>
  <w:style w:type="paragraph" w:customStyle="1" w:styleId="a7">
    <w:name w:val="Прижатый влево"/>
    <w:basedOn w:val="a"/>
    <w:next w:val="a"/>
    <w:rsid w:val="00450845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rsid w:val="00450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0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2022-04-22T05:51:00Z</cp:lastPrinted>
  <dcterms:created xsi:type="dcterms:W3CDTF">2021-01-12T06:30:00Z</dcterms:created>
  <dcterms:modified xsi:type="dcterms:W3CDTF">2023-01-17T02:15:00Z</dcterms:modified>
</cp:coreProperties>
</file>