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4" w:rsidRPr="00130F74" w:rsidRDefault="00130F74" w:rsidP="0013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«ХУШЕНГИНСКОЕ»</w:t>
      </w:r>
    </w:p>
    <w:p w:rsidR="00130F74" w:rsidRPr="00130F74" w:rsidRDefault="00130F74" w:rsidP="0013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0F74" w:rsidRPr="00130F74" w:rsidRDefault="00E16F42" w:rsidP="00130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</w:t>
      </w:r>
      <w:r w:rsidR="00130F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№9.</w:t>
      </w:r>
    </w:p>
    <w:p w:rsidR="00130F74" w:rsidRPr="00130F74" w:rsidRDefault="00130F74" w:rsidP="00130F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F74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130F74">
        <w:rPr>
          <w:rFonts w:ascii="Times New Roman" w:hAnsi="Times New Roman" w:cs="Times New Roman"/>
          <w:i/>
          <w:sz w:val="28"/>
          <w:szCs w:val="28"/>
        </w:rPr>
        <w:t>Хушенга</w:t>
      </w:r>
      <w:proofErr w:type="spellEnd"/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правил нормирования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в сфере закупок товаров, работ и услуг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для обеспечения муниципальных нужд 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сельского поселения</w:t>
      </w:r>
    </w:p>
    <w:p w:rsid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«Хушенгинское»</w:t>
      </w:r>
      <w:r w:rsidRPr="00130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0F74" w:rsidRPr="00130F74" w:rsidRDefault="00130F74" w:rsidP="00130F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0F74" w:rsidRDefault="00130F74" w:rsidP="001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F74"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F64254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</w:t>
      </w:r>
      <w:r w:rsidRPr="00130F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F642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30F74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 w:rsidR="00F64254">
        <w:rPr>
          <w:rFonts w:ascii="Times New Roman" w:hAnsi="Times New Roman" w:cs="Times New Roman"/>
          <w:sz w:val="28"/>
          <w:szCs w:val="28"/>
        </w:rPr>
        <w:t>йской Федерации от 18.05.2015 №476 «</w:t>
      </w:r>
      <w:r w:rsidRPr="00130F7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64254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130F7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130F74">
        <w:rPr>
          <w:rFonts w:ascii="Times New Roman" w:hAnsi="Times New Roman" w:cs="Times New Roman"/>
          <w:sz w:val="28"/>
          <w:szCs w:val="28"/>
        </w:rPr>
        <w:t xml:space="preserve"> </w:t>
      </w:r>
      <w:r w:rsidRPr="00F6425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F64254" w:rsidRPr="00F64254" w:rsidRDefault="00F64254" w:rsidP="001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74" w:rsidRPr="00130F74" w:rsidRDefault="00F64254" w:rsidP="001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30F74" w:rsidRPr="00130F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4254" w:rsidRDefault="00F64254" w:rsidP="00F64254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64254" w:rsidRDefault="00F64254" w:rsidP="00F64254">
      <w:pPr>
        <w:pStyle w:val="ConsNormal"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</w:t>
      </w:r>
    </w:p>
    <w:p w:rsidR="00F64254" w:rsidRPr="001A4E0E" w:rsidRDefault="00F64254" w:rsidP="00F64254">
      <w:pPr>
        <w:pStyle w:val="ConsPlusTitle"/>
        <w:numPr>
          <w:ilvl w:val="0"/>
          <w:numId w:val="2"/>
        </w:numPr>
        <w:ind w:left="0" w:firstLine="851"/>
        <w:jc w:val="both"/>
        <w:outlineLvl w:val="0"/>
        <w:rPr>
          <w:b w:val="0"/>
        </w:rPr>
      </w:pPr>
      <w:r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Pr="001A4E0E">
        <w:rPr>
          <w:b w:val="0"/>
        </w:rPr>
        <w:t>Хилокский</w:t>
      </w:r>
      <w:proofErr w:type="spellEnd"/>
      <w:r w:rsidRPr="001A4E0E">
        <w:rPr>
          <w:b w:val="0"/>
        </w:rPr>
        <w:t xml:space="preserve"> район» в информационно-телеко</w:t>
      </w:r>
      <w:r>
        <w:rPr>
          <w:b w:val="0"/>
        </w:rPr>
        <w:t xml:space="preserve">ммуникационной сети «Интернет» </w:t>
      </w:r>
      <w:r w:rsidRPr="001A4E0E">
        <w:rPr>
          <w:b w:val="0"/>
        </w:rPr>
        <w:t>(https://hiloksky.75.ru/) и информационных стендах администрации сельского поселения «Хушенгинское».</w:t>
      </w:r>
    </w:p>
    <w:p w:rsidR="00F64254" w:rsidRDefault="00F64254" w:rsidP="00F6425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64254" w:rsidRDefault="00F64254" w:rsidP="00F6425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64254" w:rsidRPr="00F64254" w:rsidRDefault="00E864AE" w:rsidP="00F6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="00F64254" w:rsidRPr="00F64254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64254" w:rsidRPr="00F64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4254" w:rsidRPr="00F6425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F64254" w:rsidRPr="00F64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254" w:rsidRPr="00F64254" w:rsidRDefault="00F64254" w:rsidP="00F6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254">
        <w:rPr>
          <w:rFonts w:ascii="Times New Roman" w:eastAsia="Calibri" w:hAnsi="Times New Roman" w:cs="Times New Roman"/>
          <w:sz w:val="28"/>
          <w:szCs w:val="28"/>
        </w:rPr>
        <w:t xml:space="preserve">поселения «Хушенгинское» _____________________ Н. В. </w:t>
      </w:r>
      <w:proofErr w:type="spellStart"/>
      <w:r w:rsidRPr="00F64254">
        <w:rPr>
          <w:rFonts w:ascii="Times New Roman" w:eastAsia="Calibri" w:hAnsi="Times New Roman" w:cs="Times New Roman"/>
          <w:sz w:val="28"/>
          <w:szCs w:val="28"/>
        </w:rPr>
        <w:t>Шашкова</w:t>
      </w:r>
      <w:proofErr w:type="spellEnd"/>
    </w:p>
    <w:p w:rsidR="00130F74" w:rsidRDefault="00130F74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74" w:rsidRPr="00130F74" w:rsidRDefault="00130F74" w:rsidP="001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254" w:rsidRDefault="00F6425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  <w:r w:rsidR="00130F74" w:rsidRPr="0013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54" w:rsidRDefault="00130F74" w:rsidP="00F64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t xml:space="preserve">от </w:t>
      </w:r>
      <w:r w:rsidR="00E16F42">
        <w:rPr>
          <w:rFonts w:ascii="Times New Roman" w:hAnsi="Times New Roman" w:cs="Times New Roman"/>
          <w:sz w:val="24"/>
          <w:szCs w:val="24"/>
        </w:rPr>
        <w:t>«04</w:t>
      </w:r>
      <w:r w:rsidR="00F64254">
        <w:rPr>
          <w:rFonts w:ascii="Times New Roman" w:hAnsi="Times New Roman" w:cs="Times New Roman"/>
          <w:sz w:val="24"/>
          <w:szCs w:val="24"/>
        </w:rPr>
        <w:t>»</w:t>
      </w:r>
      <w:r w:rsidR="00E16F42">
        <w:rPr>
          <w:rFonts w:ascii="Times New Roman" w:hAnsi="Times New Roman" w:cs="Times New Roman"/>
          <w:sz w:val="24"/>
          <w:szCs w:val="24"/>
        </w:rPr>
        <w:t xml:space="preserve"> июля</w:t>
      </w:r>
      <w:r w:rsidR="00F64254">
        <w:rPr>
          <w:rFonts w:ascii="Times New Roman" w:hAnsi="Times New Roman" w:cs="Times New Roman"/>
          <w:sz w:val="24"/>
          <w:szCs w:val="24"/>
        </w:rPr>
        <w:t xml:space="preserve"> 2022 </w:t>
      </w:r>
      <w:r w:rsidRPr="00130F74">
        <w:rPr>
          <w:rFonts w:ascii="Times New Roman" w:hAnsi="Times New Roman" w:cs="Times New Roman"/>
          <w:sz w:val="24"/>
          <w:szCs w:val="24"/>
        </w:rPr>
        <w:t>г. №</w:t>
      </w:r>
      <w:r w:rsidR="00E16F42">
        <w:rPr>
          <w:rFonts w:ascii="Times New Roman" w:hAnsi="Times New Roman" w:cs="Times New Roman"/>
          <w:sz w:val="24"/>
          <w:szCs w:val="24"/>
        </w:rPr>
        <w:t>8</w:t>
      </w:r>
      <w:r w:rsidRPr="0013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F64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54" w:rsidRPr="00F64254" w:rsidRDefault="00130F74" w:rsidP="00F6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54">
        <w:rPr>
          <w:rFonts w:ascii="Times New Roman" w:hAnsi="Times New Roman" w:cs="Times New Roman"/>
          <w:b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r w:rsidR="00F642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«Хушенгинское»</w:t>
      </w:r>
    </w:p>
    <w:p w:rsidR="00F64254" w:rsidRPr="00F64254" w:rsidRDefault="00130F74" w:rsidP="00F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2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254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r w:rsidR="00F64254">
        <w:rPr>
          <w:rFonts w:ascii="Times New Roman" w:hAnsi="Times New Roman" w:cs="Times New Roman"/>
          <w:sz w:val="28"/>
          <w:szCs w:val="28"/>
        </w:rPr>
        <w:t>администрации 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образования), органам местного самоуправления </w:t>
      </w:r>
      <w:r w:rsidR="00F64254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муниципального образования), подв</w:t>
      </w:r>
      <w:r w:rsidR="00F64254">
        <w:rPr>
          <w:rFonts w:ascii="Times New Roman" w:hAnsi="Times New Roman" w:cs="Times New Roman"/>
          <w:sz w:val="28"/>
          <w:szCs w:val="28"/>
        </w:rPr>
        <w:t xml:space="preserve">едомственными </w:t>
      </w:r>
      <w:r w:rsidR="00130F74" w:rsidRPr="00F64254">
        <w:rPr>
          <w:rFonts w:ascii="Times New Roman" w:hAnsi="Times New Roman" w:cs="Times New Roman"/>
          <w:sz w:val="28"/>
          <w:szCs w:val="28"/>
        </w:rPr>
        <w:t>бюджетными учреждениями отдельным видам товаров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, работ, услуг (в том числе предельные цены товаров, работ, услуг). </w:t>
      </w:r>
    </w:p>
    <w:p w:rsidR="00A309A6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в соответствии с Правилами определения нормативных затрат на обеспечение функций администр</w:t>
      </w:r>
      <w:r w:rsidR="0066272C">
        <w:rPr>
          <w:rFonts w:ascii="Times New Roman" w:hAnsi="Times New Roman" w:cs="Times New Roman"/>
          <w:sz w:val="28"/>
          <w:szCs w:val="28"/>
        </w:rPr>
        <w:t>ации</w:t>
      </w:r>
      <w:r w:rsidR="00130F74" w:rsidRPr="00F64254">
        <w:rPr>
          <w:rFonts w:ascii="Times New Roman" w:hAnsi="Times New Roman" w:cs="Times New Roman"/>
          <w:sz w:val="28"/>
          <w:szCs w:val="28"/>
        </w:rPr>
        <w:t>, органам местного самоуправления муниципального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подведомственными указанным органам бюджетными учреждениями отдельным видам товаров, работ, услуг, утвержденными постановлением администрации муниципального образования от «27.02. 2019г. № 21. </w:t>
      </w:r>
    </w:p>
    <w:p w:rsidR="00A309A6" w:rsidRDefault="00E864AE" w:rsidP="00F6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года N 44-ФЗ "О контрактной системе в сфере закупок товаров, работ, услуг для обеспечения государственных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и муниципальных нужд". </w:t>
      </w:r>
    </w:p>
    <w:p w:rsidR="00E864AE" w:rsidRDefault="00A309A6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64AE" w:rsidRDefault="00E864AE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A6" w:rsidRDefault="00130F74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A6">
        <w:rPr>
          <w:rFonts w:ascii="Times New Roman" w:hAnsi="Times New Roman" w:cs="Times New Roman"/>
          <w:sz w:val="28"/>
          <w:szCs w:val="28"/>
        </w:rPr>
        <w:lastRenderedPageBreak/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E864AE" w:rsidRDefault="00E864AE" w:rsidP="00E8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2.1. Настоящим разделом устанавливаются требования к порядку разработки и принятия, содержанию, обеспечению исполнения следующих правовых актов: </w:t>
      </w: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образования, утверждающих: 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</w:t>
      </w:r>
      <w:r w:rsidR="00A309A6">
        <w:rPr>
          <w:rFonts w:ascii="Times New Roman" w:hAnsi="Times New Roman" w:cs="Times New Roman"/>
          <w:sz w:val="28"/>
          <w:szCs w:val="28"/>
        </w:rPr>
        <w:t>ключая подведомственные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учреждения (далее - нормативные затраты);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  <w:r w:rsidR="00A30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9A6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 нормативные затраты; 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</w:t>
      </w:r>
      <w:r w:rsidR="00A309A6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09A6" w:rsidRDefault="00A309A6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2.3. Правовые акты, указанные в подпункте "б" пункта 2.1., разрабатываются органами местного самоуправления муниципального образования, в форме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проектов правового акта соответствующего органа местного самоуправления муниципального образования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местного самоуправления муниципального образования,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</w:t>
      </w:r>
      <w:r w:rsidR="008161A1">
        <w:rPr>
          <w:rFonts w:ascii="Times New Roman" w:hAnsi="Times New Roman" w:cs="Times New Roman"/>
          <w:sz w:val="28"/>
          <w:szCs w:val="28"/>
        </w:rPr>
        <w:t xml:space="preserve"> с учетом положений пункта 2.6.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</w:t>
      </w:r>
      <w:r w:rsidR="008161A1">
        <w:rPr>
          <w:rFonts w:ascii="Times New Roman" w:hAnsi="Times New Roman" w:cs="Times New Roman"/>
          <w:sz w:val="28"/>
          <w:szCs w:val="28"/>
        </w:rPr>
        <w:t xml:space="preserve"> учета поступивших предложений.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проекта правового акта; </w:t>
      </w:r>
    </w:p>
    <w:p w:rsidR="008161A1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 возможности принятия правового акта. </w:t>
      </w:r>
    </w:p>
    <w:p w:rsidR="00E864AE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 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2.12. Правовые акты, предусмотренные подпунктом "б" пункта 2.1., пересматриваются по мере необходимости.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2.14. Внесение изменений в правовые акты, указанные в подпункте "б" пункта 2.1., осуществляется в порядке, установленном для их принятия. </w:t>
      </w:r>
      <w:r w:rsidR="00526D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ьных нужд, должно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 </w:t>
      </w:r>
      <w:proofErr w:type="gramEnd"/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</w:t>
      </w:r>
      <w:r w:rsidR="00E864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бюджетными учреждениями (далее - ведомственный перечень);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в) форму ведомственного перечня.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2.16. Постановление администрации муниципального образования, утверждающее правила определения нормативных затрат, должно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в том числе формулы расчета;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бюджетными учреждениями, должны содержать следующие сведения: </w:t>
      </w:r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526DCC" w:rsidRDefault="00087138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</w:t>
      </w:r>
    </w:p>
    <w:p w:rsidR="00526DCC" w:rsidRDefault="00087138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2.19. Правовые акты органов местного самоуправления муниципального образования утверждающие нормативные затраты, должны определять: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подведомственных учреждений.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>2.21. Требования к отдельным видам товаров, работ, услуг и нормативные затраты применяются для обоснования объекта и (или) объектов закуп</w:t>
      </w:r>
      <w:r w:rsidR="00526DCC">
        <w:rPr>
          <w:rFonts w:ascii="Times New Roman" w:hAnsi="Times New Roman" w:cs="Times New Roman"/>
          <w:sz w:val="28"/>
          <w:szCs w:val="28"/>
        </w:rPr>
        <w:t xml:space="preserve">ки соответствующего заказчика. </w:t>
      </w:r>
    </w:p>
    <w:p w:rsidR="00526DCC" w:rsidRDefault="00526DCC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CC" w:rsidRDefault="00526DCC" w:rsidP="0052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F74" w:rsidRPr="00F64254">
        <w:rPr>
          <w:rFonts w:ascii="Times New Roman" w:hAnsi="Times New Roman" w:cs="Times New Roman"/>
          <w:sz w:val="28"/>
          <w:szCs w:val="28"/>
        </w:rPr>
        <w:t>. Правила определения требований к закупаемым органами местного самоуправления муниципального образования, казенными учреждениями, бюджетными учреждениями и муниципальными унитарными предприятиями отдельным видам товаров, работ, услуг.</w:t>
      </w:r>
    </w:p>
    <w:p w:rsidR="00526DCC" w:rsidRDefault="00526DCC" w:rsidP="0052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3.1. Требования к приобретаемым товарам, работам, услугам утверждаются по форме согласно Приложению N 1 к настоящим Правилам. </w:t>
      </w:r>
      <w:r w:rsidR="00526D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к определению нормативных затрат на обеспечение функций муниципальных органов, в том числе подведомственных учреждений должны содержать: наименование товаров, работ, услуг, подлежащих нормированию; функциональное назначение товаров, работ, услуг, подлежащих нормированию;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Требования к количеству (объему) товаров, работ, услуг устанавливаются в удельных натуральных показателях (10000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 </w:t>
      </w:r>
      <w:proofErr w:type="gramEnd"/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иным характеристикам товаров, работ, услуг включают: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расходы на эксплуатацию товара, устанавливаемые в абсолютном денежном и относительном выражении; расходы на техническое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товара, устанавливаемые в абсолютном денежном и относительном выражении; срок предоставления гарантии качества товара, работ, услуг, устанавливаемые в количестве дней, месяцев, лет;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 иные требования.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 </w:t>
      </w:r>
      <w:proofErr w:type="gramEnd"/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, оказания).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программно-целевого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планирования, а также с учетом потребностей в конкретных ресурсах (товарах, работах, услугах). </w:t>
      </w:r>
    </w:p>
    <w:p w:rsidR="00526DCC" w:rsidRDefault="00E864AE" w:rsidP="00A3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экспертного метода. </w:t>
      </w:r>
    </w:p>
    <w:p w:rsidR="005828BB" w:rsidRPr="00F64254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3.11.1.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Нормативный метод применяется при наличии утвержденных</w:t>
      </w:r>
      <w:proofErr w:type="gramEnd"/>
    </w:p>
    <w:p w:rsidR="00526DCC" w:rsidRDefault="00130F74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требований к приобретаемым муниципальными заказчиками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</w:p>
    <w:p w:rsidR="00526DCC" w:rsidRDefault="00526DCC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3.13. Требования к приобретаемым товарам, работам и услугам подлежат пересмотру в случае: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(с меньшими затратами) удовлетворять нужды заказчиков;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В целях определения товаров, работ, услуг, приобретаемых для обеспечения муниципальных нужд, для которых разрабатываются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 формируется перечень товаров, работ, услуг, подлежащих обязательному нормированию.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администрацией муниципального образования по форме согласно Приложению N 2 к настоящим Правилам.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Перечень формируется по группам "Товары", "Работы", "Услуги" и содержит: код общероссийских классификаторов и каталогов товаров, работ и услуг для обеспечения муниципальных нужд; наименование товара, работы, услуги; функциональное назначение товара, работы, услуги;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наименование органа местного самоуправления, который утверждает требования к приобретаемым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нормированию, приобретаемых заказчиками (далее - Ведомственные перечни).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Ведомственный перечень формируется по группам "Товары", "Работы", "Услуги" и содержит: код общероссийских классификаторов и каталогов товаров, работ и услуг для государственных и муниципальных нужд; наименование товара, работы, услуги; функциональное назначение товара, работы, услуги;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3.17. Ведомственный перечень утверждается по форме согласно Приложению N 3 к настоящим Правилам.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3.18. Товары, работы, услуги включаются в Перечень и Ведомственные перечни в следующих случаях: приобретаемые товары, работы, услуги невозможно (сложно) однозначно связать с реальными потребностями </w:t>
      </w:r>
      <w:r w:rsidR="00130F74" w:rsidRPr="00F64254">
        <w:rPr>
          <w:rFonts w:ascii="Times New Roman" w:hAnsi="Times New Roman" w:cs="Times New Roman"/>
          <w:sz w:val="28"/>
          <w:szCs w:val="28"/>
        </w:rPr>
        <w:lastRenderedPageBreak/>
        <w:t xml:space="preserve">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 необходимо стимулировать (ограничить) спрос на товары, работы, услуги и развивать (сужать) рынки таких товаров, работ, услуг; 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товар, работа, услуга является </w:t>
      </w:r>
      <w:proofErr w:type="spellStart"/>
      <w:r w:rsidR="00130F74" w:rsidRPr="00F64254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 </w:t>
      </w:r>
    </w:p>
    <w:p w:rsidR="00526DCC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 </w:t>
      </w:r>
      <w:proofErr w:type="gramEnd"/>
    </w:p>
    <w:p w:rsidR="00087138" w:rsidRDefault="00E864AE" w:rsidP="0052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F74" w:rsidRPr="00F64254">
        <w:rPr>
          <w:rFonts w:ascii="Times New Roman" w:hAnsi="Times New Roman" w:cs="Times New Roman"/>
          <w:sz w:val="28"/>
          <w:szCs w:val="28"/>
        </w:rPr>
        <w:t xml:space="preserve">3.22.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(с меньшими затратами) удовлетворять нужды заказчиков; </w:t>
      </w:r>
      <w:proofErr w:type="gramStart"/>
      <w:r w:rsidR="00130F74" w:rsidRPr="00F64254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  <w:proofErr w:type="gramEnd"/>
    </w:p>
    <w:p w:rsidR="00E864AE" w:rsidRDefault="00E864AE" w:rsidP="00E86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AE">
        <w:rPr>
          <w:rFonts w:ascii="Times New Roman" w:hAnsi="Times New Roman" w:cs="Times New Roman"/>
          <w:sz w:val="28"/>
          <w:szCs w:val="28"/>
        </w:rPr>
        <w:t>Форма требований к отдельным товарам, услугам для обеспечения муниципальных нужд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864AE" w:rsidTr="00CF620A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8B5C2E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1058C7">
        <w:tc>
          <w:tcPr>
            <w:tcW w:w="4785" w:type="dxa"/>
            <w:gridSpan w:val="2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D21D82">
        <w:tc>
          <w:tcPr>
            <w:tcW w:w="4785" w:type="dxa"/>
            <w:gridSpan w:val="2"/>
          </w:tcPr>
          <w:p w:rsidR="00E864AE" w:rsidRDefault="00E864AE" w:rsidP="00E8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1"/>
        <w:gridCol w:w="1737"/>
        <w:gridCol w:w="1992"/>
        <w:gridCol w:w="2086"/>
        <w:gridCol w:w="1307"/>
        <w:gridCol w:w="1868"/>
      </w:tblGrid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товара, работы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утверждающие требования к приобретаемым товара, работам, услугам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817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373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64AE" w:rsidRDefault="00E864AE" w:rsidP="00E8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 к Правилам нормирования в сфере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  <w:proofErr w:type="gramStart"/>
      <w:r w:rsidRPr="00E86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4AE">
        <w:rPr>
          <w:rFonts w:ascii="Times New Roman" w:hAnsi="Times New Roman" w:cs="Times New Roman"/>
          <w:sz w:val="24"/>
          <w:szCs w:val="24"/>
        </w:rPr>
        <w:t>«Хушенгинское»</w:t>
      </w:r>
    </w:p>
    <w:p w:rsidR="00E864AE" w:rsidRDefault="00E864AE" w:rsidP="00E8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4AE" w:rsidRP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ведомственного перечня товаров, работ, услуг, подлежащих обязательному нормированию</w:t>
      </w:r>
    </w:p>
    <w:p w:rsid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635"/>
        <w:gridCol w:w="1965"/>
        <w:gridCol w:w="2259"/>
        <w:gridCol w:w="3329"/>
        <w:gridCol w:w="1559"/>
      </w:tblGrid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товара, работы</w:t>
            </w: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работы,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AE" w:rsidTr="00E864AE">
        <w:tc>
          <w:tcPr>
            <w:tcW w:w="63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1965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4AE" w:rsidRDefault="00E864AE" w:rsidP="007B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AE" w:rsidRPr="00E864AE" w:rsidRDefault="00E864AE" w:rsidP="00E8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64AE" w:rsidRPr="00E864AE" w:rsidSect="00526D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BE" w:rsidRDefault="00AA40BE" w:rsidP="00526DCC">
      <w:pPr>
        <w:spacing w:after="0" w:line="240" w:lineRule="auto"/>
      </w:pPr>
      <w:r>
        <w:separator/>
      </w:r>
    </w:p>
  </w:endnote>
  <w:endnote w:type="continuationSeparator" w:id="0">
    <w:p w:rsidR="00AA40BE" w:rsidRDefault="00AA40BE" w:rsidP="005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469"/>
      <w:docPartObj>
        <w:docPartGallery w:val="Page Numbers (Bottom of Page)"/>
        <w:docPartUnique/>
      </w:docPartObj>
    </w:sdtPr>
    <w:sdtContent>
      <w:p w:rsidR="00526DCC" w:rsidRDefault="00286926">
        <w:pPr>
          <w:pStyle w:val="a7"/>
          <w:jc w:val="right"/>
        </w:pPr>
        <w:fldSimple w:instr=" PAGE   \* MERGEFORMAT ">
          <w:r w:rsidR="00E16F42">
            <w:rPr>
              <w:noProof/>
            </w:rPr>
            <w:t>14</w:t>
          </w:r>
        </w:fldSimple>
      </w:p>
    </w:sdtContent>
  </w:sdt>
  <w:p w:rsidR="00526DCC" w:rsidRDefault="00526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BE" w:rsidRDefault="00AA40BE" w:rsidP="00526DCC">
      <w:pPr>
        <w:spacing w:after="0" w:line="240" w:lineRule="auto"/>
      </w:pPr>
      <w:r>
        <w:separator/>
      </w:r>
    </w:p>
  </w:footnote>
  <w:footnote w:type="continuationSeparator" w:id="0">
    <w:p w:rsidR="00AA40BE" w:rsidRDefault="00AA40BE" w:rsidP="0052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0EA"/>
    <w:multiLevelType w:val="hybridMultilevel"/>
    <w:tmpl w:val="A440CC18"/>
    <w:lvl w:ilvl="0" w:tplc="3E4A204E">
      <w:start w:val="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623B3F3A"/>
    <w:multiLevelType w:val="hybridMultilevel"/>
    <w:tmpl w:val="5CB4F93A"/>
    <w:lvl w:ilvl="0" w:tplc="54B4E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74"/>
    <w:rsid w:val="00087138"/>
    <w:rsid w:val="00130F74"/>
    <w:rsid w:val="00286926"/>
    <w:rsid w:val="00526DCC"/>
    <w:rsid w:val="005828BB"/>
    <w:rsid w:val="0066272C"/>
    <w:rsid w:val="00795565"/>
    <w:rsid w:val="008161A1"/>
    <w:rsid w:val="00A309A6"/>
    <w:rsid w:val="00AA40BE"/>
    <w:rsid w:val="00E16F42"/>
    <w:rsid w:val="00E864AE"/>
    <w:rsid w:val="00F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74"/>
    <w:rPr>
      <w:color w:val="0000FF" w:themeColor="hyperlink"/>
      <w:u w:val="single"/>
    </w:rPr>
  </w:style>
  <w:style w:type="paragraph" w:styleId="a4">
    <w:name w:val="No Spacing"/>
    <w:uiPriority w:val="1"/>
    <w:qFormat/>
    <w:rsid w:val="00F64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642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DCC"/>
  </w:style>
  <w:style w:type="paragraph" w:styleId="a7">
    <w:name w:val="footer"/>
    <w:basedOn w:val="a"/>
    <w:link w:val="a8"/>
    <w:uiPriority w:val="99"/>
    <w:unhideWhenUsed/>
    <w:rsid w:val="005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DCC"/>
  </w:style>
  <w:style w:type="table" w:styleId="a9">
    <w:name w:val="Table Grid"/>
    <w:basedOn w:val="a1"/>
    <w:uiPriority w:val="59"/>
    <w:rsid w:val="00E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43C0-D274-4EA2-B6AE-7117138D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2022-07-04T07:39:00Z</dcterms:created>
  <dcterms:modified xsi:type="dcterms:W3CDTF">2022-07-04T07:39:00Z</dcterms:modified>
</cp:coreProperties>
</file>