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96" w:rsidRPr="00C42696" w:rsidRDefault="00870ED6" w:rsidP="00FD49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66BB0">
        <w:rPr>
          <w:rFonts w:ascii="Times New Roman" w:hAnsi="Times New Roman"/>
          <w:lang w:val="ru-RU"/>
        </w:rPr>
        <w:t xml:space="preserve">   </w:t>
      </w:r>
      <w:r w:rsidR="00C42696" w:rsidRPr="00C42696">
        <w:rPr>
          <w:rFonts w:ascii="Times New Roman" w:hAnsi="Times New Roman"/>
          <w:b/>
          <w:sz w:val="32"/>
          <w:szCs w:val="32"/>
          <w:lang w:val="ru-RU"/>
        </w:rPr>
        <w:t>Отчет КСО муниципального района «</w:t>
      </w:r>
      <w:proofErr w:type="spellStart"/>
      <w:r w:rsidR="00C42696" w:rsidRPr="00C42696">
        <w:rPr>
          <w:rFonts w:ascii="Times New Roman" w:hAnsi="Times New Roman"/>
          <w:b/>
          <w:sz w:val="32"/>
          <w:szCs w:val="32"/>
          <w:lang w:val="ru-RU"/>
        </w:rPr>
        <w:t>Хилокский</w:t>
      </w:r>
      <w:proofErr w:type="spellEnd"/>
      <w:r w:rsidR="00C42696" w:rsidRPr="00C42696">
        <w:rPr>
          <w:rFonts w:ascii="Times New Roman" w:hAnsi="Times New Roman"/>
          <w:b/>
          <w:sz w:val="32"/>
          <w:szCs w:val="32"/>
          <w:lang w:val="ru-RU"/>
        </w:rPr>
        <w:t xml:space="preserve"> район»</w:t>
      </w:r>
    </w:p>
    <w:p w:rsidR="00C42696" w:rsidRPr="00C42696" w:rsidRDefault="00C42696" w:rsidP="00FD49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42696">
        <w:rPr>
          <w:rFonts w:ascii="Times New Roman" w:hAnsi="Times New Roman"/>
          <w:b/>
          <w:sz w:val="32"/>
          <w:szCs w:val="32"/>
          <w:lang w:val="ru-RU"/>
        </w:rPr>
        <w:t xml:space="preserve"> за 1 квартал 2023 года по </w:t>
      </w:r>
      <w:r>
        <w:rPr>
          <w:rFonts w:ascii="Times New Roman" w:hAnsi="Times New Roman"/>
          <w:b/>
          <w:sz w:val="32"/>
          <w:szCs w:val="32"/>
          <w:lang w:val="ru-RU"/>
        </w:rPr>
        <w:t>экспертно-аналитическим мероприятиям</w:t>
      </w:r>
    </w:p>
    <w:p w:rsidR="00C42696" w:rsidRDefault="00C42696" w:rsidP="005F60B0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</w:p>
    <w:p w:rsidR="00870ED6" w:rsidRDefault="00CF3F08" w:rsidP="005F60B0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870ED6" w:rsidRPr="00966BB0">
        <w:rPr>
          <w:rFonts w:ascii="Times New Roman" w:hAnsi="Times New Roman"/>
          <w:lang w:val="ru-RU"/>
        </w:rPr>
        <w:t xml:space="preserve">В </w:t>
      </w:r>
      <w:r w:rsidR="00870ED6" w:rsidRPr="00966BB0">
        <w:rPr>
          <w:rFonts w:ascii="Times New Roman" w:hAnsi="Times New Roman"/>
        </w:rPr>
        <w:t>I</w:t>
      </w:r>
      <w:r w:rsidR="005F60B0" w:rsidRPr="00966BB0">
        <w:rPr>
          <w:rFonts w:ascii="Times New Roman" w:hAnsi="Times New Roman"/>
          <w:lang w:val="ru-RU"/>
        </w:rPr>
        <w:t xml:space="preserve"> квартале 202</w:t>
      </w:r>
      <w:r w:rsidR="00C42696">
        <w:rPr>
          <w:rFonts w:ascii="Times New Roman" w:hAnsi="Times New Roman"/>
          <w:lang w:val="ru-RU"/>
        </w:rPr>
        <w:t>3</w:t>
      </w:r>
      <w:r w:rsidR="00870ED6" w:rsidRPr="00966BB0">
        <w:rPr>
          <w:rFonts w:ascii="Times New Roman" w:hAnsi="Times New Roman"/>
          <w:lang w:val="ru-RU"/>
        </w:rPr>
        <w:t xml:space="preserve"> года </w:t>
      </w:r>
      <w:r w:rsidR="004234BD" w:rsidRPr="00966BB0">
        <w:rPr>
          <w:rFonts w:ascii="Times New Roman" w:hAnsi="Times New Roman"/>
          <w:lang w:val="ru-RU"/>
        </w:rPr>
        <w:t>Контрольн</w:t>
      </w:r>
      <w:r w:rsidR="003D557F" w:rsidRPr="00966BB0">
        <w:rPr>
          <w:rFonts w:ascii="Times New Roman" w:hAnsi="Times New Roman"/>
          <w:lang w:val="ru-RU"/>
        </w:rPr>
        <w:t>о-счетн</w:t>
      </w:r>
      <w:r w:rsidR="00C42696">
        <w:rPr>
          <w:rFonts w:ascii="Times New Roman" w:hAnsi="Times New Roman"/>
          <w:lang w:val="ru-RU"/>
        </w:rPr>
        <w:t>ым органом</w:t>
      </w:r>
      <w:r w:rsidR="003D557F" w:rsidRPr="00966BB0">
        <w:rPr>
          <w:rFonts w:ascii="Times New Roman" w:hAnsi="Times New Roman"/>
          <w:lang w:val="ru-RU"/>
        </w:rPr>
        <w:t xml:space="preserve"> осуществлено</w:t>
      </w:r>
      <w:r w:rsidR="00870ED6" w:rsidRPr="00966BB0">
        <w:rPr>
          <w:rFonts w:ascii="Times New Roman" w:hAnsi="Times New Roman"/>
          <w:lang w:val="ru-RU"/>
        </w:rPr>
        <w:t xml:space="preserve"> </w:t>
      </w:r>
      <w:r w:rsidR="00C42696">
        <w:rPr>
          <w:rFonts w:ascii="Times New Roman" w:hAnsi="Times New Roman"/>
          <w:lang w:val="ru-RU"/>
        </w:rPr>
        <w:t>6</w:t>
      </w:r>
      <w:r w:rsidR="00795C96" w:rsidRPr="00966BB0">
        <w:rPr>
          <w:rFonts w:ascii="Times New Roman" w:hAnsi="Times New Roman"/>
          <w:lang w:val="ru-RU"/>
        </w:rPr>
        <w:t xml:space="preserve"> экспертно-аналити</w:t>
      </w:r>
      <w:r w:rsidR="00045DF9" w:rsidRPr="00966BB0">
        <w:rPr>
          <w:rFonts w:ascii="Times New Roman" w:hAnsi="Times New Roman"/>
          <w:lang w:val="ru-RU"/>
        </w:rPr>
        <w:t>ческих мероприятий</w:t>
      </w:r>
      <w:r w:rsidR="00BB50B4" w:rsidRPr="00966BB0">
        <w:rPr>
          <w:rFonts w:ascii="Times New Roman" w:hAnsi="Times New Roman"/>
          <w:lang w:val="ru-RU"/>
        </w:rPr>
        <w:t>, а именно:</w:t>
      </w:r>
    </w:p>
    <w:p w:rsidR="00C42696" w:rsidRPr="00C42696" w:rsidRDefault="00CF3F08" w:rsidP="00C42696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C42696">
        <w:rPr>
          <w:rFonts w:ascii="Times New Roman" w:hAnsi="Times New Roman"/>
          <w:lang w:val="ru-RU"/>
        </w:rPr>
        <w:t xml:space="preserve">- </w:t>
      </w:r>
      <w:r w:rsidR="00C42696" w:rsidRPr="00C42696">
        <w:rPr>
          <w:rFonts w:ascii="Times New Roman" w:hAnsi="Times New Roman"/>
          <w:lang w:val="ru-RU"/>
        </w:rPr>
        <w:t xml:space="preserve">Внешняя проверка годовой бюджетной отчетности главного распорядителя бюджетных средств </w:t>
      </w:r>
    </w:p>
    <w:p w:rsidR="00C42696" w:rsidRDefault="00C42696" w:rsidP="00C42696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 w:rsidRPr="00C42696">
        <w:rPr>
          <w:rFonts w:ascii="Times New Roman" w:hAnsi="Times New Roman"/>
          <w:lang w:val="ru-RU"/>
        </w:rPr>
        <w:t xml:space="preserve">МУ Управление </w:t>
      </w:r>
      <w:r>
        <w:rPr>
          <w:rFonts w:ascii="Times New Roman" w:hAnsi="Times New Roman"/>
          <w:lang w:val="ru-RU"/>
        </w:rPr>
        <w:t xml:space="preserve">культуры и молодежной политики </w:t>
      </w:r>
      <w:r w:rsidRPr="00C42696">
        <w:rPr>
          <w:rFonts w:ascii="Times New Roman" w:hAnsi="Times New Roman"/>
          <w:lang w:val="ru-RU"/>
        </w:rPr>
        <w:t>муниципального района «</w:t>
      </w:r>
      <w:proofErr w:type="spellStart"/>
      <w:r w:rsidRPr="00C42696">
        <w:rPr>
          <w:rFonts w:ascii="Times New Roman" w:hAnsi="Times New Roman"/>
          <w:lang w:val="ru-RU"/>
        </w:rPr>
        <w:t>Хилокский</w:t>
      </w:r>
      <w:proofErr w:type="spellEnd"/>
      <w:r w:rsidRPr="00C42696">
        <w:rPr>
          <w:rFonts w:ascii="Times New Roman" w:hAnsi="Times New Roman"/>
          <w:lang w:val="ru-RU"/>
        </w:rPr>
        <w:t xml:space="preserve"> район» за 2022 год.</w:t>
      </w:r>
    </w:p>
    <w:p w:rsidR="00E3082A" w:rsidRDefault="00CF3F08" w:rsidP="00E3082A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E3082A">
        <w:rPr>
          <w:rFonts w:ascii="Times New Roman" w:hAnsi="Times New Roman"/>
          <w:lang w:val="ru-RU"/>
        </w:rPr>
        <w:t>-</w:t>
      </w:r>
      <w:r w:rsidR="00E3082A" w:rsidRPr="00E3082A">
        <w:rPr>
          <w:lang w:val="ru-RU"/>
        </w:rPr>
        <w:t xml:space="preserve"> </w:t>
      </w:r>
      <w:r w:rsidR="00E3082A" w:rsidRPr="00E3082A">
        <w:rPr>
          <w:rFonts w:ascii="Times New Roman" w:hAnsi="Times New Roman"/>
          <w:lang w:val="ru-RU"/>
        </w:rPr>
        <w:t>Внешняя проверка годов</w:t>
      </w:r>
      <w:r w:rsidR="00E3082A">
        <w:rPr>
          <w:rFonts w:ascii="Times New Roman" w:hAnsi="Times New Roman"/>
          <w:lang w:val="ru-RU"/>
        </w:rPr>
        <w:t xml:space="preserve">ой бюджетной отчетности Совета </w:t>
      </w:r>
      <w:r w:rsidR="00E3082A" w:rsidRPr="00E3082A">
        <w:rPr>
          <w:rFonts w:ascii="Times New Roman" w:hAnsi="Times New Roman"/>
          <w:lang w:val="ru-RU"/>
        </w:rPr>
        <w:t>муниципального района «</w:t>
      </w:r>
      <w:proofErr w:type="spellStart"/>
      <w:r w:rsidR="00E3082A" w:rsidRPr="00E3082A">
        <w:rPr>
          <w:rFonts w:ascii="Times New Roman" w:hAnsi="Times New Roman"/>
          <w:lang w:val="ru-RU"/>
        </w:rPr>
        <w:t>Хилокский</w:t>
      </w:r>
      <w:proofErr w:type="spellEnd"/>
      <w:r w:rsidR="00E3082A" w:rsidRPr="00E3082A">
        <w:rPr>
          <w:rFonts w:ascii="Times New Roman" w:hAnsi="Times New Roman"/>
          <w:lang w:val="ru-RU"/>
        </w:rPr>
        <w:t xml:space="preserve"> район» за 2022 год</w:t>
      </w:r>
      <w:r w:rsidR="00E3082A">
        <w:rPr>
          <w:rFonts w:ascii="Times New Roman" w:hAnsi="Times New Roman"/>
          <w:lang w:val="ru-RU"/>
        </w:rPr>
        <w:t>.</w:t>
      </w:r>
    </w:p>
    <w:p w:rsidR="00E3082A" w:rsidRDefault="00CF3F08" w:rsidP="00E3082A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E3082A">
        <w:rPr>
          <w:rFonts w:ascii="Times New Roman" w:hAnsi="Times New Roman"/>
          <w:lang w:val="ru-RU"/>
        </w:rPr>
        <w:t xml:space="preserve">- </w:t>
      </w:r>
      <w:r w:rsidR="00E3082A" w:rsidRPr="00E3082A">
        <w:rPr>
          <w:rFonts w:ascii="Times New Roman" w:hAnsi="Times New Roman"/>
          <w:lang w:val="ru-RU"/>
        </w:rPr>
        <w:t xml:space="preserve">Внешняя проверка годовой бюджетной отчетности МКУ </w:t>
      </w:r>
      <w:r w:rsidR="00E3082A">
        <w:rPr>
          <w:rFonts w:ascii="Times New Roman" w:hAnsi="Times New Roman"/>
          <w:lang w:val="ru-RU"/>
        </w:rPr>
        <w:t>"Центр бухгалтерского учета и ма</w:t>
      </w:r>
      <w:r w:rsidR="00E3082A" w:rsidRPr="00E3082A">
        <w:rPr>
          <w:rFonts w:ascii="Times New Roman" w:hAnsi="Times New Roman"/>
          <w:lang w:val="ru-RU"/>
        </w:rPr>
        <w:t>териально-технического обеспечения"</w:t>
      </w:r>
      <w:r w:rsidR="00E3082A">
        <w:rPr>
          <w:rFonts w:ascii="Times New Roman" w:hAnsi="Times New Roman"/>
          <w:lang w:val="ru-RU"/>
        </w:rPr>
        <w:t xml:space="preserve"> </w:t>
      </w:r>
      <w:r w:rsidR="00E3082A" w:rsidRPr="00E3082A">
        <w:rPr>
          <w:rFonts w:ascii="Times New Roman" w:hAnsi="Times New Roman"/>
          <w:lang w:val="ru-RU"/>
        </w:rPr>
        <w:t>за 2022 год.</w:t>
      </w:r>
    </w:p>
    <w:p w:rsidR="00E3082A" w:rsidRDefault="00CF3F08" w:rsidP="00E3082A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E3082A">
        <w:rPr>
          <w:rFonts w:ascii="Times New Roman" w:hAnsi="Times New Roman"/>
          <w:lang w:val="ru-RU"/>
        </w:rPr>
        <w:t xml:space="preserve">- </w:t>
      </w:r>
      <w:r w:rsidR="00E3082A" w:rsidRPr="00E3082A">
        <w:rPr>
          <w:rFonts w:ascii="Times New Roman" w:hAnsi="Times New Roman"/>
          <w:lang w:val="ru-RU"/>
        </w:rPr>
        <w:t>Внешняя проверка годов</w:t>
      </w:r>
      <w:r w:rsidR="00E3082A">
        <w:rPr>
          <w:rFonts w:ascii="Times New Roman" w:hAnsi="Times New Roman"/>
          <w:lang w:val="ru-RU"/>
        </w:rPr>
        <w:t xml:space="preserve">ой бюджетной отчетности </w:t>
      </w:r>
      <w:r w:rsidR="00E3082A" w:rsidRPr="00E3082A">
        <w:rPr>
          <w:rFonts w:ascii="Times New Roman" w:hAnsi="Times New Roman"/>
          <w:lang w:val="ru-RU"/>
        </w:rPr>
        <w:t>получателя бюджетных средств Администрации муниципального района «</w:t>
      </w:r>
      <w:proofErr w:type="spellStart"/>
      <w:r w:rsidR="00E3082A" w:rsidRPr="00E3082A">
        <w:rPr>
          <w:rFonts w:ascii="Times New Roman" w:hAnsi="Times New Roman"/>
          <w:lang w:val="ru-RU"/>
        </w:rPr>
        <w:t>Хилокский</w:t>
      </w:r>
      <w:proofErr w:type="spellEnd"/>
      <w:r w:rsidR="00E3082A" w:rsidRPr="00E3082A">
        <w:rPr>
          <w:rFonts w:ascii="Times New Roman" w:hAnsi="Times New Roman"/>
          <w:lang w:val="ru-RU"/>
        </w:rPr>
        <w:t xml:space="preserve"> район» за 2022 год.</w:t>
      </w:r>
    </w:p>
    <w:p w:rsidR="00E3082A" w:rsidRDefault="00CF3F08" w:rsidP="00E3082A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E3082A">
        <w:rPr>
          <w:rFonts w:ascii="Times New Roman" w:hAnsi="Times New Roman"/>
          <w:lang w:val="ru-RU"/>
        </w:rPr>
        <w:t>-</w:t>
      </w:r>
      <w:r w:rsidR="00E3082A" w:rsidRPr="00E3082A">
        <w:rPr>
          <w:lang w:val="ru-RU"/>
        </w:rPr>
        <w:t xml:space="preserve"> </w:t>
      </w:r>
      <w:r w:rsidR="00E3082A" w:rsidRPr="00E3082A">
        <w:rPr>
          <w:rFonts w:ascii="Times New Roman" w:hAnsi="Times New Roman"/>
          <w:lang w:val="ru-RU"/>
        </w:rPr>
        <w:t>Внешняя проверка годовой бюджетной отчетности МКУ получателя бюджетных средств МУ Комитет по финансам муниципального района «</w:t>
      </w:r>
      <w:proofErr w:type="spellStart"/>
      <w:r w:rsidR="00E3082A" w:rsidRPr="00E3082A">
        <w:rPr>
          <w:rFonts w:ascii="Times New Roman" w:hAnsi="Times New Roman"/>
          <w:lang w:val="ru-RU"/>
        </w:rPr>
        <w:t>Хилокский</w:t>
      </w:r>
      <w:proofErr w:type="spellEnd"/>
      <w:r w:rsidR="00E3082A" w:rsidRPr="00E3082A">
        <w:rPr>
          <w:rFonts w:ascii="Times New Roman" w:hAnsi="Times New Roman"/>
          <w:lang w:val="ru-RU"/>
        </w:rPr>
        <w:t xml:space="preserve"> район» за 2022 год</w:t>
      </w:r>
      <w:r w:rsidR="00E3082A">
        <w:rPr>
          <w:rFonts w:ascii="Times New Roman" w:hAnsi="Times New Roman"/>
          <w:lang w:val="ru-RU"/>
        </w:rPr>
        <w:t>.</w:t>
      </w:r>
    </w:p>
    <w:p w:rsidR="00E3082A" w:rsidRDefault="00CF3F08" w:rsidP="00E3082A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E3082A">
        <w:rPr>
          <w:rFonts w:ascii="Times New Roman" w:hAnsi="Times New Roman"/>
          <w:lang w:val="ru-RU"/>
        </w:rPr>
        <w:t xml:space="preserve">- </w:t>
      </w:r>
      <w:r w:rsidR="00E3082A" w:rsidRPr="00E3082A">
        <w:rPr>
          <w:rFonts w:ascii="Times New Roman" w:hAnsi="Times New Roman"/>
          <w:lang w:val="ru-RU"/>
        </w:rPr>
        <w:t>Внешняя проверка годовой бюджетной отчетности</w:t>
      </w:r>
      <w:r w:rsidR="00E3082A">
        <w:rPr>
          <w:rFonts w:ascii="Times New Roman" w:hAnsi="Times New Roman"/>
          <w:lang w:val="ru-RU"/>
        </w:rPr>
        <w:t xml:space="preserve"> </w:t>
      </w:r>
      <w:r w:rsidR="00E3082A" w:rsidRPr="00E3082A">
        <w:rPr>
          <w:rFonts w:ascii="Times New Roman" w:hAnsi="Times New Roman"/>
          <w:lang w:val="ru-RU"/>
        </w:rPr>
        <w:t>главного распорядителя бюджетных средств  МКУ "Комитет  образования муниципального  района "</w:t>
      </w:r>
      <w:proofErr w:type="spellStart"/>
      <w:r w:rsidR="00E3082A" w:rsidRPr="00E3082A">
        <w:rPr>
          <w:rFonts w:ascii="Times New Roman" w:hAnsi="Times New Roman"/>
          <w:lang w:val="ru-RU"/>
        </w:rPr>
        <w:t>Хилокский</w:t>
      </w:r>
      <w:proofErr w:type="spellEnd"/>
      <w:r w:rsidR="00E3082A" w:rsidRPr="00E3082A">
        <w:rPr>
          <w:rFonts w:ascii="Times New Roman" w:hAnsi="Times New Roman"/>
          <w:lang w:val="ru-RU"/>
        </w:rPr>
        <w:t xml:space="preserve"> район"</w:t>
      </w:r>
      <w:r w:rsidR="00E3082A">
        <w:rPr>
          <w:rFonts w:ascii="Times New Roman" w:hAnsi="Times New Roman"/>
          <w:lang w:val="ru-RU"/>
        </w:rPr>
        <w:t xml:space="preserve"> </w:t>
      </w:r>
      <w:r w:rsidR="00E3082A" w:rsidRPr="00E3082A">
        <w:rPr>
          <w:rFonts w:ascii="Times New Roman" w:hAnsi="Times New Roman"/>
          <w:lang w:val="ru-RU"/>
        </w:rPr>
        <w:t>за 2022 год</w:t>
      </w:r>
      <w:r w:rsidR="00E3082A">
        <w:rPr>
          <w:rFonts w:ascii="Times New Roman" w:hAnsi="Times New Roman"/>
          <w:lang w:val="ru-RU"/>
        </w:rPr>
        <w:t>.</w:t>
      </w:r>
    </w:p>
    <w:p w:rsidR="00C42696" w:rsidRDefault="00C42696" w:rsidP="005F60B0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</w:p>
    <w:p w:rsidR="00210C5D" w:rsidRDefault="00210C5D" w:rsidP="005F60B0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</w:p>
    <w:p w:rsidR="00E3082A" w:rsidRPr="00801FB6" w:rsidRDefault="00E3082A" w:rsidP="00E3082A">
      <w:pPr>
        <w:pStyle w:val="ab"/>
        <w:numPr>
          <w:ilvl w:val="0"/>
          <w:numId w:val="21"/>
        </w:numPr>
        <w:spacing w:after="0" w:line="240" w:lineRule="auto"/>
        <w:ind w:right="-284"/>
        <w:jc w:val="center"/>
        <w:rPr>
          <w:rFonts w:ascii="Times New Roman" w:hAnsi="Times New Roman"/>
          <w:b/>
          <w:u w:val="single"/>
          <w:lang w:val="ru-RU"/>
        </w:rPr>
      </w:pPr>
      <w:r w:rsidRPr="00E3082A">
        <w:rPr>
          <w:rFonts w:ascii="Times New Roman" w:hAnsi="Times New Roman"/>
          <w:b/>
          <w:u w:val="single"/>
          <w:lang w:val="ru-RU"/>
        </w:rPr>
        <w:t>Внешняя проверка годовой бюджетной отчетности главного распорядителя бюджетных средств МУ Управление культуры и молодежной политики муниципального района «</w:t>
      </w:r>
      <w:proofErr w:type="spellStart"/>
      <w:r w:rsidRPr="00E3082A">
        <w:rPr>
          <w:rFonts w:ascii="Times New Roman" w:hAnsi="Times New Roman"/>
          <w:b/>
          <w:u w:val="single"/>
          <w:lang w:val="ru-RU"/>
        </w:rPr>
        <w:t>Хилокский</w:t>
      </w:r>
      <w:proofErr w:type="spellEnd"/>
      <w:r w:rsidRPr="00E3082A">
        <w:rPr>
          <w:rFonts w:ascii="Times New Roman" w:hAnsi="Times New Roman"/>
          <w:b/>
          <w:u w:val="single"/>
          <w:lang w:val="ru-RU"/>
        </w:rPr>
        <w:t xml:space="preserve"> район» за 2022</w:t>
      </w:r>
      <w:r w:rsidRPr="00E3082A">
        <w:rPr>
          <w:rFonts w:ascii="Times New Roman" w:hAnsi="Times New Roman"/>
          <w:b/>
          <w:lang w:val="ru-RU"/>
        </w:rPr>
        <w:t xml:space="preserve"> год</w:t>
      </w:r>
      <w:r>
        <w:rPr>
          <w:rFonts w:ascii="Times New Roman" w:hAnsi="Times New Roman"/>
          <w:b/>
          <w:lang w:val="ru-RU"/>
        </w:rPr>
        <w:t>.</w:t>
      </w:r>
    </w:p>
    <w:p w:rsidR="00801FB6" w:rsidRPr="00E3082A" w:rsidRDefault="00801FB6" w:rsidP="00801FB6">
      <w:pPr>
        <w:pStyle w:val="ab"/>
        <w:spacing w:after="0" w:line="240" w:lineRule="auto"/>
        <w:ind w:right="-284" w:firstLine="0"/>
        <w:rPr>
          <w:rFonts w:ascii="Times New Roman" w:hAnsi="Times New Roman"/>
          <w:b/>
          <w:u w:val="single"/>
          <w:lang w:val="ru-RU"/>
        </w:rPr>
      </w:pPr>
    </w:p>
    <w:p w:rsidR="00501DD6" w:rsidRPr="00501DD6" w:rsidRDefault="00501DD6" w:rsidP="00501DD6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501DD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</w:t>
      </w:r>
      <w:r>
        <w:rPr>
          <w:rFonts w:ascii="Times New Roman" w:hAnsi="Times New Roman"/>
          <w:lang w:val="ru-RU" w:eastAsia="ar-SA" w:bidi="ar-SA"/>
        </w:rPr>
        <w:t xml:space="preserve">МУ </w:t>
      </w:r>
      <w:r>
        <w:rPr>
          <w:rFonts w:ascii="Times New Roman" w:hAnsi="Times New Roman"/>
          <w:lang w:val="ru-RU"/>
        </w:rPr>
        <w:t>Управление культуры и молодежной политики муниципального района «</w:t>
      </w:r>
      <w:proofErr w:type="spellStart"/>
      <w:r>
        <w:rPr>
          <w:rFonts w:ascii="Times New Roman" w:hAnsi="Times New Roman"/>
          <w:lang w:val="ru-RU"/>
        </w:rPr>
        <w:t>Хилокский</w:t>
      </w:r>
      <w:proofErr w:type="spellEnd"/>
      <w:r>
        <w:rPr>
          <w:rFonts w:ascii="Times New Roman" w:hAnsi="Times New Roman"/>
          <w:lang w:val="ru-RU"/>
        </w:rPr>
        <w:t xml:space="preserve"> район».</w:t>
      </w:r>
      <w:r w:rsidRPr="00501DD6">
        <w:rPr>
          <w:lang w:val="ru-RU"/>
        </w:rPr>
        <w:t xml:space="preserve"> 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</w:t>
      </w:r>
      <w:r>
        <w:rPr>
          <w:rFonts w:ascii="Times New Roman" w:hAnsi="Times New Roman"/>
          <w:bCs/>
          <w:color w:val="000000"/>
          <w:lang w:val="ru-RU" w:eastAsia="ar-SA" w:bidi="ar-SA"/>
        </w:rPr>
        <w:t>2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 xml:space="preserve"> год.</w:t>
      </w:r>
    </w:p>
    <w:p w:rsidR="00501DD6" w:rsidRPr="00501DD6" w:rsidRDefault="00501DD6" w:rsidP="00501DD6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lang w:val="ru-RU" w:eastAsia="ar-SA" w:bidi="ar-SA"/>
        </w:rPr>
      </w:pPr>
      <w:r w:rsidRPr="00501DD6">
        <w:rPr>
          <w:rFonts w:ascii="Times New Roman" w:hAnsi="Times New Roman"/>
          <w:lang w:val="ru-RU" w:eastAsia="ar-SA" w:bidi="ar-SA"/>
        </w:rPr>
        <w:t>Годовая отчетность представлена в Контрольно-счетный орган в установленный срок в электронном виде</w:t>
      </w:r>
      <w:r>
        <w:rPr>
          <w:rFonts w:ascii="Times New Roman" w:hAnsi="Times New Roman"/>
          <w:lang w:val="ru-RU" w:eastAsia="ar-SA" w:bidi="ar-SA"/>
        </w:rPr>
        <w:t xml:space="preserve"> и на бумажном носителе</w:t>
      </w:r>
      <w:r w:rsidRPr="00501DD6">
        <w:rPr>
          <w:rFonts w:ascii="Times New Roman" w:hAnsi="Times New Roman"/>
          <w:lang w:val="ru-RU" w:eastAsia="ar-SA" w:bidi="ar-SA"/>
        </w:rPr>
        <w:t xml:space="preserve">. Отчетность составлена нарастающим итогом с начала года в рублях, подписана руководителем и </w:t>
      </w:r>
      <w:r w:rsidRPr="00501DD6">
        <w:rPr>
          <w:rFonts w:ascii="Times New Roman" w:hAnsi="Times New Roman"/>
          <w:lang w:val="ru-RU"/>
        </w:rPr>
        <w:t>главным бухгалтером.</w:t>
      </w:r>
      <w:r w:rsidRPr="00501DD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</w:t>
      </w:r>
    </w:p>
    <w:p w:rsidR="00801FB6" w:rsidRDefault="009B62E4" w:rsidP="00801FB6">
      <w:pPr>
        <w:spacing w:after="0"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966BB0">
        <w:rPr>
          <w:rFonts w:ascii="Times New Roman" w:hAnsi="Times New Roman"/>
          <w:lang w:val="ru-RU"/>
        </w:rPr>
        <w:t xml:space="preserve">Согласно предоставленному отчету на счетах бюджетных учреждений </w:t>
      </w:r>
      <w:r>
        <w:rPr>
          <w:rFonts w:ascii="Times New Roman" w:hAnsi="Times New Roman"/>
          <w:lang w:val="ru-RU"/>
        </w:rPr>
        <w:t>остат</w:t>
      </w:r>
      <w:r w:rsidR="00D25E62">
        <w:rPr>
          <w:rFonts w:ascii="Times New Roman" w:hAnsi="Times New Roman"/>
          <w:lang w:val="ru-RU"/>
        </w:rPr>
        <w:t>ок</w:t>
      </w:r>
      <w:r w:rsidRPr="00966BB0">
        <w:rPr>
          <w:rFonts w:ascii="Times New Roman" w:hAnsi="Times New Roman"/>
          <w:lang w:val="ru-RU"/>
        </w:rPr>
        <w:t xml:space="preserve"> финансовых средств на конец отчетного периода</w:t>
      </w:r>
      <w:r>
        <w:rPr>
          <w:rFonts w:ascii="Times New Roman" w:hAnsi="Times New Roman"/>
          <w:lang w:val="ru-RU"/>
        </w:rPr>
        <w:t xml:space="preserve"> по субсидиям на выполнение государственного задания, иные цели </w:t>
      </w:r>
      <w:r w:rsidR="00D25E62">
        <w:rPr>
          <w:rFonts w:ascii="Times New Roman" w:hAnsi="Times New Roman"/>
          <w:lang w:val="ru-RU"/>
        </w:rPr>
        <w:t>отсутствовал</w:t>
      </w:r>
      <w:r w:rsidRPr="00966BB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по </w:t>
      </w:r>
      <w:r w:rsidR="00D25E62">
        <w:rPr>
          <w:rFonts w:ascii="Times New Roman" w:hAnsi="Times New Roman"/>
          <w:lang w:val="ru-RU"/>
        </w:rPr>
        <w:t>собственным</w:t>
      </w:r>
      <w:r w:rsidRPr="00966BB0">
        <w:rPr>
          <w:rFonts w:ascii="Times New Roman" w:hAnsi="Times New Roman"/>
          <w:lang w:val="ru-RU"/>
        </w:rPr>
        <w:t xml:space="preserve"> доход</w:t>
      </w:r>
      <w:r>
        <w:rPr>
          <w:rFonts w:ascii="Times New Roman" w:hAnsi="Times New Roman"/>
          <w:lang w:val="ru-RU"/>
        </w:rPr>
        <w:t xml:space="preserve">ам учреждении </w:t>
      </w:r>
      <w:r w:rsidR="00D25E62">
        <w:rPr>
          <w:rFonts w:ascii="Times New Roman" w:hAnsi="Times New Roman"/>
          <w:lang w:val="ru-RU"/>
        </w:rPr>
        <w:t xml:space="preserve">остаток </w:t>
      </w:r>
      <w:r>
        <w:rPr>
          <w:rFonts w:ascii="Times New Roman" w:hAnsi="Times New Roman"/>
          <w:lang w:val="ru-RU"/>
        </w:rPr>
        <w:t xml:space="preserve">– </w:t>
      </w:r>
      <w:r w:rsidR="00CA20AC">
        <w:rPr>
          <w:rFonts w:ascii="Times New Roman" w:hAnsi="Times New Roman"/>
          <w:lang w:val="ru-RU"/>
        </w:rPr>
        <w:t>2714,0</w:t>
      </w:r>
      <w:r>
        <w:rPr>
          <w:rFonts w:ascii="Times New Roman" w:hAnsi="Times New Roman"/>
          <w:lang w:val="ru-RU"/>
        </w:rPr>
        <w:t>тыс. рублей.</w:t>
      </w:r>
      <w:r w:rsidRPr="00966BB0">
        <w:rPr>
          <w:rFonts w:ascii="Times New Roman" w:hAnsi="Times New Roman"/>
          <w:lang w:val="ru-RU"/>
        </w:rPr>
        <w:t xml:space="preserve"> На конец 202</w:t>
      </w:r>
      <w:r w:rsidR="00CA20AC">
        <w:rPr>
          <w:rFonts w:ascii="Times New Roman" w:hAnsi="Times New Roman"/>
          <w:lang w:val="ru-RU"/>
        </w:rPr>
        <w:t>2</w:t>
      </w:r>
      <w:r w:rsidRPr="00966BB0">
        <w:rPr>
          <w:rFonts w:ascii="Times New Roman" w:hAnsi="Times New Roman"/>
          <w:lang w:val="ru-RU"/>
        </w:rPr>
        <w:t xml:space="preserve"> года </w:t>
      </w:r>
      <w:r w:rsidR="00CA20AC">
        <w:rPr>
          <w:rFonts w:ascii="Times New Roman" w:hAnsi="Times New Roman"/>
          <w:bCs/>
          <w:kern w:val="36"/>
          <w:lang w:val="ru-RU"/>
        </w:rPr>
        <w:t xml:space="preserve">дебиторская задолженность по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CA20AC">
        <w:rPr>
          <w:rFonts w:ascii="Times New Roman" w:hAnsi="Times New Roman"/>
          <w:bCs/>
          <w:kern w:val="36"/>
          <w:lang w:val="ru-RU"/>
        </w:rPr>
        <w:t xml:space="preserve">Управлению культуры и по подведомственным учреждениям культуры составила -7,9 </w:t>
      </w:r>
      <w:proofErr w:type="spellStart"/>
      <w:r w:rsidR="00CA20AC">
        <w:rPr>
          <w:rFonts w:ascii="Times New Roman" w:hAnsi="Times New Roman"/>
          <w:bCs/>
          <w:kern w:val="36"/>
          <w:lang w:val="ru-RU"/>
        </w:rPr>
        <w:t>тыс</w:t>
      </w:r>
      <w:proofErr w:type="gramStart"/>
      <w:r w:rsidR="00CA20AC">
        <w:rPr>
          <w:rFonts w:ascii="Times New Roman" w:hAnsi="Times New Roman"/>
          <w:bCs/>
          <w:kern w:val="36"/>
          <w:lang w:val="ru-RU"/>
        </w:rPr>
        <w:t>.р</w:t>
      </w:r>
      <w:proofErr w:type="gramEnd"/>
      <w:r w:rsidR="00CA20AC"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 w:rsidR="00CA20AC">
        <w:rPr>
          <w:rFonts w:ascii="Times New Roman" w:hAnsi="Times New Roman"/>
          <w:bCs/>
          <w:kern w:val="36"/>
          <w:lang w:val="ru-RU"/>
        </w:rPr>
        <w:t xml:space="preserve">, по сравнению с 2021 годом снизилась на 7,9 </w:t>
      </w:r>
      <w:proofErr w:type="spellStart"/>
      <w:r w:rsidR="00CA20AC">
        <w:rPr>
          <w:rFonts w:ascii="Times New Roman" w:hAnsi="Times New Roman"/>
          <w:bCs/>
          <w:kern w:val="36"/>
          <w:lang w:val="ru-RU"/>
        </w:rPr>
        <w:t>тыс.рублей</w:t>
      </w:r>
      <w:proofErr w:type="spellEnd"/>
      <w:r w:rsidRPr="00966BB0">
        <w:rPr>
          <w:rFonts w:ascii="Times New Roman" w:hAnsi="Times New Roman"/>
          <w:bCs/>
          <w:kern w:val="36"/>
          <w:lang w:val="ru-RU"/>
        </w:rPr>
        <w:t xml:space="preserve"> что является положительным аспектом в оценке работы </w:t>
      </w:r>
      <w:r w:rsidR="00CA20AC">
        <w:rPr>
          <w:rFonts w:ascii="Times New Roman" w:hAnsi="Times New Roman"/>
          <w:bCs/>
          <w:kern w:val="36"/>
          <w:lang w:val="ru-RU"/>
        </w:rPr>
        <w:t xml:space="preserve">Управления. </w:t>
      </w:r>
      <w:r w:rsidRPr="00966BB0">
        <w:rPr>
          <w:rFonts w:ascii="Times New Roman" w:hAnsi="Times New Roman"/>
          <w:bCs/>
          <w:kern w:val="36"/>
          <w:lang w:val="ru-RU"/>
        </w:rPr>
        <w:t xml:space="preserve">Общая сумма кредиторской задолженности </w:t>
      </w:r>
      <w:r w:rsidR="00606C86">
        <w:rPr>
          <w:rFonts w:ascii="Times New Roman" w:hAnsi="Times New Roman"/>
          <w:bCs/>
          <w:kern w:val="36"/>
          <w:lang w:val="ru-RU"/>
        </w:rPr>
        <w:t>Управления культуры</w:t>
      </w:r>
      <w:r w:rsidRPr="00966BB0">
        <w:rPr>
          <w:rFonts w:ascii="Times New Roman" w:hAnsi="Times New Roman"/>
          <w:bCs/>
          <w:kern w:val="36"/>
          <w:lang w:val="ru-RU"/>
        </w:rPr>
        <w:t xml:space="preserve"> на конец отчетного периода </w:t>
      </w:r>
      <w:r w:rsidR="004C43A0">
        <w:rPr>
          <w:rFonts w:ascii="Times New Roman" w:hAnsi="Times New Roman"/>
          <w:bCs/>
          <w:kern w:val="36"/>
          <w:lang w:val="ru-RU"/>
        </w:rPr>
        <w:t xml:space="preserve">составила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4C43A0">
        <w:rPr>
          <w:rFonts w:ascii="Times New Roman" w:hAnsi="Times New Roman"/>
          <w:bCs/>
          <w:kern w:val="36"/>
          <w:lang w:val="ru-RU"/>
        </w:rPr>
        <w:t>129,3</w:t>
      </w:r>
      <w:r w:rsidRPr="00966BB0">
        <w:rPr>
          <w:rFonts w:ascii="Times New Roman" w:hAnsi="Times New Roman"/>
          <w:bCs/>
          <w:kern w:val="36"/>
          <w:lang w:val="ru-RU"/>
        </w:rPr>
        <w:t xml:space="preserve"> тыс. рублей, общая сумма кредиторской задолженности бюджетных учреждений за счет бюджетных источников на 01.01.202</w:t>
      </w:r>
      <w:r w:rsidR="004C43A0">
        <w:rPr>
          <w:rFonts w:ascii="Times New Roman" w:hAnsi="Times New Roman"/>
          <w:bCs/>
          <w:kern w:val="36"/>
          <w:lang w:val="ru-RU"/>
        </w:rPr>
        <w:t>3</w:t>
      </w:r>
      <w:r w:rsidRPr="00966BB0">
        <w:rPr>
          <w:rFonts w:ascii="Times New Roman" w:hAnsi="Times New Roman"/>
          <w:bCs/>
          <w:kern w:val="36"/>
          <w:lang w:val="ru-RU"/>
        </w:rPr>
        <w:t xml:space="preserve">г. составляет </w:t>
      </w:r>
      <w:r w:rsidR="004C43A0">
        <w:rPr>
          <w:rFonts w:ascii="Times New Roman" w:hAnsi="Times New Roman"/>
          <w:bCs/>
          <w:kern w:val="36"/>
          <w:lang w:val="ru-RU"/>
        </w:rPr>
        <w:t>1493,2</w:t>
      </w:r>
      <w:r w:rsidRPr="00966BB0">
        <w:rPr>
          <w:rFonts w:ascii="Times New Roman" w:hAnsi="Times New Roman"/>
          <w:bCs/>
          <w:kern w:val="36"/>
          <w:lang w:val="ru-RU"/>
        </w:rPr>
        <w:t xml:space="preserve"> тыс. рублей, за счет внебюджетных – </w:t>
      </w:r>
      <w:r w:rsidR="004C43A0">
        <w:rPr>
          <w:rFonts w:ascii="Times New Roman" w:hAnsi="Times New Roman"/>
          <w:bCs/>
          <w:kern w:val="36"/>
          <w:lang w:val="ru-RU"/>
        </w:rPr>
        <w:t>0,0</w:t>
      </w:r>
      <w:r w:rsidRPr="00966BB0">
        <w:rPr>
          <w:rFonts w:ascii="Times New Roman" w:hAnsi="Times New Roman"/>
          <w:bCs/>
          <w:kern w:val="36"/>
          <w:lang w:val="ru-RU"/>
        </w:rPr>
        <w:t xml:space="preserve"> тыс. рублей. Кредиторская задолженность в 202</w:t>
      </w:r>
      <w:r w:rsidR="004C43A0">
        <w:rPr>
          <w:rFonts w:ascii="Times New Roman" w:hAnsi="Times New Roman"/>
          <w:bCs/>
          <w:kern w:val="36"/>
          <w:lang w:val="ru-RU"/>
        </w:rPr>
        <w:t>2</w:t>
      </w:r>
      <w:r w:rsidRPr="00966BB0">
        <w:rPr>
          <w:rFonts w:ascii="Times New Roman" w:hAnsi="Times New Roman"/>
          <w:bCs/>
          <w:kern w:val="36"/>
          <w:lang w:val="ru-RU"/>
        </w:rPr>
        <w:t xml:space="preserve">году имеет тенденцию к </w:t>
      </w:r>
      <w:r w:rsidR="004C43A0">
        <w:rPr>
          <w:rFonts w:ascii="Times New Roman" w:hAnsi="Times New Roman"/>
          <w:bCs/>
          <w:kern w:val="36"/>
          <w:lang w:val="ru-RU"/>
        </w:rPr>
        <w:t>уменьшению</w:t>
      </w:r>
      <w:r w:rsidRPr="00966BB0">
        <w:rPr>
          <w:rFonts w:ascii="Times New Roman" w:hAnsi="Times New Roman"/>
          <w:bCs/>
          <w:kern w:val="36"/>
          <w:lang w:val="ru-RU"/>
        </w:rPr>
        <w:t xml:space="preserve"> по сравнению с 202</w:t>
      </w:r>
      <w:r w:rsidR="004C43A0">
        <w:rPr>
          <w:rFonts w:ascii="Times New Roman" w:hAnsi="Times New Roman"/>
          <w:bCs/>
          <w:kern w:val="36"/>
          <w:lang w:val="ru-RU"/>
        </w:rPr>
        <w:t xml:space="preserve">1 годом на 1676,2 </w:t>
      </w:r>
      <w:proofErr w:type="spellStart"/>
      <w:r w:rsidR="004C43A0">
        <w:rPr>
          <w:rFonts w:ascii="Times New Roman" w:hAnsi="Times New Roman"/>
          <w:bCs/>
          <w:kern w:val="36"/>
          <w:lang w:val="ru-RU"/>
        </w:rPr>
        <w:t>тыс</w:t>
      </w:r>
      <w:proofErr w:type="gramStart"/>
      <w:r w:rsidR="004C43A0">
        <w:rPr>
          <w:rFonts w:ascii="Times New Roman" w:hAnsi="Times New Roman"/>
          <w:bCs/>
          <w:kern w:val="36"/>
          <w:lang w:val="ru-RU"/>
        </w:rPr>
        <w:t>.р</w:t>
      </w:r>
      <w:proofErr w:type="gramEnd"/>
      <w:r w:rsidR="004C43A0"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 w:rsidR="004C43A0">
        <w:rPr>
          <w:rFonts w:ascii="Times New Roman" w:hAnsi="Times New Roman"/>
          <w:bCs/>
          <w:kern w:val="36"/>
          <w:lang w:val="ru-RU"/>
        </w:rPr>
        <w:t>.</w:t>
      </w:r>
      <w:r w:rsidR="00210C5D" w:rsidRPr="00210C5D">
        <w:rPr>
          <w:rFonts w:ascii="Times New Roman" w:hAnsi="Times New Roman"/>
          <w:bCs/>
          <w:kern w:val="36"/>
          <w:lang w:val="ru-RU"/>
        </w:rPr>
        <w:t xml:space="preserve"> </w:t>
      </w:r>
      <w:r w:rsidR="00210C5D">
        <w:rPr>
          <w:rFonts w:ascii="Times New Roman" w:hAnsi="Times New Roman"/>
          <w:bCs/>
          <w:kern w:val="36"/>
          <w:lang w:val="ru-RU"/>
        </w:rPr>
        <w:t>В ходе проверки выборочным методом проведена  одна проверка годовой отчетности  у подведомственного учреждения культуры МУ Управлению культуры и молодежной политики муниципального района «</w:t>
      </w:r>
      <w:proofErr w:type="spellStart"/>
      <w:r w:rsidR="00210C5D">
        <w:rPr>
          <w:rFonts w:ascii="Times New Roman" w:hAnsi="Times New Roman"/>
          <w:bCs/>
          <w:kern w:val="36"/>
          <w:lang w:val="ru-RU"/>
        </w:rPr>
        <w:t>Хилокский</w:t>
      </w:r>
      <w:proofErr w:type="spellEnd"/>
      <w:r w:rsidR="00210C5D">
        <w:rPr>
          <w:rFonts w:ascii="Times New Roman" w:hAnsi="Times New Roman"/>
          <w:bCs/>
          <w:kern w:val="36"/>
          <w:lang w:val="ru-RU"/>
        </w:rPr>
        <w:t xml:space="preserve"> район» - МБУ</w:t>
      </w:r>
      <w:r w:rsidR="001D2AAF">
        <w:rPr>
          <w:rFonts w:ascii="Times New Roman" w:hAnsi="Times New Roman"/>
          <w:bCs/>
          <w:kern w:val="36"/>
          <w:lang w:val="ru-RU"/>
        </w:rPr>
        <w:t xml:space="preserve"> ДО</w:t>
      </w:r>
      <w:r w:rsidR="00210C5D">
        <w:rPr>
          <w:rFonts w:ascii="Times New Roman" w:hAnsi="Times New Roman"/>
          <w:bCs/>
          <w:kern w:val="36"/>
          <w:lang w:val="ru-RU"/>
        </w:rPr>
        <w:t xml:space="preserve"> «</w:t>
      </w:r>
      <w:proofErr w:type="spellStart"/>
      <w:r w:rsidR="001D2AAF">
        <w:rPr>
          <w:rFonts w:ascii="Times New Roman" w:hAnsi="Times New Roman"/>
          <w:bCs/>
          <w:kern w:val="36"/>
          <w:lang w:val="ru-RU"/>
        </w:rPr>
        <w:t>Хилокская</w:t>
      </w:r>
      <w:proofErr w:type="spellEnd"/>
      <w:r w:rsidR="001D2AAF">
        <w:rPr>
          <w:rFonts w:ascii="Times New Roman" w:hAnsi="Times New Roman"/>
          <w:bCs/>
          <w:kern w:val="36"/>
          <w:lang w:val="ru-RU"/>
        </w:rPr>
        <w:t xml:space="preserve"> д</w:t>
      </w:r>
      <w:r w:rsidR="00210C5D">
        <w:rPr>
          <w:rFonts w:ascii="Times New Roman" w:hAnsi="Times New Roman"/>
          <w:bCs/>
          <w:kern w:val="36"/>
          <w:lang w:val="ru-RU"/>
        </w:rPr>
        <w:t xml:space="preserve">етская художественная школа» </w:t>
      </w:r>
    </w:p>
    <w:p w:rsidR="00801FB6" w:rsidRPr="00801FB6" w:rsidRDefault="00801FB6" w:rsidP="00801FB6">
      <w:pPr>
        <w:spacing w:after="0"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  <w:r>
        <w:rPr>
          <w:rFonts w:ascii="Times New Roman" w:hAnsi="Times New Roman"/>
          <w:i/>
          <w:color w:val="000000"/>
          <w:lang w:val="ru-RU"/>
        </w:rPr>
        <w:t xml:space="preserve">       </w:t>
      </w:r>
      <w:r w:rsidRPr="00801FB6">
        <w:rPr>
          <w:rFonts w:ascii="Times New Roman" w:hAnsi="Times New Roman"/>
          <w:color w:val="000000"/>
          <w:lang w:val="ru-RU"/>
        </w:rPr>
        <w:t>В ходе проверки установлено:</w:t>
      </w:r>
      <w:r w:rsidRPr="00801FB6">
        <w:rPr>
          <w:rFonts w:ascii="Times New Roman" w:hAnsi="Times New Roman"/>
          <w:bCs/>
          <w:kern w:val="36"/>
          <w:lang w:val="ru-RU"/>
        </w:rPr>
        <w:t xml:space="preserve"> </w:t>
      </w:r>
      <w:r w:rsidRPr="00801FB6">
        <w:rPr>
          <w:rFonts w:ascii="Times New Roman" w:hAnsi="Times New Roman"/>
          <w:color w:val="000000"/>
          <w:lang w:val="ru-RU"/>
        </w:rPr>
        <w:t>нарушение приказа МУ Комитет по финансам № 28-ПД</w:t>
      </w:r>
      <w:proofErr w:type="gramStart"/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>«О</w:t>
      </w:r>
      <w:proofErr w:type="gramEnd"/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 xml:space="preserve"> сроках предоставления годовой отчетности об исполнении бюджетов сельскими и городскими поселениями на территории муниципального района «</w:t>
      </w:r>
      <w:proofErr w:type="spellStart"/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>Хилокский</w:t>
      </w:r>
      <w:proofErr w:type="spellEnd"/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 xml:space="preserve"> район» и сводной бухгалтерской отчетности бюджетных учреждений, в отношении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района «</w:t>
      </w:r>
      <w:proofErr w:type="spellStart"/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>Хилокский</w:t>
      </w:r>
      <w:proofErr w:type="spellEnd"/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 xml:space="preserve"> район» за 2022 год, </w:t>
      </w:r>
      <w:proofErr w:type="gramStart"/>
      <w:r w:rsidRPr="00801FB6">
        <w:rPr>
          <w:rFonts w:ascii="Times New Roman" w:hAnsi="Times New Roman"/>
          <w:color w:val="22272F"/>
          <w:shd w:val="clear" w:color="auto" w:fill="FFFFFF"/>
          <w:lang w:val="ru-RU"/>
        </w:rPr>
        <w:t>месячной и квартальной отчетности в 2023 году»</w:t>
      </w:r>
      <w:r w:rsidRPr="00801FB6">
        <w:rPr>
          <w:rFonts w:ascii="Times New Roman" w:hAnsi="Times New Roman"/>
          <w:color w:val="000000"/>
          <w:lang w:val="ru-RU"/>
        </w:rPr>
        <w:t>;</w:t>
      </w:r>
      <w:r>
        <w:rPr>
          <w:rFonts w:ascii="Times New Roman" w:hAnsi="Times New Roman"/>
          <w:bCs/>
          <w:kern w:val="36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н</w:t>
      </w:r>
      <w:r w:rsidRPr="00801FB6">
        <w:rPr>
          <w:rFonts w:ascii="Times New Roman" w:hAnsi="Times New Roman"/>
          <w:color w:val="000000" w:themeColor="text1"/>
          <w:lang w:val="ru-RU"/>
        </w:rPr>
        <w:t xml:space="preserve">арушение требований  пунктов  152, 156  Инструкции № 191н; </w:t>
      </w:r>
      <w:r>
        <w:rPr>
          <w:rFonts w:ascii="Times New Roman" w:hAnsi="Times New Roman"/>
          <w:color w:val="000000" w:themeColor="text1"/>
          <w:lang w:val="ru-RU"/>
        </w:rPr>
        <w:t>н</w:t>
      </w:r>
      <w:r w:rsidRPr="00801FB6">
        <w:rPr>
          <w:rFonts w:ascii="Times New Roman" w:hAnsi="Times New Roman"/>
          <w:color w:val="000000" w:themeColor="text1"/>
          <w:lang w:val="ru-RU"/>
        </w:rPr>
        <w:t>арушение  пункта 7 Инструкции № 191н;</w:t>
      </w:r>
      <w:r>
        <w:rPr>
          <w:rFonts w:ascii="Times New Roman" w:hAnsi="Times New Roman"/>
          <w:bCs/>
          <w:kern w:val="36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н</w:t>
      </w:r>
      <w:r w:rsidRPr="00801FB6">
        <w:rPr>
          <w:rFonts w:ascii="Times New Roman" w:hAnsi="Times New Roman"/>
          <w:color w:val="000000" w:themeColor="text1"/>
          <w:lang w:val="ru-RU"/>
        </w:rPr>
        <w:t>арушение   инструкции № 33н от 25.03.2011г по подведомственным учреждениям;</w:t>
      </w:r>
      <w:r>
        <w:rPr>
          <w:rFonts w:ascii="Times New Roman" w:hAnsi="Times New Roman"/>
          <w:bCs/>
          <w:kern w:val="36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н</w:t>
      </w:r>
      <w:r w:rsidRPr="00801FB6">
        <w:rPr>
          <w:rFonts w:ascii="Times New Roman" w:hAnsi="Times New Roman"/>
          <w:color w:val="000000" w:themeColor="text1"/>
          <w:lang w:val="ru-RU"/>
        </w:rPr>
        <w:t xml:space="preserve">арушение требований приказа Минфина РФ от 13.06.1995 № 49 (в редакции от 08.11.2010 г) </w:t>
      </w:r>
      <w:r w:rsidR="00D3519F">
        <w:rPr>
          <w:rFonts w:ascii="Times New Roman" w:hAnsi="Times New Roman"/>
          <w:color w:val="000000" w:themeColor="text1"/>
          <w:lang w:val="ru-RU"/>
        </w:rPr>
        <w:t>«</w:t>
      </w:r>
      <w:r w:rsidRPr="00801FB6">
        <w:rPr>
          <w:rFonts w:ascii="Times New Roman" w:hAnsi="Times New Roman"/>
          <w:color w:val="000000" w:themeColor="text1"/>
          <w:lang w:val="ru-RU"/>
        </w:rPr>
        <w:t xml:space="preserve">Об утверждении методических указаний по инвентаризации имущества и финансовых обязательств». </w:t>
      </w:r>
      <w:proofErr w:type="gramEnd"/>
    </w:p>
    <w:p w:rsidR="00801FB6" w:rsidRDefault="00801FB6" w:rsidP="00801FB6">
      <w:pPr>
        <w:spacing w:after="0"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</w:p>
    <w:p w:rsidR="00E3082A" w:rsidRDefault="00801FB6" w:rsidP="00801FB6">
      <w:pPr>
        <w:pStyle w:val="ab"/>
        <w:numPr>
          <w:ilvl w:val="0"/>
          <w:numId w:val="21"/>
        </w:numPr>
        <w:tabs>
          <w:tab w:val="left" w:pos="4050"/>
        </w:tabs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801FB6">
        <w:rPr>
          <w:rFonts w:ascii="Times New Roman" w:hAnsi="Times New Roman"/>
          <w:b/>
          <w:lang w:val="ru-RU"/>
        </w:rPr>
        <w:lastRenderedPageBreak/>
        <w:t>Внешняя проверка годовой бюджетной отчетности Совета муниципального района «</w:t>
      </w:r>
      <w:proofErr w:type="spellStart"/>
      <w:r w:rsidRPr="00801FB6">
        <w:rPr>
          <w:rFonts w:ascii="Times New Roman" w:hAnsi="Times New Roman"/>
          <w:b/>
          <w:lang w:val="ru-RU"/>
        </w:rPr>
        <w:t>Хилокский</w:t>
      </w:r>
      <w:proofErr w:type="spellEnd"/>
      <w:r w:rsidRPr="00801FB6">
        <w:rPr>
          <w:rFonts w:ascii="Times New Roman" w:hAnsi="Times New Roman"/>
          <w:b/>
          <w:lang w:val="ru-RU"/>
        </w:rPr>
        <w:t xml:space="preserve"> район» за 2022 год.</w:t>
      </w:r>
    </w:p>
    <w:p w:rsidR="00FD49F4" w:rsidRPr="00801FB6" w:rsidRDefault="00FD49F4" w:rsidP="00FD49F4">
      <w:pPr>
        <w:pStyle w:val="ab"/>
        <w:tabs>
          <w:tab w:val="left" w:pos="4050"/>
        </w:tabs>
        <w:spacing w:line="240" w:lineRule="auto"/>
        <w:ind w:firstLine="0"/>
        <w:rPr>
          <w:rFonts w:ascii="Times New Roman" w:hAnsi="Times New Roman"/>
          <w:b/>
          <w:lang w:val="ru-RU"/>
        </w:rPr>
      </w:pPr>
    </w:p>
    <w:p w:rsidR="00801FB6" w:rsidRPr="00801FB6" w:rsidRDefault="00801FB6" w:rsidP="00801FB6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501DD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</w:t>
      </w:r>
      <w:r>
        <w:rPr>
          <w:rFonts w:ascii="Times New Roman" w:hAnsi="Times New Roman"/>
          <w:lang w:val="ru-RU" w:eastAsia="ar-SA" w:bidi="ar-SA"/>
        </w:rPr>
        <w:t>Совет муниципального района «</w:t>
      </w:r>
      <w:proofErr w:type="spellStart"/>
      <w:r>
        <w:rPr>
          <w:rFonts w:ascii="Times New Roman" w:hAnsi="Times New Roman"/>
          <w:lang w:val="ru-RU" w:eastAsia="ar-SA" w:bidi="ar-SA"/>
        </w:rPr>
        <w:t>Хилокский</w:t>
      </w:r>
      <w:proofErr w:type="spellEnd"/>
      <w:r>
        <w:rPr>
          <w:rFonts w:ascii="Times New Roman" w:hAnsi="Times New Roman"/>
          <w:lang w:val="ru-RU" w:eastAsia="ar-SA" w:bidi="ar-SA"/>
        </w:rPr>
        <w:t xml:space="preserve"> район»</w:t>
      </w:r>
      <w:r>
        <w:rPr>
          <w:rFonts w:ascii="Times New Roman" w:hAnsi="Times New Roman"/>
          <w:lang w:val="ru-RU"/>
        </w:rPr>
        <w:t>.</w:t>
      </w:r>
      <w:r w:rsidRPr="00501DD6">
        <w:rPr>
          <w:lang w:val="ru-RU"/>
        </w:rPr>
        <w:t xml:space="preserve"> 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</w:t>
      </w:r>
      <w:r>
        <w:rPr>
          <w:rFonts w:ascii="Times New Roman" w:hAnsi="Times New Roman"/>
          <w:bCs/>
          <w:color w:val="000000"/>
          <w:lang w:val="ru-RU" w:eastAsia="ar-SA" w:bidi="ar-SA"/>
        </w:rPr>
        <w:t>2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 xml:space="preserve"> год.</w:t>
      </w:r>
      <w:r>
        <w:rPr>
          <w:rFonts w:ascii="Times New Roman" w:hAnsi="Times New Roman"/>
          <w:bCs/>
          <w:color w:val="000000"/>
          <w:lang w:val="ru-RU" w:eastAsia="ar-SA" w:bidi="ar-SA"/>
        </w:rPr>
        <w:t xml:space="preserve"> </w:t>
      </w:r>
      <w:r w:rsidRPr="00801FB6">
        <w:rPr>
          <w:rFonts w:ascii="Times New Roman" w:hAnsi="Times New Roman"/>
          <w:lang w:val="ru-RU" w:eastAsia="ar-SA" w:bidi="ar-SA"/>
        </w:rPr>
        <w:t xml:space="preserve">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801FB6">
        <w:rPr>
          <w:rFonts w:ascii="Times New Roman" w:hAnsi="Times New Roman"/>
          <w:lang w:val="ru-RU"/>
        </w:rPr>
        <w:t>главным бухгалтером.</w:t>
      </w:r>
      <w:r w:rsidRPr="00801FB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</w:t>
      </w:r>
    </w:p>
    <w:p w:rsidR="00494865" w:rsidRPr="00494865" w:rsidRDefault="00801FB6" w:rsidP="00494865">
      <w:pPr>
        <w:pStyle w:val="ab"/>
        <w:spacing w:after="0" w:line="240" w:lineRule="auto"/>
        <w:ind w:left="0" w:firstLine="0"/>
        <w:jc w:val="both"/>
        <w:rPr>
          <w:rFonts w:ascii="Times New Roman" w:hAnsi="Times New Roman"/>
          <w:bCs/>
          <w:kern w:val="36"/>
          <w:lang w:val="ru-RU"/>
        </w:rPr>
      </w:pPr>
      <w:r w:rsidRPr="00801FB6">
        <w:rPr>
          <w:rFonts w:ascii="Times New Roman" w:hAnsi="Times New Roman"/>
          <w:lang w:val="ru-RU"/>
        </w:rPr>
        <w:t xml:space="preserve">        Согласно предоставленному отчету </w:t>
      </w:r>
      <w:r w:rsidR="00A5653F">
        <w:rPr>
          <w:rFonts w:ascii="Times New Roman" w:hAnsi="Times New Roman"/>
          <w:lang w:val="ru-RU"/>
        </w:rPr>
        <w:t>остаток на 01.01.2023 года – отсутствовал.</w:t>
      </w:r>
      <w:r w:rsidRPr="00801FB6">
        <w:rPr>
          <w:rFonts w:ascii="Times New Roman" w:hAnsi="Times New Roman"/>
          <w:lang w:val="ru-RU"/>
        </w:rPr>
        <w:t xml:space="preserve"> </w:t>
      </w:r>
      <w:proofErr w:type="gramStart"/>
      <w:r w:rsidRPr="00801FB6">
        <w:rPr>
          <w:rFonts w:ascii="Times New Roman" w:hAnsi="Times New Roman"/>
          <w:lang w:val="ru-RU"/>
        </w:rPr>
        <w:t>На конец</w:t>
      </w:r>
      <w:proofErr w:type="gramEnd"/>
      <w:r w:rsidRPr="00801FB6">
        <w:rPr>
          <w:rFonts w:ascii="Times New Roman" w:hAnsi="Times New Roman"/>
          <w:lang w:val="ru-RU"/>
        </w:rPr>
        <w:t xml:space="preserve"> 2022 года </w:t>
      </w:r>
      <w:r w:rsidRPr="00801FB6">
        <w:rPr>
          <w:rFonts w:ascii="Times New Roman" w:hAnsi="Times New Roman"/>
          <w:bCs/>
          <w:kern w:val="36"/>
          <w:lang w:val="ru-RU"/>
        </w:rPr>
        <w:t xml:space="preserve">дебиторская задолженность по  </w:t>
      </w:r>
      <w:r w:rsidR="00A5653F">
        <w:rPr>
          <w:rFonts w:ascii="Times New Roman" w:hAnsi="Times New Roman"/>
          <w:bCs/>
          <w:kern w:val="36"/>
          <w:lang w:val="ru-RU"/>
        </w:rPr>
        <w:t>Совету</w:t>
      </w:r>
      <w:r w:rsidRPr="00801FB6">
        <w:rPr>
          <w:rFonts w:ascii="Times New Roman" w:hAnsi="Times New Roman"/>
          <w:bCs/>
          <w:kern w:val="36"/>
          <w:lang w:val="ru-RU"/>
        </w:rPr>
        <w:t xml:space="preserve"> </w:t>
      </w:r>
      <w:r w:rsidR="00A5653F">
        <w:rPr>
          <w:rFonts w:ascii="Times New Roman" w:hAnsi="Times New Roman"/>
          <w:bCs/>
          <w:kern w:val="36"/>
          <w:lang w:val="ru-RU"/>
        </w:rPr>
        <w:t>отсутствовала</w:t>
      </w:r>
      <w:r w:rsidRPr="00801FB6">
        <w:rPr>
          <w:rFonts w:ascii="Times New Roman" w:hAnsi="Times New Roman"/>
          <w:bCs/>
          <w:kern w:val="36"/>
          <w:lang w:val="ru-RU"/>
        </w:rPr>
        <w:t xml:space="preserve">. Общая сумма кредиторской задолженности </w:t>
      </w:r>
      <w:r w:rsidR="00C759A6">
        <w:rPr>
          <w:rFonts w:ascii="Times New Roman" w:hAnsi="Times New Roman"/>
          <w:bCs/>
          <w:kern w:val="36"/>
          <w:lang w:val="ru-RU"/>
        </w:rPr>
        <w:t>п</w:t>
      </w:r>
      <w:r w:rsidR="00A5653F">
        <w:rPr>
          <w:rFonts w:ascii="Times New Roman" w:hAnsi="Times New Roman"/>
          <w:bCs/>
          <w:kern w:val="36"/>
          <w:lang w:val="ru-RU"/>
        </w:rPr>
        <w:t>о Совету</w:t>
      </w:r>
      <w:r w:rsidRPr="00801FB6">
        <w:rPr>
          <w:rFonts w:ascii="Times New Roman" w:hAnsi="Times New Roman"/>
          <w:bCs/>
          <w:kern w:val="36"/>
          <w:lang w:val="ru-RU"/>
        </w:rPr>
        <w:t xml:space="preserve"> на конец отчетного периода составила  </w:t>
      </w:r>
      <w:r w:rsidR="00C759A6">
        <w:rPr>
          <w:rFonts w:ascii="Times New Roman" w:hAnsi="Times New Roman"/>
          <w:bCs/>
          <w:kern w:val="36"/>
          <w:lang w:val="ru-RU"/>
        </w:rPr>
        <w:t>17,5</w:t>
      </w:r>
      <w:r w:rsidRPr="00801FB6">
        <w:rPr>
          <w:rFonts w:ascii="Times New Roman" w:hAnsi="Times New Roman"/>
          <w:bCs/>
          <w:kern w:val="36"/>
          <w:lang w:val="ru-RU"/>
        </w:rPr>
        <w:t xml:space="preserve"> тыс. рублей, </w:t>
      </w:r>
      <w:r w:rsidR="00C759A6">
        <w:rPr>
          <w:rFonts w:ascii="Times New Roman" w:hAnsi="Times New Roman"/>
          <w:bCs/>
          <w:kern w:val="36"/>
          <w:lang w:val="ru-RU"/>
        </w:rPr>
        <w:t xml:space="preserve">по сравнению с 2021 годом снизилась на 79,3 </w:t>
      </w:r>
      <w:proofErr w:type="spellStart"/>
      <w:r w:rsidR="00C759A6">
        <w:rPr>
          <w:rFonts w:ascii="Times New Roman" w:hAnsi="Times New Roman"/>
          <w:bCs/>
          <w:kern w:val="36"/>
          <w:lang w:val="ru-RU"/>
        </w:rPr>
        <w:t>тыс</w:t>
      </w:r>
      <w:proofErr w:type="gramStart"/>
      <w:r w:rsidR="00C759A6">
        <w:rPr>
          <w:rFonts w:ascii="Times New Roman" w:hAnsi="Times New Roman"/>
          <w:bCs/>
          <w:kern w:val="36"/>
          <w:lang w:val="ru-RU"/>
        </w:rPr>
        <w:t>.р</w:t>
      </w:r>
      <w:proofErr w:type="gramEnd"/>
      <w:r w:rsidR="00C759A6"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 w:rsidRPr="00801FB6">
        <w:rPr>
          <w:rFonts w:ascii="Times New Roman" w:hAnsi="Times New Roman"/>
          <w:bCs/>
          <w:kern w:val="36"/>
          <w:lang w:val="ru-RU"/>
        </w:rPr>
        <w:t>.</w:t>
      </w:r>
      <w:r w:rsidR="00494865">
        <w:rPr>
          <w:rFonts w:ascii="Times New Roman" w:hAnsi="Times New Roman"/>
          <w:bCs/>
          <w:kern w:val="36"/>
          <w:lang w:val="ru-RU"/>
        </w:rPr>
        <w:t xml:space="preserve"> </w:t>
      </w:r>
      <w:proofErr w:type="gramStart"/>
      <w:r w:rsidR="00494865">
        <w:rPr>
          <w:rFonts w:ascii="Times New Roman" w:hAnsi="Times New Roman"/>
          <w:bCs/>
          <w:kern w:val="36"/>
          <w:lang w:val="ru-RU"/>
        </w:rPr>
        <w:t xml:space="preserve">В ходе проверки установлено: </w:t>
      </w:r>
      <w:r w:rsidR="00494865" w:rsidRPr="00494865">
        <w:rPr>
          <w:rFonts w:ascii="Times New Roman" w:hAnsi="Times New Roman"/>
          <w:color w:val="000000" w:themeColor="text1"/>
          <w:lang w:val="ru-RU"/>
        </w:rPr>
        <w:t>нарушение требований  пунктов 152, 156 Инструкции № 191н</w:t>
      </w:r>
      <w:r w:rsidR="00494865" w:rsidRPr="00494865">
        <w:rPr>
          <w:rFonts w:ascii="Times New Roman" w:hAnsi="Times New Roman"/>
          <w:lang w:val="ru-RU"/>
        </w:rPr>
        <w:t xml:space="preserve">; </w:t>
      </w:r>
      <w:r w:rsidR="00494865" w:rsidRPr="00494865">
        <w:rPr>
          <w:rFonts w:ascii="Times New Roman" w:hAnsi="Times New Roman"/>
          <w:color w:val="000000" w:themeColor="text1"/>
          <w:lang w:val="ru-RU"/>
        </w:rPr>
        <w:t>нарушение требований  пункта 7 Инструкции № 191н</w:t>
      </w:r>
      <w:r w:rsidR="00494865" w:rsidRPr="00494865">
        <w:rPr>
          <w:rFonts w:ascii="Times New Roman" w:hAnsi="Times New Roman"/>
          <w:lang w:val="ru-RU"/>
        </w:rPr>
        <w:t xml:space="preserve">; </w:t>
      </w:r>
      <w:r w:rsidR="00494865" w:rsidRPr="00494865">
        <w:rPr>
          <w:rFonts w:ascii="Times New Roman" w:hAnsi="Times New Roman"/>
          <w:color w:val="000000" w:themeColor="text1"/>
          <w:lang w:val="ru-RU"/>
        </w:rPr>
        <w:t>нарушение СГС «Учетная политика, оценочные значения и ошибки», утвержденный приказом Минфина России от 30.12.2017г № 274;нарушение требований приказа Минфина РФ от 13.06.1995 № 49 (в редакции от 08.11.2010 г) «Об утверждении методических указаний по инвентаризации имущества и финансовых обязательств».</w:t>
      </w:r>
      <w:proofErr w:type="gramEnd"/>
    </w:p>
    <w:p w:rsidR="00E3082A" w:rsidRDefault="00E3082A" w:rsidP="00801FB6">
      <w:pPr>
        <w:tabs>
          <w:tab w:val="left" w:pos="4050"/>
        </w:tabs>
        <w:spacing w:line="240" w:lineRule="auto"/>
        <w:jc w:val="both"/>
        <w:rPr>
          <w:rFonts w:ascii="Times New Roman" w:hAnsi="Times New Roman"/>
          <w:lang w:val="ru-RU"/>
        </w:rPr>
      </w:pPr>
    </w:p>
    <w:p w:rsidR="00014404" w:rsidRPr="00014404" w:rsidRDefault="00014404" w:rsidP="00014404">
      <w:pPr>
        <w:pStyle w:val="ab"/>
        <w:numPr>
          <w:ilvl w:val="0"/>
          <w:numId w:val="21"/>
        </w:numPr>
        <w:spacing w:after="0" w:line="240" w:lineRule="auto"/>
        <w:ind w:right="-284"/>
        <w:jc w:val="center"/>
        <w:rPr>
          <w:rFonts w:ascii="Times New Roman" w:hAnsi="Times New Roman"/>
          <w:b/>
          <w:lang w:val="ru-RU"/>
        </w:rPr>
      </w:pPr>
      <w:r w:rsidRPr="00014404">
        <w:rPr>
          <w:rFonts w:ascii="Times New Roman" w:hAnsi="Times New Roman"/>
          <w:b/>
          <w:lang w:val="ru-RU"/>
        </w:rPr>
        <w:t>Внешняя проверка годовой бюджетной отчетности МКУ "Центр бухгалтерского учета и материально-технического обеспечения" за 2022 год.</w:t>
      </w:r>
    </w:p>
    <w:p w:rsidR="00014404" w:rsidRPr="00966BB0" w:rsidRDefault="00014404" w:rsidP="00801FB6">
      <w:pPr>
        <w:tabs>
          <w:tab w:val="left" w:pos="4050"/>
        </w:tabs>
        <w:spacing w:line="240" w:lineRule="auto"/>
        <w:jc w:val="both"/>
        <w:rPr>
          <w:rFonts w:ascii="Times New Roman" w:hAnsi="Times New Roman"/>
          <w:lang w:val="ru-RU"/>
        </w:rPr>
      </w:pPr>
    </w:p>
    <w:p w:rsidR="00014404" w:rsidRPr="00501DD6" w:rsidRDefault="00014404" w:rsidP="00014404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501DD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</w:t>
      </w:r>
      <w:r>
        <w:rPr>
          <w:rFonts w:ascii="Times New Roman" w:hAnsi="Times New Roman"/>
          <w:lang w:val="ru-RU" w:eastAsia="ar-SA" w:bidi="ar-SA"/>
        </w:rPr>
        <w:t>МКУ «Центр бухгалтерского учета и материально-технического обеспечения»</w:t>
      </w:r>
      <w:r w:rsidR="00442B71">
        <w:rPr>
          <w:rFonts w:ascii="Times New Roman" w:hAnsi="Times New Roman"/>
          <w:lang w:val="ru-RU" w:eastAsia="ar-SA" w:bidi="ar-SA"/>
        </w:rPr>
        <w:t xml:space="preserve"> </w:t>
      </w:r>
      <w:r>
        <w:rPr>
          <w:rFonts w:ascii="Times New Roman" w:hAnsi="Times New Roman"/>
          <w:lang w:val="ru-RU"/>
        </w:rPr>
        <w:t>муниципального района «</w:t>
      </w:r>
      <w:proofErr w:type="spellStart"/>
      <w:r>
        <w:rPr>
          <w:rFonts w:ascii="Times New Roman" w:hAnsi="Times New Roman"/>
          <w:lang w:val="ru-RU"/>
        </w:rPr>
        <w:t>Хилокский</w:t>
      </w:r>
      <w:proofErr w:type="spellEnd"/>
      <w:r>
        <w:rPr>
          <w:rFonts w:ascii="Times New Roman" w:hAnsi="Times New Roman"/>
          <w:lang w:val="ru-RU"/>
        </w:rPr>
        <w:t xml:space="preserve"> район».</w:t>
      </w:r>
      <w:r w:rsidRPr="00501DD6">
        <w:rPr>
          <w:lang w:val="ru-RU"/>
        </w:rPr>
        <w:t xml:space="preserve"> 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</w:t>
      </w:r>
      <w:r>
        <w:rPr>
          <w:rFonts w:ascii="Times New Roman" w:hAnsi="Times New Roman"/>
          <w:bCs/>
          <w:color w:val="000000"/>
          <w:lang w:val="ru-RU" w:eastAsia="ar-SA" w:bidi="ar-SA"/>
        </w:rPr>
        <w:t>2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 xml:space="preserve"> год.</w:t>
      </w:r>
      <w:r w:rsidR="00442B71" w:rsidRPr="00442B71">
        <w:rPr>
          <w:rFonts w:ascii="Times New Roman" w:hAnsi="Times New Roman"/>
          <w:lang w:val="ru-RU" w:eastAsia="ar-SA" w:bidi="ar-SA"/>
        </w:rPr>
        <w:t xml:space="preserve"> </w:t>
      </w:r>
      <w:r w:rsidR="00442B71">
        <w:rPr>
          <w:rFonts w:ascii="Times New Roman" w:hAnsi="Times New Roman"/>
          <w:lang w:val="ru-RU" w:eastAsia="ar-SA" w:bidi="ar-SA"/>
        </w:rPr>
        <w:t xml:space="preserve">МКУ «Центр бухгалтерского учета и материально-технического обеспечения» </w:t>
      </w:r>
      <w:r w:rsidR="00442B71">
        <w:rPr>
          <w:rFonts w:ascii="Times New Roman" w:hAnsi="Times New Roman"/>
          <w:lang w:val="ru-RU"/>
        </w:rPr>
        <w:t>муниципального района «</w:t>
      </w:r>
      <w:proofErr w:type="spellStart"/>
      <w:r w:rsidR="00442B71">
        <w:rPr>
          <w:rFonts w:ascii="Times New Roman" w:hAnsi="Times New Roman"/>
          <w:lang w:val="ru-RU"/>
        </w:rPr>
        <w:t>Хилокский</w:t>
      </w:r>
      <w:proofErr w:type="spellEnd"/>
      <w:r w:rsidR="00442B71">
        <w:rPr>
          <w:rFonts w:ascii="Times New Roman" w:hAnsi="Times New Roman"/>
          <w:lang w:val="ru-RU"/>
        </w:rPr>
        <w:t xml:space="preserve"> район» создан на территории «</w:t>
      </w:r>
      <w:proofErr w:type="spellStart"/>
      <w:r w:rsidR="00442B71">
        <w:rPr>
          <w:rFonts w:ascii="Times New Roman" w:hAnsi="Times New Roman"/>
          <w:lang w:val="ru-RU"/>
        </w:rPr>
        <w:t>Хилокского</w:t>
      </w:r>
      <w:proofErr w:type="spellEnd"/>
      <w:r w:rsidR="00442B71">
        <w:rPr>
          <w:rFonts w:ascii="Times New Roman" w:hAnsi="Times New Roman"/>
          <w:lang w:val="ru-RU"/>
        </w:rPr>
        <w:t xml:space="preserve"> района» 28.04.2022 году. Функционировать начал с 01.07.2022 года.</w:t>
      </w:r>
    </w:p>
    <w:p w:rsidR="00014404" w:rsidRPr="00501DD6" w:rsidRDefault="00014404" w:rsidP="00014404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lang w:val="ru-RU" w:eastAsia="ar-SA" w:bidi="ar-SA"/>
        </w:rPr>
      </w:pPr>
      <w:r w:rsidRPr="00501DD6">
        <w:rPr>
          <w:rFonts w:ascii="Times New Roman" w:hAnsi="Times New Roman"/>
          <w:lang w:val="ru-RU" w:eastAsia="ar-SA" w:bidi="ar-SA"/>
        </w:rPr>
        <w:t>Годовая отчетность представлена в Контрольно-счетный орган в установленный срок в электронном виде</w:t>
      </w:r>
      <w:r>
        <w:rPr>
          <w:rFonts w:ascii="Times New Roman" w:hAnsi="Times New Roman"/>
          <w:lang w:val="ru-RU" w:eastAsia="ar-SA" w:bidi="ar-SA"/>
        </w:rPr>
        <w:t xml:space="preserve"> и на бумажном носителе</w:t>
      </w:r>
      <w:r w:rsidRPr="00501DD6">
        <w:rPr>
          <w:rFonts w:ascii="Times New Roman" w:hAnsi="Times New Roman"/>
          <w:lang w:val="ru-RU" w:eastAsia="ar-SA" w:bidi="ar-SA"/>
        </w:rPr>
        <w:t xml:space="preserve">. Отчетность составлена нарастающим итогом с начала года в рублях, подписана руководителем и </w:t>
      </w:r>
      <w:r w:rsidRPr="00501DD6">
        <w:rPr>
          <w:rFonts w:ascii="Times New Roman" w:hAnsi="Times New Roman"/>
          <w:lang w:val="ru-RU"/>
        </w:rPr>
        <w:t>главным бухгалтером.</w:t>
      </w:r>
      <w:r w:rsidRPr="00501DD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</w:t>
      </w:r>
    </w:p>
    <w:p w:rsidR="006D337F" w:rsidRDefault="00014404" w:rsidP="004D6D45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kern w:val="36"/>
          <w:lang w:val="ru-RU"/>
        </w:rPr>
      </w:pPr>
      <w:r w:rsidRPr="00801FB6">
        <w:rPr>
          <w:rFonts w:ascii="Times New Roman" w:hAnsi="Times New Roman"/>
          <w:lang w:val="ru-RU"/>
        </w:rPr>
        <w:t xml:space="preserve">Согласно предоставленному отчету </w:t>
      </w:r>
      <w:r>
        <w:rPr>
          <w:rFonts w:ascii="Times New Roman" w:hAnsi="Times New Roman"/>
          <w:lang w:val="ru-RU"/>
        </w:rPr>
        <w:t>остаток на 01.01.2023 года – отсутствовал.</w:t>
      </w:r>
      <w:r w:rsidRPr="00966BB0">
        <w:rPr>
          <w:rFonts w:ascii="Times New Roman" w:hAnsi="Times New Roman"/>
          <w:lang w:val="ru-RU"/>
        </w:rPr>
        <w:t xml:space="preserve"> На конец 202</w:t>
      </w:r>
      <w:r>
        <w:rPr>
          <w:rFonts w:ascii="Times New Roman" w:hAnsi="Times New Roman"/>
          <w:lang w:val="ru-RU"/>
        </w:rPr>
        <w:t>2</w:t>
      </w:r>
      <w:r w:rsidRPr="00966BB0">
        <w:rPr>
          <w:rFonts w:ascii="Times New Roman" w:hAnsi="Times New Roman"/>
          <w:lang w:val="ru-RU"/>
        </w:rPr>
        <w:t xml:space="preserve"> года </w:t>
      </w:r>
      <w:r>
        <w:rPr>
          <w:rFonts w:ascii="Times New Roman" w:hAnsi="Times New Roman"/>
          <w:bCs/>
          <w:kern w:val="36"/>
          <w:lang w:val="ru-RU"/>
        </w:rPr>
        <w:t xml:space="preserve">дебиторская задолженность по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442B71">
        <w:rPr>
          <w:rFonts w:ascii="Times New Roman" w:hAnsi="Times New Roman"/>
          <w:bCs/>
          <w:kern w:val="36"/>
          <w:lang w:val="ru-RU"/>
        </w:rPr>
        <w:t>МКУ «Центр БУ и МТО» отсутствовала</w:t>
      </w:r>
      <w:proofErr w:type="gramStart"/>
      <w:r w:rsidR="00442B71">
        <w:rPr>
          <w:rFonts w:ascii="Times New Roman" w:hAnsi="Times New Roman"/>
          <w:bCs/>
          <w:kern w:val="36"/>
          <w:lang w:val="ru-RU"/>
        </w:rPr>
        <w:t xml:space="preserve"> </w:t>
      </w:r>
      <w:r>
        <w:rPr>
          <w:rFonts w:ascii="Times New Roman" w:hAnsi="Times New Roman"/>
          <w:bCs/>
          <w:kern w:val="36"/>
          <w:lang w:val="ru-RU"/>
        </w:rPr>
        <w:t>.</w:t>
      </w:r>
      <w:proofErr w:type="gramEnd"/>
      <w:r>
        <w:rPr>
          <w:rFonts w:ascii="Times New Roman" w:hAnsi="Times New Roman"/>
          <w:bCs/>
          <w:kern w:val="36"/>
          <w:lang w:val="ru-RU"/>
        </w:rPr>
        <w:t xml:space="preserve"> </w:t>
      </w:r>
      <w:r w:rsidRPr="00966BB0">
        <w:rPr>
          <w:rFonts w:ascii="Times New Roman" w:hAnsi="Times New Roman"/>
          <w:bCs/>
          <w:kern w:val="36"/>
          <w:lang w:val="ru-RU"/>
        </w:rPr>
        <w:t xml:space="preserve">Общая сумма кредиторской задолженности </w:t>
      </w:r>
      <w:r w:rsidR="00442B71">
        <w:rPr>
          <w:rFonts w:ascii="Times New Roman" w:hAnsi="Times New Roman"/>
          <w:bCs/>
          <w:kern w:val="36"/>
          <w:lang w:val="ru-RU"/>
        </w:rPr>
        <w:t xml:space="preserve">МКУ «Центр БУ и МТО»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на конец отчетного периода </w:t>
      </w:r>
      <w:r>
        <w:rPr>
          <w:rFonts w:ascii="Times New Roman" w:hAnsi="Times New Roman"/>
          <w:bCs/>
          <w:kern w:val="36"/>
          <w:lang w:val="ru-RU"/>
        </w:rPr>
        <w:t xml:space="preserve">составила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442B71">
        <w:rPr>
          <w:rFonts w:ascii="Times New Roman" w:hAnsi="Times New Roman"/>
          <w:bCs/>
          <w:kern w:val="36"/>
          <w:lang w:val="ru-RU"/>
        </w:rPr>
        <w:t>1117,4 тыс. рублей.</w:t>
      </w:r>
    </w:p>
    <w:p w:rsidR="004D6D45" w:rsidRDefault="00014404" w:rsidP="004D6D45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4D6D45">
        <w:rPr>
          <w:rFonts w:ascii="Times New Roman" w:hAnsi="Times New Roman"/>
          <w:bCs/>
          <w:kern w:val="36"/>
          <w:lang w:val="ru-RU"/>
        </w:rPr>
        <w:t xml:space="preserve">В ходе проверки установлено: </w:t>
      </w:r>
      <w:r w:rsidR="004D6D45">
        <w:rPr>
          <w:rFonts w:ascii="Times New Roman" w:hAnsi="Times New Roman"/>
          <w:color w:val="000000" w:themeColor="text1"/>
          <w:lang w:val="ru-RU"/>
        </w:rPr>
        <w:t>н</w:t>
      </w:r>
      <w:r w:rsidR="004D6D45" w:rsidRPr="004D6D45">
        <w:rPr>
          <w:rFonts w:ascii="Times New Roman" w:hAnsi="Times New Roman"/>
          <w:color w:val="000000" w:themeColor="text1"/>
          <w:lang w:val="ru-RU"/>
        </w:rPr>
        <w:t>арушение требований  пунктов  152, 156 Инструкции № 191н</w:t>
      </w:r>
      <w:r w:rsidR="004D6D45">
        <w:rPr>
          <w:rFonts w:ascii="Times New Roman" w:hAnsi="Times New Roman"/>
          <w:lang w:val="ru-RU"/>
        </w:rPr>
        <w:t>; н</w:t>
      </w:r>
      <w:r w:rsidR="004D6D45" w:rsidRPr="004D6D45">
        <w:rPr>
          <w:rFonts w:ascii="Times New Roman" w:hAnsi="Times New Roman"/>
          <w:color w:val="000000" w:themeColor="text1"/>
          <w:lang w:val="ru-RU"/>
        </w:rPr>
        <w:t>арушение требований  пункта 7  Инструкции № 191н.</w:t>
      </w:r>
      <w:r w:rsidR="004D6D45">
        <w:rPr>
          <w:rFonts w:ascii="Times New Roman" w:hAnsi="Times New Roman"/>
          <w:lang w:val="ru-RU"/>
        </w:rPr>
        <w:t>; н</w:t>
      </w:r>
      <w:r w:rsidR="004D6D45" w:rsidRPr="004D6D45">
        <w:rPr>
          <w:rFonts w:ascii="Times New Roman" w:hAnsi="Times New Roman"/>
          <w:color w:val="000000" w:themeColor="text1"/>
          <w:lang w:val="ru-RU"/>
        </w:rPr>
        <w:t>арушение СГС «Учетная политика, оценочные значения и ошибки», утвержденный приказом Минфина России от 30.12.2017г № 274</w:t>
      </w:r>
      <w:r w:rsidR="004D6D45">
        <w:rPr>
          <w:rFonts w:ascii="Times New Roman" w:hAnsi="Times New Roman"/>
          <w:color w:val="000000" w:themeColor="text1"/>
          <w:lang w:val="ru-RU"/>
        </w:rPr>
        <w:t>;</w:t>
      </w:r>
      <w:r w:rsidR="004D6D45" w:rsidRPr="004D6D45">
        <w:rPr>
          <w:rFonts w:ascii="Times New Roman" w:hAnsi="Times New Roman"/>
          <w:color w:val="000000" w:themeColor="text1"/>
          <w:lang w:val="ru-RU"/>
        </w:rPr>
        <w:t xml:space="preserve"> </w:t>
      </w:r>
      <w:r w:rsidR="004D6D45">
        <w:rPr>
          <w:rFonts w:ascii="Times New Roman" w:hAnsi="Times New Roman"/>
          <w:color w:val="000000" w:themeColor="text1"/>
          <w:lang w:val="ru-RU"/>
        </w:rPr>
        <w:t>н</w:t>
      </w:r>
      <w:r w:rsidR="004D6D45" w:rsidRPr="004D6D45">
        <w:rPr>
          <w:rFonts w:ascii="Times New Roman" w:hAnsi="Times New Roman"/>
          <w:color w:val="000000" w:themeColor="text1"/>
          <w:lang w:val="ru-RU"/>
        </w:rPr>
        <w:t>арушение приказа  МУ Комитет по финансам № 28-ПД от 23.12.2022.</w:t>
      </w:r>
      <w:r w:rsidR="004D6D45" w:rsidRPr="004D6D45">
        <w:rPr>
          <w:rFonts w:ascii="Times New Roman" w:hAnsi="Times New Roman"/>
          <w:color w:val="22272F"/>
          <w:shd w:val="clear" w:color="auto" w:fill="FFFFFF"/>
          <w:lang w:val="ru-RU"/>
        </w:rPr>
        <w:t xml:space="preserve"> </w:t>
      </w:r>
      <w:proofErr w:type="gramStart"/>
      <w:r w:rsidR="004D6D45" w:rsidRPr="004D6D45">
        <w:rPr>
          <w:rFonts w:ascii="Times New Roman" w:hAnsi="Times New Roman"/>
          <w:color w:val="22272F"/>
          <w:shd w:val="clear" w:color="auto" w:fill="FFFFFF"/>
          <w:lang w:val="ru-RU"/>
        </w:rPr>
        <w:t>«О сроках предоставления годовой отчетности об исполнении бюджетов сельскими и городскими поселениями на территории муниципального района «</w:t>
      </w:r>
      <w:proofErr w:type="spellStart"/>
      <w:r w:rsidR="004D6D45" w:rsidRPr="004D6D45">
        <w:rPr>
          <w:rFonts w:ascii="Times New Roman" w:hAnsi="Times New Roman"/>
          <w:color w:val="22272F"/>
          <w:shd w:val="clear" w:color="auto" w:fill="FFFFFF"/>
          <w:lang w:val="ru-RU"/>
        </w:rPr>
        <w:t>Хилокский</w:t>
      </w:r>
      <w:proofErr w:type="spellEnd"/>
      <w:r w:rsidR="004D6D45" w:rsidRPr="004D6D45">
        <w:rPr>
          <w:rFonts w:ascii="Times New Roman" w:hAnsi="Times New Roman"/>
          <w:color w:val="22272F"/>
          <w:shd w:val="clear" w:color="auto" w:fill="FFFFFF"/>
          <w:lang w:val="ru-RU"/>
        </w:rPr>
        <w:t xml:space="preserve"> район» и сводной бухгалтерской отчетности бюджетных учреждений, в отношении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района «</w:t>
      </w:r>
      <w:proofErr w:type="spellStart"/>
      <w:r w:rsidR="004D6D45" w:rsidRPr="004D6D45">
        <w:rPr>
          <w:rFonts w:ascii="Times New Roman" w:hAnsi="Times New Roman"/>
          <w:color w:val="22272F"/>
          <w:shd w:val="clear" w:color="auto" w:fill="FFFFFF"/>
          <w:lang w:val="ru-RU"/>
        </w:rPr>
        <w:t>Хилокский</w:t>
      </w:r>
      <w:proofErr w:type="spellEnd"/>
      <w:r w:rsidR="004D6D45" w:rsidRPr="004D6D45">
        <w:rPr>
          <w:rFonts w:ascii="Times New Roman" w:hAnsi="Times New Roman"/>
          <w:color w:val="22272F"/>
          <w:shd w:val="clear" w:color="auto" w:fill="FFFFFF"/>
          <w:lang w:val="ru-RU"/>
        </w:rPr>
        <w:t xml:space="preserve"> район» за 2022 год, месячной и квар</w:t>
      </w:r>
      <w:r w:rsidR="004D6D45">
        <w:rPr>
          <w:rFonts w:ascii="Times New Roman" w:hAnsi="Times New Roman"/>
          <w:color w:val="22272F"/>
          <w:shd w:val="clear" w:color="auto" w:fill="FFFFFF"/>
          <w:lang w:val="ru-RU"/>
        </w:rPr>
        <w:t>тальной отчетности в 2023 году»;</w:t>
      </w:r>
      <w:proofErr w:type="gramEnd"/>
      <w:r w:rsidR="004D6D45">
        <w:rPr>
          <w:rFonts w:ascii="Times New Roman" w:hAnsi="Times New Roman"/>
          <w:color w:val="22272F"/>
          <w:shd w:val="clear" w:color="auto" w:fill="FFFFFF"/>
          <w:lang w:val="ru-RU"/>
        </w:rPr>
        <w:t xml:space="preserve"> н</w:t>
      </w:r>
      <w:r w:rsidR="004D6D45" w:rsidRPr="004D6D45">
        <w:rPr>
          <w:rFonts w:ascii="Times New Roman" w:hAnsi="Times New Roman"/>
          <w:color w:val="000000" w:themeColor="text1"/>
          <w:lang w:val="ru-RU"/>
        </w:rPr>
        <w:t xml:space="preserve">арушение требований приказа Минфина РФ от 13.06.1995 № 49 (в редакции от 08.11.2010 г) </w:t>
      </w:r>
      <w:r w:rsidR="00D3519F">
        <w:rPr>
          <w:rFonts w:ascii="Times New Roman" w:hAnsi="Times New Roman"/>
          <w:color w:val="000000" w:themeColor="text1"/>
          <w:lang w:val="ru-RU"/>
        </w:rPr>
        <w:t>«</w:t>
      </w:r>
      <w:r w:rsidR="004D6D45" w:rsidRPr="004D6D45">
        <w:rPr>
          <w:rFonts w:ascii="Times New Roman" w:hAnsi="Times New Roman"/>
          <w:color w:val="000000" w:themeColor="text1"/>
          <w:lang w:val="ru-RU"/>
        </w:rPr>
        <w:t>Об утверждении методических указаний по инвентаризации имущества и финансовых обязательств».</w:t>
      </w:r>
    </w:p>
    <w:p w:rsidR="002A2549" w:rsidRDefault="002A2549" w:rsidP="004D6D45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2A2549" w:rsidRDefault="002A2549" w:rsidP="002A2549">
      <w:pPr>
        <w:pStyle w:val="ab"/>
        <w:numPr>
          <w:ilvl w:val="0"/>
          <w:numId w:val="21"/>
        </w:numPr>
        <w:tabs>
          <w:tab w:val="left" w:pos="426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A2549">
        <w:rPr>
          <w:rFonts w:ascii="Times New Roman" w:hAnsi="Times New Roman"/>
          <w:b/>
          <w:lang w:val="ru-RU"/>
        </w:rPr>
        <w:t>Внешняя проверка годовой бюджетной отчетности получателя бюджетных средств Администрации муниципального района «</w:t>
      </w:r>
      <w:proofErr w:type="spellStart"/>
      <w:r w:rsidRPr="002A2549">
        <w:rPr>
          <w:rFonts w:ascii="Times New Roman" w:hAnsi="Times New Roman"/>
          <w:b/>
          <w:lang w:val="ru-RU"/>
        </w:rPr>
        <w:t>Хилокский</w:t>
      </w:r>
      <w:proofErr w:type="spellEnd"/>
      <w:r w:rsidRPr="002A2549">
        <w:rPr>
          <w:rFonts w:ascii="Times New Roman" w:hAnsi="Times New Roman"/>
          <w:b/>
          <w:lang w:val="ru-RU"/>
        </w:rPr>
        <w:t xml:space="preserve"> район» за 2022 год.</w:t>
      </w:r>
    </w:p>
    <w:p w:rsidR="00B46422" w:rsidRPr="002A2549" w:rsidRDefault="00B46422" w:rsidP="00B46422">
      <w:pPr>
        <w:pStyle w:val="ab"/>
        <w:tabs>
          <w:tab w:val="left" w:pos="426"/>
          <w:tab w:val="left" w:pos="540"/>
        </w:tabs>
        <w:spacing w:after="0" w:line="240" w:lineRule="auto"/>
        <w:ind w:firstLine="0"/>
        <w:rPr>
          <w:rFonts w:ascii="Times New Roman" w:hAnsi="Times New Roman"/>
          <w:b/>
          <w:lang w:val="ru-RU"/>
        </w:rPr>
      </w:pPr>
    </w:p>
    <w:p w:rsidR="002A2549" w:rsidRPr="00501DD6" w:rsidRDefault="00B46422" w:rsidP="00B46422">
      <w:pPr>
        <w:pStyle w:val="ab"/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 xml:space="preserve">       </w:t>
      </w:r>
      <w:r w:rsidR="002A2549" w:rsidRPr="00501DD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</w:t>
      </w:r>
      <w:r w:rsidR="002A2549">
        <w:rPr>
          <w:rFonts w:ascii="Times New Roman" w:hAnsi="Times New Roman"/>
          <w:lang w:val="ru-RU" w:eastAsia="ar-SA" w:bidi="ar-SA"/>
        </w:rPr>
        <w:t xml:space="preserve">МУ </w:t>
      </w:r>
      <w:r>
        <w:rPr>
          <w:rFonts w:ascii="Times New Roman" w:hAnsi="Times New Roman"/>
          <w:lang w:val="ru-RU"/>
        </w:rPr>
        <w:t>Администрация</w:t>
      </w:r>
      <w:r w:rsidR="002A2549">
        <w:rPr>
          <w:rFonts w:ascii="Times New Roman" w:hAnsi="Times New Roman"/>
          <w:lang w:val="ru-RU"/>
        </w:rPr>
        <w:t xml:space="preserve"> муниципального района «</w:t>
      </w:r>
      <w:proofErr w:type="spellStart"/>
      <w:r w:rsidR="002A2549">
        <w:rPr>
          <w:rFonts w:ascii="Times New Roman" w:hAnsi="Times New Roman"/>
          <w:lang w:val="ru-RU"/>
        </w:rPr>
        <w:t>Хилокский</w:t>
      </w:r>
      <w:proofErr w:type="spellEnd"/>
      <w:r w:rsidR="002A2549">
        <w:rPr>
          <w:rFonts w:ascii="Times New Roman" w:hAnsi="Times New Roman"/>
          <w:lang w:val="ru-RU"/>
        </w:rPr>
        <w:t xml:space="preserve"> район».</w:t>
      </w:r>
      <w:r w:rsidR="002A2549" w:rsidRPr="00501DD6">
        <w:rPr>
          <w:lang w:val="ru-RU"/>
        </w:rPr>
        <w:t xml:space="preserve"> </w:t>
      </w:r>
      <w:r w:rsidR="002A2549" w:rsidRPr="00501DD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</w:t>
      </w:r>
      <w:r w:rsidR="002A2549">
        <w:rPr>
          <w:rFonts w:ascii="Times New Roman" w:hAnsi="Times New Roman"/>
          <w:bCs/>
          <w:color w:val="000000"/>
          <w:lang w:val="ru-RU" w:eastAsia="ar-SA" w:bidi="ar-SA"/>
        </w:rPr>
        <w:t>2</w:t>
      </w:r>
      <w:r w:rsidR="002A2549" w:rsidRPr="00501DD6">
        <w:rPr>
          <w:rFonts w:ascii="Times New Roman" w:hAnsi="Times New Roman"/>
          <w:bCs/>
          <w:color w:val="000000"/>
          <w:lang w:val="ru-RU" w:eastAsia="ar-SA" w:bidi="ar-SA"/>
        </w:rPr>
        <w:t xml:space="preserve"> год.</w:t>
      </w:r>
    </w:p>
    <w:p w:rsidR="002A2549" w:rsidRPr="00B46422" w:rsidRDefault="00B46422" w:rsidP="00B46422">
      <w:pPr>
        <w:suppressAutoHyphens/>
        <w:spacing w:after="0" w:line="240" w:lineRule="auto"/>
        <w:ind w:firstLine="0"/>
        <w:jc w:val="both"/>
        <w:rPr>
          <w:rFonts w:ascii="Times New Roman" w:hAnsi="Times New Roman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 xml:space="preserve">        </w:t>
      </w:r>
      <w:r w:rsidR="002A2549" w:rsidRPr="00B46422">
        <w:rPr>
          <w:rFonts w:ascii="Times New Roman" w:hAnsi="Times New Roman"/>
          <w:lang w:val="ru-RU" w:eastAsia="ar-SA" w:bidi="ar-SA"/>
        </w:rPr>
        <w:t xml:space="preserve">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="002A2549" w:rsidRPr="00B46422">
        <w:rPr>
          <w:rFonts w:ascii="Times New Roman" w:hAnsi="Times New Roman"/>
          <w:lang w:val="ru-RU"/>
        </w:rPr>
        <w:t>главным бухгалтером.</w:t>
      </w:r>
      <w:r w:rsidR="002A2549" w:rsidRPr="00B46422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</w:t>
      </w:r>
    </w:p>
    <w:p w:rsidR="00713F2D" w:rsidRDefault="00844E72" w:rsidP="00713F2D">
      <w:pPr>
        <w:spacing w:after="0" w:line="240" w:lineRule="auto"/>
        <w:jc w:val="both"/>
        <w:rPr>
          <w:rFonts w:ascii="Times New Roman" w:hAnsi="Times New Roman"/>
          <w:bCs/>
          <w:kern w:val="36"/>
          <w:lang w:val="ru-RU"/>
        </w:rPr>
      </w:pPr>
      <w:r w:rsidRPr="00801FB6">
        <w:rPr>
          <w:rFonts w:ascii="Times New Roman" w:hAnsi="Times New Roman"/>
          <w:lang w:val="ru-RU"/>
        </w:rPr>
        <w:t xml:space="preserve">Согласно предоставленному отчету </w:t>
      </w:r>
      <w:r>
        <w:rPr>
          <w:rFonts w:ascii="Times New Roman" w:hAnsi="Times New Roman"/>
          <w:lang w:val="ru-RU"/>
        </w:rPr>
        <w:t>остаток на 01.01.2023 года – отсутствовал</w:t>
      </w:r>
      <w:r w:rsidR="002A2549" w:rsidRPr="00B46422">
        <w:rPr>
          <w:rFonts w:ascii="Times New Roman" w:hAnsi="Times New Roman"/>
          <w:lang w:val="ru-RU"/>
        </w:rPr>
        <w:t xml:space="preserve">. На конец 2022 года </w:t>
      </w:r>
      <w:r w:rsidR="002A2549" w:rsidRPr="00B46422">
        <w:rPr>
          <w:rFonts w:ascii="Times New Roman" w:hAnsi="Times New Roman"/>
          <w:bCs/>
          <w:kern w:val="36"/>
          <w:lang w:val="ru-RU"/>
        </w:rPr>
        <w:t xml:space="preserve">дебиторская задолженность по  </w:t>
      </w:r>
      <w:r w:rsidR="00EE448D">
        <w:rPr>
          <w:rFonts w:ascii="Times New Roman" w:hAnsi="Times New Roman"/>
          <w:bCs/>
          <w:kern w:val="36"/>
          <w:lang w:val="ru-RU"/>
        </w:rPr>
        <w:t xml:space="preserve">Администрации муниципального района составила -6,0 </w:t>
      </w:r>
      <w:proofErr w:type="spellStart"/>
      <w:r w:rsidR="00EE448D">
        <w:rPr>
          <w:rFonts w:ascii="Times New Roman" w:hAnsi="Times New Roman"/>
          <w:bCs/>
          <w:kern w:val="36"/>
          <w:lang w:val="ru-RU"/>
        </w:rPr>
        <w:t>тыс</w:t>
      </w:r>
      <w:proofErr w:type="gramStart"/>
      <w:r w:rsidR="00EE448D">
        <w:rPr>
          <w:rFonts w:ascii="Times New Roman" w:hAnsi="Times New Roman"/>
          <w:bCs/>
          <w:kern w:val="36"/>
          <w:lang w:val="ru-RU"/>
        </w:rPr>
        <w:t>.р</w:t>
      </w:r>
      <w:proofErr w:type="gramEnd"/>
      <w:r w:rsidR="00EE448D"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 w:rsidR="002A2549" w:rsidRPr="00B46422">
        <w:rPr>
          <w:rFonts w:ascii="Times New Roman" w:hAnsi="Times New Roman"/>
          <w:bCs/>
          <w:kern w:val="36"/>
          <w:lang w:val="ru-RU"/>
        </w:rPr>
        <w:t xml:space="preserve">. Общая сумма кредиторской задолженности </w:t>
      </w:r>
      <w:r w:rsidR="00CE02C6">
        <w:rPr>
          <w:rFonts w:ascii="Times New Roman" w:hAnsi="Times New Roman"/>
          <w:bCs/>
          <w:kern w:val="36"/>
          <w:lang w:val="ru-RU"/>
        </w:rPr>
        <w:t>по Администрации муниципального района</w:t>
      </w:r>
      <w:r w:rsidR="002A2549" w:rsidRPr="00B46422">
        <w:rPr>
          <w:rFonts w:ascii="Times New Roman" w:hAnsi="Times New Roman"/>
          <w:bCs/>
          <w:kern w:val="36"/>
          <w:lang w:val="ru-RU"/>
        </w:rPr>
        <w:t xml:space="preserve"> на конец </w:t>
      </w:r>
      <w:r w:rsidR="002A2549" w:rsidRPr="00B46422">
        <w:rPr>
          <w:rFonts w:ascii="Times New Roman" w:hAnsi="Times New Roman"/>
          <w:bCs/>
          <w:kern w:val="36"/>
          <w:lang w:val="ru-RU"/>
        </w:rPr>
        <w:lastRenderedPageBreak/>
        <w:t xml:space="preserve">отчетного периода составила  </w:t>
      </w:r>
      <w:r w:rsidR="00CE02C6">
        <w:rPr>
          <w:rFonts w:ascii="Times New Roman" w:hAnsi="Times New Roman"/>
          <w:bCs/>
          <w:kern w:val="36"/>
          <w:lang w:val="ru-RU"/>
        </w:rPr>
        <w:t>698,4</w:t>
      </w:r>
      <w:r w:rsidR="002A2549" w:rsidRPr="00B46422">
        <w:rPr>
          <w:rFonts w:ascii="Times New Roman" w:hAnsi="Times New Roman"/>
          <w:bCs/>
          <w:kern w:val="36"/>
          <w:lang w:val="ru-RU"/>
        </w:rPr>
        <w:t xml:space="preserve"> тыс. рублей</w:t>
      </w:r>
      <w:r w:rsidR="00CE02C6">
        <w:rPr>
          <w:rFonts w:ascii="Times New Roman" w:hAnsi="Times New Roman"/>
          <w:bCs/>
          <w:kern w:val="36"/>
          <w:lang w:val="ru-RU"/>
        </w:rPr>
        <w:t xml:space="preserve">, по сравнению с 2021 годом задолженность по расходам снизилась на 373,3 </w:t>
      </w:r>
      <w:proofErr w:type="spellStart"/>
      <w:r w:rsidR="00CE02C6">
        <w:rPr>
          <w:rFonts w:ascii="Times New Roman" w:hAnsi="Times New Roman"/>
          <w:bCs/>
          <w:kern w:val="36"/>
          <w:lang w:val="ru-RU"/>
        </w:rPr>
        <w:t>тыс</w:t>
      </w:r>
      <w:proofErr w:type="gramStart"/>
      <w:r w:rsidR="00CE02C6">
        <w:rPr>
          <w:rFonts w:ascii="Times New Roman" w:hAnsi="Times New Roman"/>
          <w:bCs/>
          <w:kern w:val="36"/>
          <w:lang w:val="ru-RU"/>
        </w:rPr>
        <w:t>.р</w:t>
      </w:r>
      <w:proofErr w:type="gramEnd"/>
      <w:r w:rsidR="00CE02C6"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 w:rsidR="00CE02C6">
        <w:rPr>
          <w:rFonts w:ascii="Times New Roman" w:hAnsi="Times New Roman"/>
          <w:bCs/>
          <w:kern w:val="36"/>
          <w:lang w:val="ru-RU"/>
        </w:rPr>
        <w:t>.</w:t>
      </w:r>
      <w:r w:rsidR="00713F2D">
        <w:rPr>
          <w:rFonts w:ascii="Times New Roman" w:hAnsi="Times New Roman"/>
          <w:bCs/>
          <w:kern w:val="36"/>
          <w:lang w:val="ru-RU"/>
        </w:rPr>
        <w:t>.</w:t>
      </w:r>
    </w:p>
    <w:p w:rsidR="00713F2D" w:rsidRDefault="00713F2D" w:rsidP="00713F2D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bCs/>
          <w:kern w:val="36"/>
          <w:lang w:val="ru-RU"/>
        </w:rPr>
        <w:t xml:space="preserve">В ходе проверки установлено: </w:t>
      </w:r>
      <w:r w:rsidRPr="00713F2D">
        <w:rPr>
          <w:rFonts w:ascii="Times New Roman" w:hAnsi="Times New Roman"/>
          <w:lang w:val="ru-RU"/>
        </w:rPr>
        <w:t xml:space="preserve">нарушения  </w:t>
      </w:r>
      <w:r w:rsidRPr="00713F2D">
        <w:rPr>
          <w:rFonts w:ascii="Times New Roman" w:hAnsi="Times New Roman"/>
          <w:color w:val="000000" w:themeColor="text1"/>
          <w:lang w:val="ru-RU"/>
        </w:rPr>
        <w:t xml:space="preserve"> требований  пунктов 7, 152, 156 Инструкции № 191н</w:t>
      </w:r>
      <w:r w:rsidRPr="00713F2D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bCs/>
          <w:kern w:val="36"/>
          <w:lang w:val="ru-RU"/>
        </w:rPr>
        <w:t xml:space="preserve">; </w:t>
      </w:r>
      <w:r>
        <w:rPr>
          <w:rFonts w:ascii="Times New Roman" w:hAnsi="Times New Roman"/>
          <w:color w:val="000000" w:themeColor="text1"/>
          <w:lang w:val="ru-RU"/>
        </w:rPr>
        <w:t>н</w:t>
      </w:r>
      <w:r w:rsidRPr="00713F2D">
        <w:rPr>
          <w:rFonts w:ascii="Times New Roman" w:hAnsi="Times New Roman"/>
          <w:color w:val="000000" w:themeColor="text1"/>
          <w:lang w:val="ru-RU"/>
        </w:rPr>
        <w:t>арушение требований приказа Минфина РФ от 13.06.1995 № 49 (в редакции от 08.11.2010 г) Об утверждении методических указаний по инвентаризации имущества и финансовых обязательств».</w:t>
      </w:r>
    </w:p>
    <w:p w:rsidR="00861389" w:rsidRDefault="00861389" w:rsidP="00861389">
      <w:pPr>
        <w:pStyle w:val="ab"/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 w:bidi="ar-SA"/>
        </w:rPr>
      </w:pPr>
      <w:r w:rsidRPr="00861389">
        <w:rPr>
          <w:rFonts w:ascii="Times New Roman" w:hAnsi="Times New Roman"/>
          <w:b/>
          <w:lang w:val="ru-RU"/>
        </w:rPr>
        <w:t>Внешняя проверка годовой бюджетной отчетности МКУ получателя бюджетных средств МУ Комитет по финансам муниципального района «</w:t>
      </w:r>
      <w:proofErr w:type="spellStart"/>
      <w:r w:rsidRPr="00861389">
        <w:rPr>
          <w:rFonts w:ascii="Times New Roman" w:hAnsi="Times New Roman"/>
          <w:b/>
          <w:lang w:val="ru-RU"/>
        </w:rPr>
        <w:t>Хилокский</w:t>
      </w:r>
      <w:proofErr w:type="spellEnd"/>
      <w:r w:rsidRPr="00861389">
        <w:rPr>
          <w:rFonts w:ascii="Times New Roman" w:hAnsi="Times New Roman"/>
          <w:b/>
          <w:lang w:val="ru-RU"/>
        </w:rPr>
        <w:t xml:space="preserve"> район» за 2022 год.</w:t>
      </w:r>
    </w:p>
    <w:p w:rsidR="00861389" w:rsidRDefault="00861389" w:rsidP="00861389">
      <w:pPr>
        <w:pStyle w:val="ab"/>
        <w:suppressAutoHyphens/>
        <w:spacing w:after="0" w:line="240" w:lineRule="auto"/>
        <w:ind w:left="0" w:firstLine="0"/>
        <w:jc w:val="both"/>
        <w:rPr>
          <w:rFonts w:ascii="Times New Roman" w:hAnsi="Times New Roman"/>
          <w:lang w:val="ru-RU" w:eastAsia="ar-SA" w:bidi="ar-SA"/>
        </w:rPr>
      </w:pPr>
    </w:p>
    <w:p w:rsidR="00861389" w:rsidRPr="00501DD6" w:rsidRDefault="00861389" w:rsidP="00861389">
      <w:pPr>
        <w:pStyle w:val="ab"/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 xml:space="preserve">        </w:t>
      </w:r>
      <w:r w:rsidRPr="00501DD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</w:t>
      </w:r>
      <w:r>
        <w:rPr>
          <w:rFonts w:ascii="Times New Roman" w:hAnsi="Times New Roman"/>
          <w:lang w:val="ru-RU" w:eastAsia="ar-SA" w:bidi="ar-SA"/>
        </w:rPr>
        <w:t xml:space="preserve">МУ </w:t>
      </w:r>
      <w:r>
        <w:rPr>
          <w:rFonts w:ascii="Times New Roman" w:hAnsi="Times New Roman"/>
          <w:lang w:val="ru-RU"/>
        </w:rPr>
        <w:t>Комитет по финансам муниципального района «</w:t>
      </w:r>
      <w:proofErr w:type="spellStart"/>
      <w:r>
        <w:rPr>
          <w:rFonts w:ascii="Times New Roman" w:hAnsi="Times New Roman"/>
          <w:lang w:val="ru-RU"/>
        </w:rPr>
        <w:t>Хилокский</w:t>
      </w:r>
      <w:proofErr w:type="spellEnd"/>
      <w:r>
        <w:rPr>
          <w:rFonts w:ascii="Times New Roman" w:hAnsi="Times New Roman"/>
          <w:lang w:val="ru-RU"/>
        </w:rPr>
        <w:t xml:space="preserve"> район».</w:t>
      </w:r>
      <w:r w:rsidRPr="00501DD6">
        <w:rPr>
          <w:lang w:val="ru-RU"/>
        </w:rPr>
        <w:t xml:space="preserve"> 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</w:t>
      </w:r>
      <w:r>
        <w:rPr>
          <w:rFonts w:ascii="Times New Roman" w:hAnsi="Times New Roman"/>
          <w:bCs/>
          <w:color w:val="000000"/>
          <w:lang w:val="ru-RU" w:eastAsia="ar-SA" w:bidi="ar-SA"/>
        </w:rPr>
        <w:t>2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 xml:space="preserve"> год.</w:t>
      </w:r>
    </w:p>
    <w:p w:rsidR="00861389" w:rsidRPr="00B46422" w:rsidRDefault="00861389" w:rsidP="00861389">
      <w:pPr>
        <w:suppressAutoHyphens/>
        <w:spacing w:after="0" w:line="240" w:lineRule="auto"/>
        <w:ind w:firstLine="0"/>
        <w:jc w:val="both"/>
        <w:rPr>
          <w:rFonts w:ascii="Times New Roman" w:hAnsi="Times New Roman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 xml:space="preserve">        </w:t>
      </w:r>
      <w:r w:rsidRPr="00B46422">
        <w:rPr>
          <w:rFonts w:ascii="Times New Roman" w:hAnsi="Times New Roman"/>
          <w:lang w:val="ru-RU" w:eastAsia="ar-SA" w:bidi="ar-SA"/>
        </w:rPr>
        <w:t xml:space="preserve">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B46422">
        <w:rPr>
          <w:rFonts w:ascii="Times New Roman" w:hAnsi="Times New Roman"/>
          <w:lang w:val="ru-RU"/>
        </w:rPr>
        <w:t>главным бухгалтером.</w:t>
      </w:r>
      <w:r w:rsidRPr="00B46422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</w:t>
      </w:r>
    </w:p>
    <w:p w:rsidR="00861389" w:rsidRDefault="00861389" w:rsidP="00861389">
      <w:pPr>
        <w:spacing w:after="0" w:line="240" w:lineRule="auto"/>
        <w:jc w:val="both"/>
        <w:rPr>
          <w:rFonts w:ascii="Times New Roman" w:hAnsi="Times New Roman"/>
          <w:bCs/>
          <w:kern w:val="36"/>
          <w:lang w:val="ru-RU"/>
        </w:rPr>
      </w:pPr>
      <w:r w:rsidRPr="00801FB6">
        <w:rPr>
          <w:rFonts w:ascii="Times New Roman" w:hAnsi="Times New Roman"/>
          <w:lang w:val="ru-RU"/>
        </w:rPr>
        <w:t xml:space="preserve">Согласно предоставленному отчету </w:t>
      </w:r>
      <w:r>
        <w:rPr>
          <w:rFonts w:ascii="Times New Roman" w:hAnsi="Times New Roman"/>
          <w:lang w:val="ru-RU"/>
        </w:rPr>
        <w:t>остаток на 01.01.2023 года – отсутствовал</w:t>
      </w:r>
      <w:r w:rsidRPr="00B46422">
        <w:rPr>
          <w:rFonts w:ascii="Times New Roman" w:hAnsi="Times New Roman"/>
          <w:lang w:val="ru-RU"/>
        </w:rPr>
        <w:t xml:space="preserve">. </w:t>
      </w:r>
      <w:proofErr w:type="gramStart"/>
      <w:r w:rsidRPr="00B46422">
        <w:rPr>
          <w:rFonts w:ascii="Times New Roman" w:hAnsi="Times New Roman"/>
          <w:lang w:val="ru-RU"/>
        </w:rPr>
        <w:t>На конец</w:t>
      </w:r>
      <w:proofErr w:type="gramEnd"/>
      <w:r w:rsidRPr="00B46422">
        <w:rPr>
          <w:rFonts w:ascii="Times New Roman" w:hAnsi="Times New Roman"/>
          <w:lang w:val="ru-RU"/>
        </w:rPr>
        <w:t xml:space="preserve"> 2022 года </w:t>
      </w:r>
      <w:r w:rsidRPr="00B46422">
        <w:rPr>
          <w:rFonts w:ascii="Times New Roman" w:hAnsi="Times New Roman"/>
          <w:bCs/>
          <w:kern w:val="36"/>
          <w:lang w:val="ru-RU"/>
        </w:rPr>
        <w:t xml:space="preserve">дебиторская задолженность по  </w:t>
      </w:r>
      <w:r>
        <w:rPr>
          <w:rFonts w:ascii="Times New Roman" w:hAnsi="Times New Roman"/>
          <w:bCs/>
          <w:kern w:val="36"/>
          <w:lang w:val="ru-RU"/>
        </w:rPr>
        <w:t>Комитету по финансам муниципального района отсутствовала.</w:t>
      </w:r>
      <w:r w:rsidRPr="00B46422">
        <w:rPr>
          <w:rFonts w:ascii="Times New Roman" w:hAnsi="Times New Roman"/>
          <w:bCs/>
          <w:kern w:val="36"/>
          <w:lang w:val="ru-RU"/>
        </w:rPr>
        <w:t xml:space="preserve"> Общая сумма кредиторской задолженности </w:t>
      </w:r>
      <w:r>
        <w:rPr>
          <w:rFonts w:ascii="Times New Roman" w:hAnsi="Times New Roman"/>
          <w:bCs/>
          <w:kern w:val="36"/>
          <w:lang w:val="ru-RU"/>
        </w:rPr>
        <w:t>по Комитету по финансам муниципального района</w:t>
      </w:r>
      <w:r w:rsidRPr="00B46422">
        <w:rPr>
          <w:rFonts w:ascii="Times New Roman" w:hAnsi="Times New Roman"/>
          <w:bCs/>
          <w:kern w:val="36"/>
          <w:lang w:val="ru-RU"/>
        </w:rPr>
        <w:t xml:space="preserve"> на конец отчетного периода составила  </w:t>
      </w:r>
      <w:r>
        <w:rPr>
          <w:rFonts w:ascii="Times New Roman" w:hAnsi="Times New Roman"/>
          <w:bCs/>
          <w:kern w:val="36"/>
          <w:lang w:val="ru-RU"/>
        </w:rPr>
        <w:t>441,6</w:t>
      </w:r>
      <w:r w:rsidRPr="00B46422">
        <w:rPr>
          <w:rFonts w:ascii="Times New Roman" w:hAnsi="Times New Roman"/>
          <w:bCs/>
          <w:kern w:val="36"/>
          <w:lang w:val="ru-RU"/>
        </w:rPr>
        <w:t xml:space="preserve"> тыс. рублей</w:t>
      </w:r>
      <w:r>
        <w:rPr>
          <w:rFonts w:ascii="Times New Roman" w:hAnsi="Times New Roman"/>
          <w:bCs/>
          <w:kern w:val="36"/>
          <w:lang w:val="ru-RU"/>
        </w:rPr>
        <w:t xml:space="preserve">, по сравнению с 2021 годом задолженность по расходам снизилась на 25,9 </w:t>
      </w:r>
      <w:proofErr w:type="spellStart"/>
      <w:r>
        <w:rPr>
          <w:rFonts w:ascii="Times New Roman" w:hAnsi="Times New Roman"/>
          <w:bCs/>
          <w:kern w:val="36"/>
          <w:lang w:val="ru-RU"/>
        </w:rPr>
        <w:t>тыс</w:t>
      </w:r>
      <w:proofErr w:type="gramStart"/>
      <w:r>
        <w:rPr>
          <w:rFonts w:ascii="Times New Roman" w:hAnsi="Times New Roman"/>
          <w:bCs/>
          <w:kern w:val="36"/>
          <w:lang w:val="ru-RU"/>
        </w:rPr>
        <w:t>.р</w:t>
      </w:r>
      <w:proofErr w:type="gramEnd"/>
      <w:r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>
        <w:rPr>
          <w:rFonts w:ascii="Times New Roman" w:hAnsi="Times New Roman"/>
          <w:bCs/>
          <w:kern w:val="36"/>
          <w:lang w:val="ru-RU"/>
        </w:rPr>
        <w:t>..</w:t>
      </w:r>
    </w:p>
    <w:p w:rsidR="00861389" w:rsidRDefault="00861389" w:rsidP="00861389">
      <w:pPr>
        <w:spacing w:after="0" w:line="240" w:lineRule="auto"/>
        <w:jc w:val="both"/>
        <w:rPr>
          <w:rFonts w:ascii="Times New Roman" w:hAnsi="Times New Roman"/>
          <w:bCs/>
          <w:kern w:val="36"/>
          <w:lang w:val="ru-RU"/>
        </w:rPr>
      </w:pPr>
      <w:r>
        <w:rPr>
          <w:rFonts w:ascii="Times New Roman" w:hAnsi="Times New Roman"/>
          <w:bCs/>
          <w:kern w:val="36"/>
          <w:lang w:val="ru-RU"/>
        </w:rPr>
        <w:t xml:space="preserve">В ходе проверки установлено: </w:t>
      </w:r>
      <w:r w:rsidRPr="00713F2D">
        <w:rPr>
          <w:rFonts w:ascii="Times New Roman" w:hAnsi="Times New Roman"/>
          <w:lang w:val="ru-RU"/>
        </w:rPr>
        <w:t xml:space="preserve">нарушения  </w:t>
      </w:r>
      <w:r w:rsidRPr="00713F2D">
        <w:rPr>
          <w:rFonts w:ascii="Times New Roman" w:hAnsi="Times New Roman"/>
          <w:color w:val="000000" w:themeColor="text1"/>
          <w:lang w:val="ru-RU"/>
        </w:rPr>
        <w:t xml:space="preserve"> требований  пунктов 7, 152, 156 Инструкции № 191н</w:t>
      </w:r>
      <w:r w:rsidRPr="00713F2D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bCs/>
          <w:kern w:val="36"/>
          <w:lang w:val="ru-RU"/>
        </w:rPr>
        <w:t xml:space="preserve">; </w:t>
      </w:r>
    </w:p>
    <w:p w:rsidR="00006507" w:rsidRDefault="00006507" w:rsidP="00861389">
      <w:pPr>
        <w:spacing w:after="0" w:line="240" w:lineRule="auto"/>
        <w:jc w:val="both"/>
        <w:rPr>
          <w:rFonts w:ascii="Times New Roman" w:hAnsi="Times New Roman"/>
          <w:bCs/>
          <w:kern w:val="36"/>
          <w:lang w:val="ru-RU"/>
        </w:rPr>
      </w:pPr>
    </w:p>
    <w:p w:rsidR="00006507" w:rsidRDefault="00006507" w:rsidP="0086138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6D337F" w:rsidRPr="006D337F" w:rsidRDefault="006D337F" w:rsidP="006D337F">
      <w:pPr>
        <w:pStyle w:val="ab"/>
        <w:numPr>
          <w:ilvl w:val="0"/>
          <w:numId w:val="21"/>
        </w:numPr>
        <w:spacing w:after="0" w:line="240" w:lineRule="auto"/>
        <w:ind w:right="-284"/>
        <w:jc w:val="center"/>
        <w:rPr>
          <w:rFonts w:ascii="Times New Roman" w:hAnsi="Times New Roman"/>
          <w:b/>
          <w:lang w:val="ru-RU"/>
        </w:rPr>
      </w:pPr>
      <w:r w:rsidRPr="006D337F">
        <w:rPr>
          <w:rFonts w:ascii="Times New Roman" w:hAnsi="Times New Roman"/>
          <w:b/>
          <w:lang w:val="ru-RU"/>
        </w:rPr>
        <w:t>Внешняя проверка годовой бюджетной отчетности главного распорядителя бюджетных средств  МКУ "Комитет  образования муниципального  района "</w:t>
      </w:r>
      <w:proofErr w:type="spellStart"/>
      <w:r w:rsidRPr="006D337F">
        <w:rPr>
          <w:rFonts w:ascii="Times New Roman" w:hAnsi="Times New Roman"/>
          <w:b/>
          <w:lang w:val="ru-RU"/>
        </w:rPr>
        <w:t>Хилокский</w:t>
      </w:r>
      <w:proofErr w:type="spellEnd"/>
      <w:r w:rsidRPr="006D337F">
        <w:rPr>
          <w:rFonts w:ascii="Times New Roman" w:hAnsi="Times New Roman"/>
          <w:b/>
          <w:lang w:val="ru-RU"/>
        </w:rPr>
        <w:t xml:space="preserve"> район" за 2022 год.</w:t>
      </w:r>
    </w:p>
    <w:p w:rsidR="00861389" w:rsidRPr="00861389" w:rsidRDefault="00861389" w:rsidP="006D337F">
      <w:pPr>
        <w:pStyle w:val="ab"/>
        <w:spacing w:after="0" w:line="240" w:lineRule="auto"/>
        <w:ind w:left="502" w:right="-284" w:firstLine="0"/>
        <w:rPr>
          <w:rFonts w:ascii="Times New Roman" w:hAnsi="Times New Roman"/>
          <w:b/>
          <w:lang w:val="ru-RU"/>
        </w:rPr>
      </w:pPr>
    </w:p>
    <w:p w:rsidR="006D337F" w:rsidRPr="00501DD6" w:rsidRDefault="006D337F" w:rsidP="006D337F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501DD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</w:t>
      </w:r>
      <w:r>
        <w:rPr>
          <w:rFonts w:ascii="Times New Roman" w:hAnsi="Times New Roman"/>
          <w:lang w:val="ru-RU" w:eastAsia="ar-SA" w:bidi="ar-SA"/>
        </w:rPr>
        <w:t xml:space="preserve">МКУ </w:t>
      </w:r>
      <w:r>
        <w:rPr>
          <w:rFonts w:ascii="Times New Roman" w:hAnsi="Times New Roman"/>
          <w:lang w:val="ru-RU"/>
        </w:rPr>
        <w:t>Комитет образования муниципального района «</w:t>
      </w:r>
      <w:proofErr w:type="spellStart"/>
      <w:r>
        <w:rPr>
          <w:rFonts w:ascii="Times New Roman" w:hAnsi="Times New Roman"/>
          <w:lang w:val="ru-RU"/>
        </w:rPr>
        <w:t>Хилокский</w:t>
      </w:r>
      <w:proofErr w:type="spellEnd"/>
      <w:r>
        <w:rPr>
          <w:rFonts w:ascii="Times New Roman" w:hAnsi="Times New Roman"/>
          <w:lang w:val="ru-RU"/>
        </w:rPr>
        <w:t xml:space="preserve"> район».</w:t>
      </w:r>
      <w:r w:rsidRPr="00501DD6">
        <w:rPr>
          <w:lang w:val="ru-RU"/>
        </w:rPr>
        <w:t xml:space="preserve"> 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</w:t>
      </w:r>
      <w:r>
        <w:rPr>
          <w:rFonts w:ascii="Times New Roman" w:hAnsi="Times New Roman"/>
          <w:bCs/>
          <w:color w:val="000000"/>
          <w:lang w:val="ru-RU" w:eastAsia="ar-SA" w:bidi="ar-SA"/>
        </w:rPr>
        <w:t>2</w:t>
      </w:r>
      <w:r w:rsidRPr="00501DD6">
        <w:rPr>
          <w:rFonts w:ascii="Times New Roman" w:hAnsi="Times New Roman"/>
          <w:bCs/>
          <w:color w:val="000000"/>
          <w:lang w:val="ru-RU" w:eastAsia="ar-SA" w:bidi="ar-SA"/>
        </w:rPr>
        <w:t xml:space="preserve"> год.</w:t>
      </w:r>
    </w:p>
    <w:p w:rsidR="006D337F" w:rsidRPr="00501DD6" w:rsidRDefault="006D337F" w:rsidP="006D337F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lang w:val="ru-RU" w:eastAsia="ar-SA" w:bidi="ar-SA"/>
        </w:rPr>
      </w:pPr>
      <w:r w:rsidRPr="00501DD6">
        <w:rPr>
          <w:rFonts w:ascii="Times New Roman" w:hAnsi="Times New Roman"/>
          <w:lang w:val="ru-RU" w:eastAsia="ar-SA" w:bidi="ar-SA"/>
        </w:rPr>
        <w:t>Годовая отчетность представлена в Контрольно-счетный орган в установленный срок в электронном виде</w:t>
      </w:r>
      <w:r>
        <w:rPr>
          <w:rFonts w:ascii="Times New Roman" w:hAnsi="Times New Roman"/>
          <w:lang w:val="ru-RU" w:eastAsia="ar-SA" w:bidi="ar-SA"/>
        </w:rPr>
        <w:t xml:space="preserve"> и на бумажном носителе</w:t>
      </w:r>
      <w:r w:rsidRPr="00501DD6">
        <w:rPr>
          <w:rFonts w:ascii="Times New Roman" w:hAnsi="Times New Roman"/>
          <w:lang w:val="ru-RU" w:eastAsia="ar-SA" w:bidi="ar-SA"/>
        </w:rPr>
        <w:t xml:space="preserve">. Отчетность составлена нарастающим итогом с начала года в рублях, подписана руководителем и </w:t>
      </w:r>
      <w:r w:rsidRPr="00501DD6">
        <w:rPr>
          <w:rFonts w:ascii="Times New Roman" w:hAnsi="Times New Roman"/>
          <w:lang w:val="ru-RU"/>
        </w:rPr>
        <w:t>главным бухгалтером.</w:t>
      </w:r>
      <w:r w:rsidRPr="00501DD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</w:t>
      </w:r>
    </w:p>
    <w:p w:rsidR="006D337F" w:rsidRPr="00C3739C" w:rsidRDefault="006D337F" w:rsidP="006D337F">
      <w:pPr>
        <w:spacing w:after="0"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966BB0">
        <w:rPr>
          <w:rFonts w:ascii="Times New Roman" w:hAnsi="Times New Roman"/>
          <w:lang w:val="ru-RU"/>
        </w:rPr>
        <w:t xml:space="preserve">Согласно предоставленному отчету на счетах бюджетных учреждений </w:t>
      </w:r>
      <w:r>
        <w:rPr>
          <w:rFonts w:ascii="Times New Roman" w:hAnsi="Times New Roman"/>
          <w:lang w:val="ru-RU"/>
        </w:rPr>
        <w:t>остат</w:t>
      </w:r>
      <w:r w:rsidR="00D25E62">
        <w:rPr>
          <w:rFonts w:ascii="Times New Roman" w:hAnsi="Times New Roman"/>
          <w:lang w:val="ru-RU"/>
        </w:rPr>
        <w:t>ок</w:t>
      </w:r>
      <w:r w:rsidRPr="00966BB0">
        <w:rPr>
          <w:rFonts w:ascii="Times New Roman" w:hAnsi="Times New Roman"/>
          <w:lang w:val="ru-RU"/>
        </w:rPr>
        <w:t xml:space="preserve"> финансовых средств на конец отчетного периода</w:t>
      </w:r>
      <w:r>
        <w:rPr>
          <w:rFonts w:ascii="Times New Roman" w:hAnsi="Times New Roman"/>
          <w:lang w:val="ru-RU"/>
        </w:rPr>
        <w:t xml:space="preserve"> по субсидиям на выполнение государственного задания, иные цели </w:t>
      </w:r>
      <w:r w:rsidR="00D25E62">
        <w:rPr>
          <w:rFonts w:ascii="Times New Roman" w:hAnsi="Times New Roman"/>
          <w:lang w:val="ru-RU"/>
        </w:rPr>
        <w:t>отсутствовал</w:t>
      </w:r>
      <w:r w:rsidRPr="00966BB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по </w:t>
      </w:r>
      <w:r w:rsidR="00D25E62">
        <w:rPr>
          <w:rFonts w:ascii="Times New Roman" w:hAnsi="Times New Roman"/>
          <w:lang w:val="ru-RU"/>
        </w:rPr>
        <w:t>собственным</w:t>
      </w:r>
      <w:r w:rsidRPr="00966BB0">
        <w:rPr>
          <w:rFonts w:ascii="Times New Roman" w:hAnsi="Times New Roman"/>
          <w:lang w:val="ru-RU"/>
        </w:rPr>
        <w:t xml:space="preserve"> доход</w:t>
      </w:r>
      <w:r>
        <w:rPr>
          <w:rFonts w:ascii="Times New Roman" w:hAnsi="Times New Roman"/>
          <w:lang w:val="ru-RU"/>
        </w:rPr>
        <w:t xml:space="preserve">ам учреждении </w:t>
      </w:r>
      <w:r w:rsidR="00D25E62">
        <w:rPr>
          <w:rFonts w:ascii="Times New Roman" w:hAnsi="Times New Roman"/>
          <w:lang w:val="ru-RU"/>
        </w:rPr>
        <w:t xml:space="preserve"> остаток</w:t>
      </w:r>
      <w:r>
        <w:rPr>
          <w:rFonts w:ascii="Times New Roman" w:hAnsi="Times New Roman"/>
          <w:lang w:val="ru-RU"/>
        </w:rPr>
        <w:t xml:space="preserve">– </w:t>
      </w:r>
      <w:r w:rsidR="003F581E">
        <w:rPr>
          <w:rFonts w:ascii="Times New Roman" w:hAnsi="Times New Roman"/>
          <w:lang w:val="ru-RU"/>
        </w:rPr>
        <w:t xml:space="preserve">117,0 </w:t>
      </w:r>
      <w:r>
        <w:rPr>
          <w:rFonts w:ascii="Times New Roman" w:hAnsi="Times New Roman"/>
          <w:lang w:val="ru-RU"/>
        </w:rPr>
        <w:t>тыс. рублей.</w:t>
      </w:r>
      <w:r w:rsidRPr="00966BB0">
        <w:rPr>
          <w:rFonts w:ascii="Times New Roman" w:hAnsi="Times New Roman"/>
          <w:lang w:val="ru-RU"/>
        </w:rPr>
        <w:t xml:space="preserve"> На конец 202</w:t>
      </w:r>
      <w:r>
        <w:rPr>
          <w:rFonts w:ascii="Times New Roman" w:hAnsi="Times New Roman"/>
          <w:lang w:val="ru-RU"/>
        </w:rPr>
        <w:t>2</w:t>
      </w:r>
      <w:r w:rsidRPr="00966BB0">
        <w:rPr>
          <w:rFonts w:ascii="Times New Roman" w:hAnsi="Times New Roman"/>
          <w:lang w:val="ru-RU"/>
        </w:rPr>
        <w:t xml:space="preserve"> года </w:t>
      </w:r>
      <w:r>
        <w:rPr>
          <w:rFonts w:ascii="Times New Roman" w:hAnsi="Times New Roman"/>
          <w:bCs/>
          <w:kern w:val="36"/>
          <w:lang w:val="ru-RU"/>
        </w:rPr>
        <w:t xml:space="preserve">дебиторская задолженность по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E030E6">
        <w:rPr>
          <w:rFonts w:ascii="Times New Roman" w:hAnsi="Times New Roman"/>
          <w:bCs/>
          <w:kern w:val="36"/>
          <w:lang w:val="ru-RU"/>
        </w:rPr>
        <w:t xml:space="preserve">Комитету образования </w:t>
      </w:r>
      <w:r>
        <w:rPr>
          <w:rFonts w:ascii="Times New Roman" w:hAnsi="Times New Roman"/>
          <w:bCs/>
          <w:kern w:val="36"/>
          <w:lang w:val="ru-RU"/>
        </w:rPr>
        <w:t xml:space="preserve"> и по подведомственным учреждениям </w:t>
      </w:r>
      <w:r w:rsidR="00E030E6">
        <w:rPr>
          <w:rFonts w:ascii="Times New Roman" w:hAnsi="Times New Roman"/>
          <w:bCs/>
          <w:kern w:val="36"/>
          <w:lang w:val="ru-RU"/>
        </w:rPr>
        <w:t>образования</w:t>
      </w:r>
      <w:r>
        <w:rPr>
          <w:rFonts w:ascii="Times New Roman" w:hAnsi="Times New Roman"/>
          <w:bCs/>
          <w:kern w:val="36"/>
          <w:lang w:val="ru-RU"/>
        </w:rPr>
        <w:t xml:space="preserve"> </w:t>
      </w:r>
      <w:r w:rsidR="00E030E6">
        <w:rPr>
          <w:rFonts w:ascii="Times New Roman" w:hAnsi="Times New Roman"/>
          <w:bCs/>
          <w:kern w:val="36"/>
          <w:lang w:val="ru-RU"/>
        </w:rPr>
        <w:t>отсутствовала.</w:t>
      </w:r>
      <w:r>
        <w:rPr>
          <w:rFonts w:ascii="Times New Roman" w:hAnsi="Times New Roman"/>
          <w:bCs/>
          <w:kern w:val="36"/>
          <w:lang w:val="ru-RU"/>
        </w:rPr>
        <w:t xml:space="preserve">. </w:t>
      </w:r>
      <w:r w:rsidRPr="00966BB0">
        <w:rPr>
          <w:rFonts w:ascii="Times New Roman" w:hAnsi="Times New Roman"/>
          <w:bCs/>
          <w:kern w:val="36"/>
          <w:lang w:val="ru-RU"/>
        </w:rPr>
        <w:t>Общая сумма кредиторской задолженности</w:t>
      </w:r>
      <w:r w:rsidR="00E030E6">
        <w:rPr>
          <w:rFonts w:ascii="Times New Roman" w:hAnsi="Times New Roman"/>
          <w:bCs/>
          <w:kern w:val="36"/>
          <w:lang w:val="ru-RU"/>
        </w:rPr>
        <w:t xml:space="preserve"> по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E030E6">
        <w:rPr>
          <w:rFonts w:ascii="Times New Roman" w:hAnsi="Times New Roman"/>
          <w:bCs/>
          <w:kern w:val="36"/>
          <w:lang w:val="ru-RU"/>
        </w:rPr>
        <w:t>Комитету образования</w:t>
      </w:r>
      <w:r w:rsidRPr="00966BB0">
        <w:rPr>
          <w:rFonts w:ascii="Times New Roman" w:hAnsi="Times New Roman"/>
          <w:bCs/>
          <w:kern w:val="36"/>
          <w:lang w:val="ru-RU"/>
        </w:rPr>
        <w:t xml:space="preserve"> на конец отчетного периода </w:t>
      </w:r>
      <w:r>
        <w:rPr>
          <w:rFonts w:ascii="Times New Roman" w:hAnsi="Times New Roman"/>
          <w:bCs/>
          <w:kern w:val="36"/>
          <w:lang w:val="ru-RU"/>
        </w:rPr>
        <w:t xml:space="preserve">составила </w:t>
      </w:r>
      <w:r w:rsidRPr="00966BB0">
        <w:rPr>
          <w:rFonts w:ascii="Times New Roman" w:hAnsi="Times New Roman"/>
          <w:bCs/>
          <w:kern w:val="36"/>
          <w:lang w:val="ru-RU"/>
        </w:rPr>
        <w:t xml:space="preserve"> </w:t>
      </w:r>
      <w:r w:rsidR="00E030E6">
        <w:rPr>
          <w:rFonts w:ascii="Times New Roman" w:hAnsi="Times New Roman"/>
          <w:bCs/>
          <w:kern w:val="36"/>
          <w:lang w:val="ru-RU"/>
        </w:rPr>
        <w:t>-306,3</w:t>
      </w:r>
      <w:r w:rsidRPr="00966BB0">
        <w:rPr>
          <w:rFonts w:ascii="Times New Roman" w:hAnsi="Times New Roman"/>
          <w:bCs/>
          <w:kern w:val="36"/>
          <w:lang w:val="ru-RU"/>
        </w:rPr>
        <w:t xml:space="preserve"> тыс. рублей</w:t>
      </w:r>
      <w:r w:rsidR="00E030E6">
        <w:rPr>
          <w:rFonts w:ascii="Times New Roman" w:hAnsi="Times New Roman"/>
          <w:bCs/>
          <w:kern w:val="36"/>
          <w:lang w:val="ru-RU"/>
        </w:rPr>
        <w:t xml:space="preserve"> (2021- 557,9 </w:t>
      </w:r>
      <w:proofErr w:type="spellStart"/>
      <w:r w:rsidR="00E030E6">
        <w:rPr>
          <w:rFonts w:ascii="Times New Roman" w:hAnsi="Times New Roman"/>
          <w:bCs/>
          <w:kern w:val="36"/>
          <w:lang w:val="ru-RU"/>
        </w:rPr>
        <w:t>т</w:t>
      </w:r>
      <w:r w:rsidR="00787046">
        <w:rPr>
          <w:rFonts w:ascii="Times New Roman" w:hAnsi="Times New Roman"/>
          <w:bCs/>
          <w:kern w:val="36"/>
          <w:lang w:val="ru-RU"/>
        </w:rPr>
        <w:t>ы</w:t>
      </w:r>
      <w:r w:rsidR="00E030E6">
        <w:rPr>
          <w:rFonts w:ascii="Times New Roman" w:hAnsi="Times New Roman"/>
          <w:bCs/>
          <w:kern w:val="36"/>
          <w:lang w:val="ru-RU"/>
        </w:rPr>
        <w:t>с</w:t>
      </w:r>
      <w:proofErr w:type="gramStart"/>
      <w:r w:rsidR="00E030E6">
        <w:rPr>
          <w:rFonts w:ascii="Times New Roman" w:hAnsi="Times New Roman"/>
          <w:bCs/>
          <w:kern w:val="36"/>
          <w:lang w:val="ru-RU"/>
        </w:rPr>
        <w:t>.р</w:t>
      </w:r>
      <w:proofErr w:type="gramEnd"/>
      <w:r w:rsidR="00E030E6"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 w:rsidR="00E030E6">
        <w:rPr>
          <w:rFonts w:ascii="Times New Roman" w:hAnsi="Times New Roman"/>
          <w:bCs/>
          <w:kern w:val="36"/>
          <w:lang w:val="ru-RU"/>
        </w:rPr>
        <w:t>)</w:t>
      </w:r>
      <w:r w:rsidRPr="00966BB0">
        <w:rPr>
          <w:rFonts w:ascii="Times New Roman" w:hAnsi="Times New Roman"/>
          <w:bCs/>
          <w:kern w:val="36"/>
          <w:lang w:val="ru-RU"/>
        </w:rPr>
        <w:t>, общая сумма кредиторской задолженности бюджетных учреждений за счет бюджетных источников на 01.01.202</w:t>
      </w:r>
      <w:r>
        <w:rPr>
          <w:rFonts w:ascii="Times New Roman" w:hAnsi="Times New Roman"/>
          <w:bCs/>
          <w:kern w:val="36"/>
          <w:lang w:val="ru-RU"/>
        </w:rPr>
        <w:t>3</w:t>
      </w:r>
      <w:r w:rsidRPr="00966BB0">
        <w:rPr>
          <w:rFonts w:ascii="Times New Roman" w:hAnsi="Times New Roman"/>
          <w:bCs/>
          <w:kern w:val="36"/>
          <w:lang w:val="ru-RU"/>
        </w:rPr>
        <w:t>г. состав</w:t>
      </w:r>
      <w:r w:rsidR="00E030E6">
        <w:rPr>
          <w:rFonts w:ascii="Times New Roman" w:hAnsi="Times New Roman"/>
          <w:bCs/>
          <w:kern w:val="36"/>
          <w:lang w:val="ru-RU"/>
        </w:rPr>
        <w:t>ила -27780,6</w:t>
      </w:r>
      <w:r w:rsidRPr="00966BB0">
        <w:rPr>
          <w:rFonts w:ascii="Times New Roman" w:hAnsi="Times New Roman"/>
          <w:bCs/>
          <w:kern w:val="36"/>
          <w:lang w:val="ru-RU"/>
        </w:rPr>
        <w:t xml:space="preserve"> тыс. рублей</w:t>
      </w:r>
      <w:r w:rsidR="00E030E6">
        <w:rPr>
          <w:rFonts w:ascii="Times New Roman" w:hAnsi="Times New Roman"/>
          <w:bCs/>
          <w:kern w:val="36"/>
          <w:lang w:val="ru-RU"/>
        </w:rPr>
        <w:t xml:space="preserve"> (2021-23658,6 </w:t>
      </w:r>
      <w:proofErr w:type="spellStart"/>
      <w:r w:rsidR="00E030E6">
        <w:rPr>
          <w:rFonts w:ascii="Times New Roman" w:hAnsi="Times New Roman"/>
          <w:bCs/>
          <w:kern w:val="36"/>
          <w:lang w:val="ru-RU"/>
        </w:rPr>
        <w:t>тыс.рублей</w:t>
      </w:r>
      <w:proofErr w:type="spellEnd"/>
      <w:r w:rsidR="00E030E6">
        <w:rPr>
          <w:rFonts w:ascii="Times New Roman" w:hAnsi="Times New Roman"/>
          <w:bCs/>
          <w:kern w:val="36"/>
          <w:lang w:val="ru-RU"/>
        </w:rPr>
        <w:t>)</w:t>
      </w:r>
      <w:r w:rsidRPr="00966BB0">
        <w:rPr>
          <w:rFonts w:ascii="Times New Roman" w:hAnsi="Times New Roman"/>
          <w:bCs/>
          <w:kern w:val="36"/>
          <w:lang w:val="ru-RU"/>
        </w:rPr>
        <w:t xml:space="preserve">, за счет внебюджетных – </w:t>
      </w:r>
      <w:r>
        <w:rPr>
          <w:rFonts w:ascii="Times New Roman" w:hAnsi="Times New Roman"/>
          <w:bCs/>
          <w:kern w:val="36"/>
          <w:lang w:val="ru-RU"/>
        </w:rPr>
        <w:t>0,0</w:t>
      </w:r>
      <w:r w:rsidRPr="00966BB0">
        <w:rPr>
          <w:rFonts w:ascii="Times New Roman" w:hAnsi="Times New Roman"/>
          <w:bCs/>
          <w:kern w:val="36"/>
          <w:lang w:val="ru-RU"/>
        </w:rPr>
        <w:t xml:space="preserve"> тыс. рублей. Кредиторская задолженность в 202</w:t>
      </w:r>
      <w:r>
        <w:rPr>
          <w:rFonts w:ascii="Times New Roman" w:hAnsi="Times New Roman"/>
          <w:bCs/>
          <w:kern w:val="36"/>
          <w:lang w:val="ru-RU"/>
        </w:rPr>
        <w:t>2</w:t>
      </w:r>
      <w:r w:rsidR="00E030E6">
        <w:rPr>
          <w:rFonts w:ascii="Times New Roman" w:hAnsi="Times New Roman"/>
          <w:bCs/>
          <w:kern w:val="36"/>
          <w:lang w:val="ru-RU"/>
        </w:rPr>
        <w:t xml:space="preserve"> </w:t>
      </w:r>
      <w:r w:rsidRPr="00966BB0">
        <w:rPr>
          <w:rFonts w:ascii="Times New Roman" w:hAnsi="Times New Roman"/>
          <w:bCs/>
          <w:kern w:val="36"/>
          <w:lang w:val="ru-RU"/>
        </w:rPr>
        <w:t>году</w:t>
      </w:r>
      <w:r w:rsidR="002E60D3">
        <w:rPr>
          <w:rFonts w:ascii="Times New Roman" w:hAnsi="Times New Roman"/>
          <w:bCs/>
          <w:kern w:val="36"/>
          <w:lang w:val="ru-RU"/>
        </w:rPr>
        <w:t xml:space="preserve"> в области образования</w:t>
      </w:r>
      <w:r w:rsidRPr="00966BB0">
        <w:rPr>
          <w:rFonts w:ascii="Times New Roman" w:hAnsi="Times New Roman"/>
          <w:bCs/>
          <w:kern w:val="36"/>
          <w:lang w:val="ru-RU"/>
        </w:rPr>
        <w:t xml:space="preserve"> имеет тенденцию к </w:t>
      </w:r>
      <w:r w:rsidR="00E030E6">
        <w:rPr>
          <w:rFonts w:ascii="Times New Roman" w:hAnsi="Times New Roman"/>
          <w:bCs/>
          <w:kern w:val="36"/>
          <w:lang w:val="ru-RU"/>
        </w:rPr>
        <w:t>увеличению</w:t>
      </w:r>
      <w:r w:rsidRPr="00966BB0">
        <w:rPr>
          <w:rFonts w:ascii="Times New Roman" w:hAnsi="Times New Roman"/>
          <w:bCs/>
          <w:kern w:val="36"/>
          <w:lang w:val="ru-RU"/>
        </w:rPr>
        <w:t xml:space="preserve"> по сравнению с 202</w:t>
      </w:r>
      <w:r>
        <w:rPr>
          <w:rFonts w:ascii="Times New Roman" w:hAnsi="Times New Roman"/>
          <w:bCs/>
          <w:kern w:val="36"/>
          <w:lang w:val="ru-RU"/>
        </w:rPr>
        <w:t xml:space="preserve">1 годом на </w:t>
      </w:r>
      <w:r w:rsidR="00E030E6">
        <w:rPr>
          <w:rFonts w:ascii="Times New Roman" w:hAnsi="Times New Roman"/>
          <w:bCs/>
          <w:kern w:val="36"/>
          <w:lang w:val="ru-RU"/>
        </w:rPr>
        <w:t>4123,0</w:t>
      </w:r>
      <w:r>
        <w:rPr>
          <w:rFonts w:ascii="Times New Roman" w:hAnsi="Times New Roman"/>
          <w:bCs/>
          <w:kern w:val="36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lang w:val="ru-RU"/>
        </w:rPr>
        <w:t>тыс</w:t>
      </w:r>
      <w:proofErr w:type="gramStart"/>
      <w:r>
        <w:rPr>
          <w:rFonts w:ascii="Times New Roman" w:hAnsi="Times New Roman"/>
          <w:bCs/>
          <w:kern w:val="36"/>
          <w:lang w:val="ru-RU"/>
        </w:rPr>
        <w:t>.р</w:t>
      </w:r>
      <w:proofErr w:type="gramEnd"/>
      <w:r>
        <w:rPr>
          <w:rFonts w:ascii="Times New Roman" w:hAnsi="Times New Roman"/>
          <w:bCs/>
          <w:kern w:val="36"/>
          <w:lang w:val="ru-RU"/>
        </w:rPr>
        <w:t>ублей</w:t>
      </w:r>
      <w:proofErr w:type="spellEnd"/>
      <w:r>
        <w:rPr>
          <w:rFonts w:ascii="Times New Roman" w:hAnsi="Times New Roman"/>
          <w:bCs/>
          <w:kern w:val="36"/>
          <w:lang w:val="ru-RU"/>
        </w:rPr>
        <w:t>.</w:t>
      </w:r>
      <w:r w:rsidR="00D67EF1">
        <w:rPr>
          <w:rFonts w:ascii="Times New Roman" w:hAnsi="Times New Roman"/>
          <w:bCs/>
          <w:kern w:val="36"/>
          <w:lang w:val="ru-RU"/>
        </w:rPr>
        <w:t xml:space="preserve"> В ходе проверки выборочным методом проведены проверки годовой отчетности у пяти подведомственных учреждений образования</w:t>
      </w:r>
      <w:r w:rsidR="00787046">
        <w:rPr>
          <w:rFonts w:ascii="Times New Roman" w:hAnsi="Times New Roman"/>
          <w:bCs/>
          <w:kern w:val="36"/>
          <w:lang w:val="ru-RU"/>
        </w:rPr>
        <w:t xml:space="preserve"> МКУ Комитет образования муниципального района «</w:t>
      </w:r>
      <w:proofErr w:type="spellStart"/>
      <w:r w:rsidR="00787046">
        <w:rPr>
          <w:rFonts w:ascii="Times New Roman" w:hAnsi="Times New Roman"/>
          <w:bCs/>
          <w:kern w:val="36"/>
          <w:lang w:val="ru-RU"/>
        </w:rPr>
        <w:t>Хилокский</w:t>
      </w:r>
      <w:proofErr w:type="spellEnd"/>
      <w:r w:rsidR="00787046">
        <w:rPr>
          <w:rFonts w:ascii="Times New Roman" w:hAnsi="Times New Roman"/>
          <w:bCs/>
          <w:kern w:val="36"/>
          <w:lang w:val="ru-RU"/>
        </w:rPr>
        <w:t xml:space="preserve"> район»</w:t>
      </w:r>
      <w:r w:rsidR="00210C5D">
        <w:rPr>
          <w:rFonts w:ascii="Times New Roman" w:hAnsi="Times New Roman"/>
          <w:bCs/>
          <w:kern w:val="36"/>
          <w:lang w:val="ru-RU"/>
        </w:rPr>
        <w:t xml:space="preserve"> -</w:t>
      </w:r>
      <w:r w:rsidR="00C3739C" w:rsidRPr="00C373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739C" w:rsidRPr="00C3739C">
        <w:rPr>
          <w:rFonts w:ascii="Times New Roman" w:hAnsi="Times New Roman"/>
          <w:lang w:val="ru-RU"/>
        </w:rPr>
        <w:t xml:space="preserve">МБОУ НОШ школа № 11 г. Хилок; МБОУ СОШ школа № 15 с. </w:t>
      </w:r>
      <w:proofErr w:type="spellStart"/>
      <w:r w:rsidR="00C3739C" w:rsidRPr="00C3739C">
        <w:rPr>
          <w:rFonts w:ascii="Times New Roman" w:hAnsi="Times New Roman"/>
          <w:lang w:val="ru-RU"/>
        </w:rPr>
        <w:t>Бада</w:t>
      </w:r>
      <w:proofErr w:type="spellEnd"/>
      <w:r w:rsidR="00C3739C" w:rsidRPr="00C3739C">
        <w:rPr>
          <w:rFonts w:ascii="Times New Roman" w:hAnsi="Times New Roman"/>
          <w:lang w:val="ru-RU"/>
        </w:rPr>
        <w:t xml:space="preserve">; МБУДО ЦДТ «Вдохновение» </w:t>
      </w:r>
      <w:proofErr w:type="spellStart"/>
      <w:r w:rsidR="00C3739C" w:rsidRPr="00C3739C">
        <w:rPr>
          <w:rFonts w:ascii="Times New Roman" w:hAnsi="Times New Roman"/>
          <w:lang w:val="ru-RU"/>
        </w:rPr>
        <w:t>г</w:t>
      </w:r>
      <w:proofErr w:type="gramStart"/>
      <w:r w:rsidR="00C3739C" w:rsidRPr="00C3739C">
        <w:rPr>
          <w:rFonts w:ascii="Times New Roman" w:hAnsi="Times New Roman"/>
          <w:lang w:val="ru-RU"/>
        </w:rPr>
        <w:t>.Х</w:t>
      </w:r>
      <w:proofErr w:type="gramEnd"/>
      <w:r w:rsidR="00C3739C" w:rsidRPr="00C3739C">
        <w:rPr>
          <w:rFonts w:ascii="Times New Roman" w:hAnsi="Times New Roman"/>
          <w:lang w:val="ru-RU"/>
        </w:rPr>
        <w:t>илок</w:t>
      </w:r>
      <w:proofErr w:type="spellEnd"/>
      <w:r w:rsidR="00C3739C" w:rsidRPr="00C3739C">
        <w:rPr>
          <w:rFonts w:ascii="Times New Roman" w:hAnsi="Times New Roman"/>
          <w:lang w:val="ru-RU"/>
        </w:rPr>
        <w:t xml:space="preserve">; МБДОУ детский сад № 5 </w:t>
      </w:r>
      <w:proofErr w:type="spellStart"/>
      <w:r w:rsidR="00C3739C" w:rsidRPr="00C3739C">
        <w:rPr>
          <w:rFonts w:ascii="Times New Roman" w:hAnsi="Times New Roman"/>
          <w:lang w:val="ru-RU"/>
        </w:rPr>
        <w:t>г.Хилок</w:t>
      </w:r>
      <w:proofErr w:type="spellEnd"/>
      <w:r w:rsidR="00C3739C" w:rsidRPr="00C3739C">
        <w:rPr>
          <w:rFonts w:ascii="Times New Roman" w:hAnsi="Times New Roman"/>
          <w:lang w:val="ru-RU"/>
        </w:rPr>
        <w:t xml:space="preserve">; МБДОУ детский сад № 4 </w:t>
      </w:r>
      <w:proofErr w:type="spellStart"/>
      <w:r w:rsidR="00C3739C" w:rsidRPr="00C3739C">
        <w:rPr>
          <w:rFonts w:ascii="Times New Roman" w:hAnsi="Times New Roman"/>
          <w:lang w:val="ru-RU"/>
        </w:rPr>
        <w:t>г.Хилок</w:t>
      </w:r>
      <w:proofErr w:type="spellEnd"/>
      <w:r w:rsidR="00C3739C">
        <w:rPr>
          <w:rFonts w:ascii="Times New Roman" w:hAnsi="Times New Roman"/>
          <w:lang w:val="ru-RU"/>
        </w:rPr>
        <w:t>.</w:t>
      </w:r>
    </w:p>
    <w:p w:rsidR="00E031D3" w:rsidRPr="00E031D3" w:rsidRDefault="006D337F" w:rsidP="00E031D3">
      <w:pPr>
        <w:pStyle w:val="aa"/>
        <w:ind w:firstLine="357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i/>
          <w:color w:val="000000"/>
          <w:lang w:val="ru-RU"/>
        </w:rPr>
        <w:t xml:space="preserve">       </w:t>
      </w:r>
      <w:r w:rsidRPr="00801FB6">
        <w:rPr>
          <w:rFonts w:ascii="Times New Roman" w:hAnsi="Times New Roman"/>
          <w:color w:val="000000"/>
          <w:lang w:val="ru-RU"/>
        </w:rPr>
        <w:t>В ходе проверки установлено:</w:t>
      </w:r>
      <w:r w:rsidRPr="00801FB6">
        <w:rPr>
          <w:rFonts w:ascii="Times New Roman" w:hAnsi="Times New Roman"/>
          <w:bCs/>
          <w:kern w:val="36"/>
          <w:lang w:val="ru-RU"/>
        </w:rPr>
        <w:t xml:space="preserve"> </w:t>
      </w:r>
      <w:r w:rsidR="00E031D3">
        <w:rPr>
          <w:rFonts w:ascii="Times New Roman" w:hAnsi="Times New Roman"/>
          <w:color w:val="000000"/>
          <w:lang w:val="ru-RU"/>
        </w:rPr>
        <w:t>н</w:t>
      </w:r>
      <w:r w:rsidR="00E031D3" w:rsidRPr="00E031D3">
        <w:rPr>
          <w:rFonts w:ascii="Times New Roman" w:hAnsi="Times New Roman"/>
          <w:color w:val="000000"/>
          <w:lang w:val="ru-RU"/>
        </w:rPr>
        <w:t>арушение приказа МУ Комитет по финансам № 28-ПД</w:t>
      </w:r>
      <w:proofErr w:type="gramStart"/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>«О</w:t>
      </w:r>
      <w:proofErr w:type="gramEnd"/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 xml:space="preserve"> сроках предоставления годовой отчетности об исполнении бюджетов сельскими и городскими поселениями на территории муниципального района «</w:t>
      </w:r>
      <w:proofErr w:type="spellStart"/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>Хилокский</w:t>
      </w:r>
      <w:proofErr w:type="spellEnd"/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 xml:space="preserve"> район» и сводной бухгалтерской отчетности бюджетных учреждений, в отношении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района «</w:t>
      </w:r>
      <w:proofErr w:type="spellStart"/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>Хилокский</w:t>
      </w:r>
      <w:proofErr w:type="spellEnd"/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 xml:space="preserve"> район» за 2022 год, </w:t>
      </w:r>
      <w:proofErr w:type="gramStart"/>
      <w:r w:rsidR="00E031D3" w:rsidRPr="00E031D3">
        <w:rPr>
          <w:rFonts w:ascii="Times New Roman" w:hAnsi="Times New Roman"/>
          <w:color w:val="22272F"/>
          <w:shd w:val="clear" w:color="auto" w:fill="FFFFFF"/>
          <w:lang w:val="ru-RU"/>
        </w:rPr>
        <w:t>месячной и квартальной отчетности в 2023 году»</w:t>
      </w:r>
      <w:r w:rsidR="00E031D3" w:rsidRPr="00E031D3">
        <w:rPr>
          <w:rFonts w:ascii="Times New Roman" w:hAnsi="Times New Roman"/>
          <w:color w:val="000000"/>
          <w:lang w:val="ru-RU"/>
        </w:rPr>
        <w:t>;</w:t>
      </w:r>
      <w:r w:rsidR="00E031D3">
        <w:rPr>
          <w:rFonts w:ascii="Times New Roman" w:hAnsi="Times New Roman"/>
          <w:color w:val="000000" w:themeColor="text1"/>
          <w:lang w:val="ru-RU"/>
        </w:rPr>
        <w:t xml:space="preserve"> 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>арушение   инструкции № 33н от 25.03.2011г;</w:t>
      </w:r>
      <w:r w:rsidR="00E031D3">
        <w:rPr>
          <w:rFonts w:ascii="Times New Roman" w:hAnsi="Times New Roman"/>
          <w:color w:val="000000" w:themeColor="text1"/>
          <w:lang w:val="ru-RU"/>
        </w:rPr>
        <w:t xml:space="preserve"> 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>арушение п.5,17 приказа №186н от 31.08.2018г;</w:t>
      </w:r>
      <w:r w:rsidR="00E031D3">
        <w:rPr>
          <w:rFonts w:ascii="Times New Roman" w:hAnsi="Times New Roman"/>
          <w:color w:val="000000" w:themeColor="text1"/>
          <w:lang w:val="ru-RU"/>
        </w:rPr>
        <w:t xml:space="preserve"> 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>арушений условий и требований Распоряжения Администрации муниципального района «</w:t>
      </w:r>
      <w:proofErr w:type="spellStart"/>
      <w:r w:rsidR="00E031D3" w:rsidRPr="00E031D3">
        <w:rPr>
          <w:rFonts w:ascii="Times New Roman" w:hAnsi="Times New Roman"/>
          <w:color w:val="000000" w:themeColor="text1"/>
          <w:lang w:val="ru-RU"/>
        </w:rPr>
        <w:t>Хилокский</w:t>
      </w:r>
      <w:proofErr w:type="spellEnd"/>
      <w:r w:rsidR="00E031D3" w:rsidRPr="00E031D3">
        <w:rPr>
          <w:rFonts w:ascii="Times New Roman" w:hAnsi="Times New Roman"/>
          <w:color w:val="000000" w:themeColor="text1"/>
          <w:lang w:val="ru-RU"/>
        </w:rPr>
        <w:t xml:space="preserve"> район» № 158 от 25.10.2018г;</w:t>
      </w:r>
      <w:r w:rsidR="00E031D3">
        <w:rPr>
          <w:rFonts w:ascii="Times New Roman" w:hAnsi="Times New Roman"/>
          <w:color w:val="000000" w:themeColor="text1"/>
          <w:lang w:val="ru-RU"/>
        </w:rPr>
        <w:t xml:space="preserve"> 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 xml:space="preserve">арушение требований приказа Минфина РФ от 13.06.1995 № 49 (в редакции от 08.11.2010 г) </w:t>
      </w:r>
      <w:r w:rsidR="00D3519F">
        <w:rPr>
          <w:rFonts w:ascii="Times New Roman" w:hAnsi="Times New Roman"/>
          <w:color w:val="000000" w:themeColor="text1"/>
          <w:lang w:val="ru-RU"/>
        </w:rPr>
        <w:t>«</w:t>
      </w:r>
      <w:bookmarkStart w:id="0" w:name="_GoBack"/>
      <w:bookmarkEnd w:id="0"/>
      <w:r w:rsidR="00E031D3" w:rsidRPr="00E031D3">
        <w:rPr>
          <w:rFonts w:ascii="Times New Roman" w:hAnsi="Times New Roman"/>
          <w:color w:val="000000" w:themeColor="text1"/>
          <w:lang w:val="ru-RU"/>
        </w:rPr>
        <w:t>Об утверждении методических указаний по инвентаризации имущества и финансовых обязательств»;</w:t>
      </w:r>
      <w:proofErr w:type="gramEnd"/>
      <w:r w:rsidR="00E031D3">
        <w:rPr>
          <w:rFonts w:ascii="Times New Roman" w:hAnsi="Times New Roman"/>
          <w:color w:val="000000" w:themeColor="text1"/>
          <w:lang w:val="ru-RU"/>
        </w:rPr>
        <w:t xml:space="preserve"> 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 xml:space="preserve">арушение СГС «Учетная политика, оценочные значения и ошибки», утвержденный приказом Минфина России от 30.12.2017г № 274; </w:t>
      </w:r>
      <w:r w:rsidR="00E031D3">
        <w:rPr>
          <w:rFonts w:ascii="Times New Roman" w:hAnsi="Times New Roman"/>
          <w:color w:val="000000" w:themeColor="text1"/>
          <w:lang w:val="ru-RU"/>
        </w:rPr>
        <w:lastRenderedPageBreak/>
        <w:t>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>арушение статьи 13 ФЗ-402 от 06.11.2011 года «О бухгалтерском учете"</w:t>
      </w:r>
      <w:r w:rsidR="00E031D3">
        <w:rPr>
          <w:rFonts w:ascii="Times New Roman" w:hAnsi="Times New Roman"/>
          <w:color w:val="000000" w:themeColor="text1"/>
          <w:lang w:val="ru-RU"/>
        </w:rPr>
        <w:t>;</w:t>
      </w:r>
      <w:r w:rsidR="00D67EF1">
        <w:rPr>
          <w:rFonts w:ascii="Times New Roman" w:hAnsi="Times New Roman"/>
          <w:color w:val="000000" w:themeColor="text1"/>
          <w:lang w:val="ru-RU"/>
        </w:rPr>
        <w:t xml:space="preserve"> </w:t>
      </w:r>
      <w:r w:rsidR="00E031D3">
        <w:rPr>
          <w:rFonts w:ascii="Times New Roman" w:hAnsi="Times New Roman"/>
          <w:color w:val="000000" w:themeColor="text1"/>
          <w:lang w:val="ru-RU"/>
        </w:rPr>
        <w:t>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>арушение пункта 7 инструкции № 191н;</w:t>
      </w:r>
      <w:r w:rsidR="00E031D3">
        <w:rPr>
          <w:rFonts w:ascii="Times New Roman" w:hAnsi="Times New Roman"/>
          <w:color w:val="000000" w:themeColor="text1"/>
          <w:lang w:val="ru-RU"/>
        </w:rPr>
        <w:t xml:space="preserve"> н</w:t>
      </w:r>
      <w:r w:rsidR="00E031D3" w:rsidRPr="00E031D3">
        <w:rPr>
          <w:rFonts w:ascii="Times New Roman" w:hAnsi="Times New Roman"/>
          <w:color w:val="000000" w:themeColor="text1"/>
          <w:lang w:val="ru-RU"/>
        </w:rPr>
        <w:t>арушение пунктов 152, 156 инструкции №191н.</w:t>
      </w:r>
    </w:p>
    <w:p w:rsidR="00E031D3" w:rsidRPr="00E031D3" w:rsidRDefault="00E031D3" w:rsidP="00E031D3">
      <w:pPr>
        <w:pStyle w:val="aa"/>
        <w:ind w:firstLine="357"/>
        <w:jc w:val="both"/>
        <w:rPr>
          <w:rFonts w:ascii="Times New Roman" w:hAnsi="Times New Roman"/>
          <w:color w:val="000000" w:themeColor="text1"/>
          <w:lang w:val="ru-RU"/>
        </w:rPr>
      </w:pPr>
      <w:r w:rsidRPr="00E031D3">
        <w:rPr>
          <w:rFonts w:ascii="Times New Roman" w:hAnsi="Times New Roman"/>
          <w:color w:val="000000" w:themeColor="text1"/>
          <w:lang w:val="ru-RU"/>
        </w:rPr>
        <w:t>В отношении</w:t>
      </w:r>
      <w:r>
        <w:rPr>
          <w:rFonts w:ascii="Times New Roman" w:hAnsi="Times New Roman"/>
          <w:color w:val="000000" w:themeColor="text1"/>
          <w:lang w:val="ru-RU"/>
        </w:rPr>
        <w:t xml:space="preserve"> 5</w:t>
      </w:r>
      <w:r w:rsidRPr="00E031D3">
        <w:rPr>
          <w:rFonts w:ascii="Times New Roman" w:hAnsi="Times New Roman"/>
          <w:color w:val="000000" w:themeColor="text1"/>
          <w:lang w:val="ru-RU"/>
        </w:rPr>
        <w:t xml:space="preserve"> бухгалтеров подведомственных учреждений вынесено представление Контрольно-счетного органа № 01 от 14.03.2023 года, по принятию мер и устранению нарушений.</w:t>
      </w:r>
    </w:p>
    <w:p w:rsidR="006D337F" w:rsidRPr="00E031D3" w:rsidRDefault="006D337F" w:rsidP="006D337F">
      <w:pPr>
        <w:spacing w:after="0"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</w:p>
    <w:p w:rsidR="00861389" w:rsidRPr="00E031D3" w:rsidRDefault="00861389" w:rsidP="00861389">
      <w:pPr>
        <w:spacing w:after="0" w:line="240" w:lineRule="auto"/>
        <w:jc w:val="center"/>
        <w:rPr>
          <w:rFonts w:ascii="Times New Roman" w:hAnsi="Times New Roman"/>
          <w:bCs/>
          <w:kern w:val="36"/>
          <w:lang w:val="ru-RU"/>
        </w:rPr>
      </w:pPr>
    </w:p>
    <w:p w:rsidR="00E3082A" w:rsidRPr="00E031D3" w:rsidRDefault="00E3082A" w:rsidP="002A2549">
      <w:pPr>
        <w:spacing w:after="0" w:line="240" w:lineRule="auto"/>
        <w:ind w:firstLine="357"/>
        <w:jc w:val="center"/>
        <w:rPr>
          <w:rFonts w:ascii="Times New Roman" w:hAnsi="Times New Roman"/>
          <w:bCs/>
          <w:kern w:val="36"/>
          <w:lang w:val="ru-RU"/>
        </w:rPr>
      </w:pPr>
    </w:p>
    <w:p w:rsidR="00E3082A" w:rsidRPr="00E031D3" w:rsidRDefault="00E3082A" w:rsidP="00966BB0">
      <w:pPr>
        <w:spacing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</w:p>
    <w:p w:rsidR="00E031D3" w:rsidRPr="00E031D3" w:rsidRDefault="00E031D3">
      <w:pPr>
        <w:spacing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</w:p>
    <w:sectPr w:rsidR="00E031D3" w:rsidRPr="00E031D3" w:rsidSect="00FD49F4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34D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BF5437"/>
    <w:multiLevelType w:val="hybridMultilevel"/>
    <w:tmpl w:val="84B6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1F8"/>
    <w:multiLevelType w:val="hybridMultilevel"/>
    <w:tmpl w:val="7D26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37D6"/>
    <w:multiLevelType w:val="hybridMultilevel"/>
    <w:tmpl w:val="D2CA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20AA"/>
    <w:multiLevelType w:val="hybridMultilevel"/>
    <w:tmpl w:val="4FE44EC2"/>
    <w:lvl w:ilvl="0" w:tplc="56F8C7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4FB1679"/>
    <w:multiLevelType w:val="hybridMultilevel"/>
    <w:tmpl w:val="BF88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52EE"/>
    <w:multiLevelType w:val="hybridMultilevel"/>
    <w:tmpl w:val="B1A8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11C73"/>
    <w:multiLevelType w:val="hybridMultilevel"/>
    <w:tmpl w:val="ED742002"/>
    <w:lvl w:ilvl="0" w:tplc="507AC2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0B66600"/>
    <w:multiLevelType w:val="hybridMultilevel"/>
    <w:tmpl w:val="B1A80FB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2384B"/>
    <w:multiLevelType w:val="hybridMultilevel"/>
    <w:tmpl w:val="B88E9B9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B21206"/>
    <w:multiLevelType w:val="hybridMultilevel"/>
    <w:tmpl w:val="9262496A"/>
    <w:lvl w:ilvl="0" w:tplc="6096AEB6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E2946A7"/>
    <w:multiLevelType w:val="hybridMultilevel"/>
    <w:tmpl w:val="06E4CC5A"/>
    <w:lvl w:ilvl="0" w:tplc="DFBCD0CE">
      <w:start w:val="1"/>
      <w:numFmt w:val="decimal"/>
      <w:lvlText w:val="%1."/>
      <w:lvlJc w:val="left"/>
      <w:pPr>
        <w:ind w:left="6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0B45344"/>
    <w:multiLevelType w:val="hybridMultilevel"/>
    <w:tmpl w:val="05BAF4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F5708"/>
    <w:multiLevelType w:val="hybridMultilevel"/>
    <w:tmpl w:val="38F218DA"/>
    <w:lvl w:ilvl="0" w:tplc="3A74FD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0E574C3"/>
    <w:multiLevelType w:val="hybridMultilevel"/>
    <w:tmpl w:val="81BE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8000E"/>
    <w:multiLevelType w:val="hybridMultilevel"/>
    <w:tmpl w:val="5CCA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82D26"/>
    <w:multiLevelType w:val="hybridMultilevel"/>
    <w:tmpl w:val="738EB028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E2023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7E27071"/>
    <w:multiLevelType w:val="hybridMultilevel"/>
    <w:tmpl w:val="C290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20D50"/>
    <w:multiLevelType w:val="hybridMultilevel"/>
    <w:tmpl w:val="67802AE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5"/>
  </w:num>
  <w:num w:numId="5">
    <w:abstractNumId w:val="18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  <w:num w:numId="16">
    <w:abstractNumId w:val="5"/>
  </w:num>
  <w:num w:numId="17">
    <w:abstractNumId w:val="7"/>
  </w:num>
  <w:num w:numId="18">
    <w:abstractNumId w:val="6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00"/>
    <w:rsid w:val="00006507"/>
    <w:rsid w:val="00014404"/>
    <w:rsid w:val="00021E20"/>
    <w:rsid w:val="000247D5"/>
    <w:rsid w:val="00041539"/>
    <w:rsid w:val="00045DF9"/>
    <w:rsid w:val="00054121"/>
    <w:rsid w:val="000730DB"/>
    <w:rsid w:val="000A7CE5"/>
    <w:rsid w:val="000D2E92"/>
    <w:rsid w:val="00116DE4"/>
    <w:rsid w:val="001D2AAF"/>
    <w:rsid w:val="001D3C66"/>
    <w:rsid w:val="001F4798"/>
    <w:rsid w:val="00204454"/>
    <w:rsid w:val="00210C5D"/>
    <w:rsid w:val="00212CC5"/>
    <w:rsid w:val="00237B7B"/>
    <w:rsid w:val="00254381"/>
    <w:rsid w:val="00266E46"/>
    <w:rsid w:val="002A2549"/>
    <w:rsid w:val="002B2021"/>
    <w:rsid w:val="002B2594"/>
    <w:rsid w:val="002D2527"/>
    <w:rsid w:val="002E2F94"/>
    <w:rsid w:val="002E60D3"/>
    <w:rsid w:val="002F79B1"/>
    <w:rsid w:val="00336489"/>
    <w:rsid w:val="00352600"/>
    <w:rsid w:val="00385D51"/>
    <w:rsid w:val="003A0BE9"/>
    <w:rsid w:val="003A69F6"/>
    <w:rsid w:val="003D50BA"/>
    <w:rsid w:val="003D557F"/>
    <w:rsid w:val="003F581E"/>
    <w:rsid w:val="00402EC9"/>
    <w:rsid w:val="00422414"/>
    <w:rsid w:val="004234BD"/>
    <w:rsid w:val="00442B71"/>
    <w:rsid w:val="00447924"/>
    <w:rsid w:val="00464896"/>
    <w:rsid w:val="0048028E"/>
    <w:rsid w:val="00494865"/>
    <w:rsid w:val="004A2F69"/>
    <w:rsid w:val="004C43A0"/>
    <w:rsid w:val="004D6D45"/>
    <w:rsid w:val="004E4A34"/>
    <w:rsid w:val="00501DD6"/>
    <w:rsid w:val="00507DD8"/>
    <w:rsid w:val="005549F7"/>
    <w:rsid w:val="00586A19"/>
    <w:rsid w:val="005C6779"/>
    <w:rsid w:val="005D37CF"/>
    <w:rsid w:val="005D6259"/>
    <w:rsid w:val="005E66FE"/>
    <w:rsid w:val="005F17F6"/>
    <w:rsid w:val="005F60B0"/>
    <w:rsid w:val="00606C86"/>
    <w:rsid w:val="0061351A"/>
    <w:rsid w:val="00644FEF"/>
    <w:rsid w:val="00683288"/>
    <w:rsid w:val="00691D0C"/>
    <w:rsid w:val="006C2319"/>
    <w:rsid w:val="006D2D60"/>
    <w:rsid w:val="006D337F"/>
    <w:rsid w:val="0070305E"/>
    <w:rsid w:val="00703A28"/>
    <w:rsid w:val="00711C45"/>
    <w:rsid w:val="00713F2D"/>
    <w:rsid w:val="00715F01"/>
    <w:rsid w:val="00787046"/>
    <w:rsid w:val="00795C96"/>
    <w:rsid w:val="007E41DE"/>
    <w:rsid w:val="007F1924"/>
    <w:rsid w:val="00801FB6"/>
    <w:rsid w:val="00836602"/>
    <w:rsid w:val="00844E72"/>
    <w:rsid w:val="00854FA0"/>
    <w:rsid w:val="00861389"/>
    <w:rsid w:val="00870ED6"/>
    <w:rsid w:val="008720F0"/>
    <w:rsid w:val="00872BA1"/>
    <w:rsid w:val="00896BB6"/>
    <w:rsid w:val="008A6340"/>
    <w:rsid w:val="008B3F03"/>
    <w:rsid w:val="008C3A0F"/>
    <w:rsid w:val="008C5EE4"/>
    <w:rsid w:val="00951393"/>
    <w:rsid w:val="00966BB0"/>
    <w:rsid w:val="00967FC5"/>
    <w:rsid w:val="009860D3"/>
    <w:rsid w:val="009B62E4"/>
    <w:rsid w:val="009D27B3"/>
    <w:rsid w:val="009D5C4F"/>
    <w:rsid w:val="009F6C32"/>
    <w:rsid w:val="00A15B81"/>
    <w:rsid w:val="00A234B1"/>
    <w:rsid w:val="00A34951"/>
    <w:rsid w:val="00A45CF5"/>
    <w:rsid w:val="00A45DA0"/>
    <w:rsid w:val="00A537FC"/>
    <w:rsid w:val="00A5653F"/>
    <w:rsid w:val="00A92AB0"/>
    <w:rsid w:val="00AA2285"/>
    <w:rsid w:val="00AF7B27"/>
    <w:rsid w:val="00B07AD3"/>
    <w:rsid w:val="00B46422"/>
    <w:rsid w:val="00B70B38"/>
    <w:rsid w:val="00B74B55"/>
    <w:rsid w:val="00B81A0A"/>
    <w:rsid w:val="00BB50B4"/>
    <w:rsid w:val="00BD20B3"/>
    <w:rsid w:val="00BD2302"/>
    <w:rsid w:val="00BF3D8A"/>
    <w:rsid w:val="00C3739C"/>
    <w:rsid w:val="00C42696"/>
    <w:rsid w:val="00C759A6"/>
    <w:rsid w:val="00CA20AC"/>
    <w:rsid w:val="00CD69BE"/>
    <w:rsid w:val="00CE02C6"/>
    <w:rsid w:val="00CF3F08"/>
    <w:rsid w:val="00CF4FE4"/>
    <w:rsid w:val="00D04FFE"/>
    <w:rsid w:val="00D108D7"/>
    <w:rsid w:val="00D10B5C"/>
    <w:rsid w:val="00D25E62"/>
    <w:rsid w:val="00D3519F"/>
    <w:rsid w:val="00D461CF"/>
    <w:rsid w:val="00D66357"/>
    <w:rsid w:val="00D67EF1"/>
    <w:rsid w:val="00E030E6"/>
    <w:rsid w:val="00E031D3"/>
    <w:rsid w:val="00E10ED9"/>
    <w:rsid w:val="00E3082A"/>
    <w:rsid w:val="00E3092D"/>
    <w:rsid w:val="00E74100"/>
    <w:rsid w:val="00EB368E"/>
    <w:rsid w:val="00ED5046"/>
    <w:rsid w:val="00EE448D"/>
    <w:rsid w:val="00F0577F"/>
    <w:rsid w:val="00F06C50"/>
    <w:rsid w:val="00F23882"/>
    <w:rsid w:val="00F2537E"/>
    <w:rsid w:val="00F7285D"/>
    <w:rsid w:val="00F75E84"/>
    <w:rsid w:val="00F86DB1"/>
    <w:rsid w:val="00FD49F4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E3092D"/>
    <w:pPr>
      <w:widowControl w:val="0"/>
      <w:spacing w:after="0" w:line="240" w:lineRule="auto"/>
      <w:ind w:firstLine="485"/>
      <w:jc w:val="both"/>
    </w:pPr>
    <w:rPr>
      <w:rFonts w:ascii="Times New Roman" w:eastAsia="SimSun" w:hAnsi="Times New Roman"/>
      <w:color w:val="000000"/>
      <w:sz w:val="28"/>
      <w:szCs w:val="20"/>
      <w:lang w:val="ru-RU" w:eastAsia="ru-RU" w:bidi="ar-SA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AA2285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AA2285"/>
    <w:rPr>
      <w:rFonts w:ascii="Times New Roman" w:hAnsi="Times New Roman"/>
      <w:sz w:val="28"/>
      <w:szCs w:val="24"/>
    </w:rPr>
  </w:style>
  <w:style w:type="paragraph" w:styleId="23">
    <w:name w:val="Body Text Indent 2"/>
    <w:basedOn w:val="a"/>
    <w:link w:val="24"/>
    <w:rsid w:val="00AA2285"/>
    <w:pPr>
      <w:spacing w:after="120"/>
      <w:ind w:left="283"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A228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E3092D"/>
    <w:pPr>
      <w:widowControl w:val="0"/>
      <w:spacing w:after="0" w:line="240" w:lineRule="auto"/>
      <w:ind w:firstLine="485"/>
      <w:jc w:val="both"/>
    </w:pPr>
    <w:rPr>
      <w:rFonts w:ascii="Times New Roman" w:eastAsia="SimSun" w:hAnsi="Times New Roman"/>
      <w:color w:val="000000"/>
      <w:sz w:val="28"/>
      <w:szCs w:val="20"/>
      <w:lang w:val="ru-RU" w:eastAsia="ru-RU" w:bidi="ar-SA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AA2285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AA2285"/>
    <w:rPr>
      <w:rFonts w:ascii="Times New Roman" w:hAnsi="Times New Roman"/>
      <w:sz w:val="28"/>
      <w:szCs w:val="24"/>
    </w:rPr>
  </w:style>
  <w:style w:type="paragraph" w:styleId="23">
    <w:name w:val="Body Text Indent 2"/>
    <w:basedOn w:val="a"/>
    <w:link w:val="24"/>
    <w:rsid w:val="00AA2285"/>
    <w:pPr>
      <w:spacing w:after="120"/>
      <w:ind w:left="283"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A228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63E0-8452-4255-A46E-506E12F2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Руководитель</cp:lastModifiedBy>
  <cp:revision>46</cp:revision>
  <dcterms:created xsi:type="dcterms:W3CDTF">2023-04-21T00:01:00Z</dcterms:created>
  <dcterms:modified xsi:type="dcterms:W3CDTF">2023-04-24T02:29:00Z</dcterms:modified>
</cp:coreProperties>
</file>