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A" w:rsidRDefault="00916A2F" w:rsidP="0079687A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АДМИНИСТРАЦИЯ </w:t>
      </w:r>
      <w:r w:rsidR="0079687A">
        <w:rPr>
          <w:rStyle w:val="s1"/>
          <w:b/>
          <w:sz w:val="28"/>
          <w:szCs w:val="28"/>
        </w:rPr>
        <w:t xml:space="preserve">СЕЛЬСКОГО ПОСЕЛЕНИЯ  </w:t>
      </w:r>
    </w:p>
    <w:p w:rsidR="00916A2F" w:rsidRDefault="0079687A" w:rsidP="0079687A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«ХАРАГУНСКОЕ»</w:t>
      </w:r>
    </w:p>
    <w:p w:rsidR="00916A2F" w:rsidRPr="00C52F27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F247FE" w:rsidRDefault="00916A2F" w:rsidP="00916A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042526" w:rsidRDefault="00916A2F" w:rsidP="00916A2F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E301BC" w:rsidRP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Default="00E301BC" w:rsidP="00796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r w:rsidRPr="0079687A">
        <w:rPr>
          <w:rFonts w:ascii="Times New Roman" w:hAnsi="Times New Roman" w:cs="Times New Roman"/>
          <w:sz w:val="28"/>
          <w:szCs w:val="28"/>
        </w:rPr>
        <w:t xml:space="preserve">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</w:t>
      </w:r>
      <w:proofErr w:type="gramEnd"/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7A" w:rsidRDefault="00AF01D5" w:rsidP="00916A2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</w:t>
      </w:r>
      <w:r w:rsidR="00F346AF">
        <w:rPr>
          <w:rFonts w:ascii="Times New Roman" w:hAnsi="Times New Roman" w:cs="Times New Roman"/>
          <w:sz w:val="28"/>
          <w:szCs w:val="28"/>
        </w:rPr>
        <w:t xml:space="preserve">подпунктом 10 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ельского поселения «Харагунское</w:t>
      </w:r>
      <w:r w:rsidR="005F14FA" w:rsidRPr="005F14FA">
        <w:rPr>
          <w:rFonts w:ascii="Times New Roman" w:hAnsi="Times New Roman" w:cs="Times New Roman"/>
          <w:sz w:val="28"/>
          <w:szCs w:val="28"/>
        </w:rPr>
        <w:t>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….. мая 2023 г. №……</w:t>
      </w:r>
      <w:r w:rsidR="00916A2F">
        <w:rPr>
          <w:rFonts w:ascii="Times New Roman" w:hAnsi="Times New Roman" w:cs="Times New Roman"/>
          <w:sz w:val="28"/>
          <w:szCs w:val="28"/>
        </w:rPr>
        <w:t xml:space="preserve">, </w:t>
      </w:r>
      <w:r w:rsidR="00916A2F" w:rsidRPr="00916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A2F" w:rsidRP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219" w:rsidRDefault="00E301BC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О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бщие требования к регламенту </w:t>
      </w:r>
      <w:proofErr w:type="gramStart"/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ельского</w:t>
      </w:r>
      <w:proofErr w:type="gramEnd"/>
      <w:r w:rsid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поселения «Харагунское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 по взысканию дебиторской задолженности по платежам в бюджет, пеням и штрафам по ним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согласно Приложения</w:t>
      </w:r>
      <w:proofErr w:type="gramEnd"/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1.</w:t>
      </w:r>
    </w:p>
    <w:p w:rsidR="004E6219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Утвердить Регламент  </w:t>
      </w:r>
      <w:proofErr w:type="gramStart"/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</w:t>
      </w:r>
      <w:proofErr w:type="gramEnd"/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взысканию дебиторской задолженности по платежам в бюджет, пеням и штрафам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Приложения №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916A2F" w:rsidRPr="00916A2F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Настоящее постановление опубликовать (обнародовать) в соответствии с Уставом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</w:p>
    <w:p w:rsidR="00E301BC" w:rsidRDefault="004E6219" w:rsidP="00916A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после официального опубликования (обнародования).</w:t>
      </w:r>
    </w:p>
    <w:p w:rsidR="00437779" w:rsidRDefault="00437779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Pr="002A1BCF" w:rsidRDefault="002A1BCF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9687A" w:rsidRDefault="0079687A" w:rsidP="0079687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</w:p>
    <w:p w:rsidR="00F52D20" w:rsidRDefault="0079687A" w:rsidP="0079687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«Харагунское»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Л.Е.Сизых</w:t>
      </w:r>
      <w:proofErr w:type="spellEnd"/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6A2F" w:rsidRPr="0093689C" w:rsidRDefault="00437779" w:rsidP="004E6219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79687A" w:rsidRDefault="00437779" w:rsidP="007968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437779" w:rsidRPr="0093689C" w:rsidRDefault="00437779" w:rsidP="007968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87A" w:rsidRPr="0079687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  мая 2023 года №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</w:t>
      </w:r>
      <w:proofErr w:type="gramEnd"/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Настоящий документ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 общие требования к регламенту реализации полномочий администратора доходов бюджета</w:t>
      </w:r>
      <w:r w:rsidR="00977961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1D31CD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>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6E84" w:rsidRPr="00166E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166E84" w:rsidRPr="00166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6E84" w:rsidRPr="00166E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166E84" w:rsidRPr="00166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>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1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</w:t>
      </w:r>
      <w:proofErr w:type="gramEnd"/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«Харагунское»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1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301B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7779">
        <w:rPr>
          <w:rFonts w:ascii="Times New Roman" w:hAnsi="Times New Roman" w:cs="Times New Roman"/>
          <w:sz w:val="28"/>
          <w:szCs w:val="28"/>
        </w:rPr>
        <w:t>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 уплате сумму, не размещается в ГИС ГМП, </w:t>
      </w:r>
      <w:hyperlink r:id="rId9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77BCE">
        <w:rPr>
          <w:rFonts w:ascii="Times New Roman" w:hAnsi="Times New Roman" w:cs="Times New Roman"/>
          <w:sz w:val="28"/>
          <w:szCs w:val="28"/>
        </w:rPr>
        <w:t xml:space="preserve">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BCE">
        <w:rPr>
          <w:rFonts w:ascii="Times New Roman" w:hAnsi="Times New Roman" w:cs="Times New Roman"/>
          <w:sz w:val="28"/>
          <w:szCs w:val="28"/>
        </w:rPr>
        <w:t>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0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подготовку необходимых материалов и документов, а также подачу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81F" w:rsidRDefault="00BA581F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P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A581F" w:rsidRDefault="0093689C" w:rsidP="00BA58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A581F" w:rsidRDefault="00BA581F" w:rsidP="00BA581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81F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«Харагунское»</w:t>
      </w:r>
    </w:p>
    <w:p w:rsidR="0093689C" w:rsidRPr="0093689C" w:rsidRDefault="00BA581F" w:rsidP="00BA58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89C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  мая 2023 года №</w:t>
      </w:r>
    </w:p>
    <w:p w:rsidR="0093689C" w:rsidRDefault="0093689C" w:rsidP="0093689C">
      <w:pPr>
        <w:spacing w:before="240" w:line="278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9C" w:rsidRPr="00437779" w:rsidRDefault="0093689C" w:rsidP="0093689C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полномочий администратора доходов бюджета </w:t>
      </w:r>
      <w:r w:rsidR="00BA581F" w:rsidRP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ельского</w:t>
      </w:r>
      <w:proofErr w:type="gramEnd"/>
      <w:r w:rsid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поселения «Харагунское</w:t>
      </w:r>
      <w:r w:rsidRPr="00BA581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</w:p>
    <w:p w:rsidR="004561FB" w:rsidRPr="004561FB" w:rsidRDefault="004561FB" w:rsidP="004561FB">
      <w:pPr>
        <w:ind w:firstLine="6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реализации полномочий администратора доходов бюджета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>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93689C" w:rsidRPr="00437779" w:rsidRDefault="0093689C" w:rsidP="0093689C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3260"/>
        <w:gridCol w:w="1700"/>
      </w:tblGrid>
      <w:tr w:rsidR="0093689C" w:rsidRPr="00653F09" w:rsidTr="003043D4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3689C" w:rsidRPr="00653F09" w:rsidTr="003043D4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3689C" w:rsidRPr="0015075F" w:rsidTr="00C227CC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3689C" w:rsidRPr="0015075F" w:rsidTr="003043D4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пеням и штрафам по ним, в том числе: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93689C" w:rsidRPr="00653F09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D4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не позднее рабочего дня, следующего за днем поступления документов, подтверждающих уплату </w:t>
            </w: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>доходов</w:t>
            </w: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043D4" w:rsidRDefault="003043D4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в </w:t>
            </w:r>
            <w:r w:rsidRPr="003043D4">
              <w:rPr>
                <w:rFonts w:ascii="Times New Roman" w:hAnsi="Times New Roman" w:cs="Times New Roman"/>
              </w:rPr>
              <w:tab/>
              <w:t xml:space="preserve">течение 3-х рабочих дней с даты, указанной в графике платежей в </w:t>
            </w:r>
            <w:r w:rsidRPr="003043D4">
              <w:rPr>
                <w:rFonts w:ascii="Times New Roman" w:hAnsi="Times New Roman" w:cs="Times New Roman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3689C" w:rsidRPr="00653F09" w:rsidRDefault="0093689C" w:rsidP="00C227CC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3689C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передачей документов </w:t>
            </w:r>
            <w:r w:rsidR="00572D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отражения в </w:t>
            </w:r>
            <w:r w:rsidR="00572DC9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бюджетном учете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9C" w:rsidRPr="00653F09" w:rsidRDefault="0093689C" w:rsidP="00C227CC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 момент возникновения права требования</w:t>
            </w:r>
          </w:p>
          <w:p w:rsidR="0093689C" w:rsidRPr="00653F09" w:rsidRDefault="0093689C" w:rsidP="00C227CC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3043D4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документами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3043D4" w:rsidRPr="00572DC9">
              <w:rPr>
                <w:color w:val="000000" w:themeColor="text1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проведении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инвентаризаций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B3608E" w:rsidRPr="00572DC9">
              <w:rPr>
                <w:color w:val="000000" w:themeColor="text1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инвентаризаций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93689C" w:rsidRPr="0015075F" w:rsidTr="003043D4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572DC9" w:rsidRDefault="0093689C" w:rsidP="00B3608E">
            <w:pPr>
              <w:pStyle w:val="a5"/>
              <w:ind w:left="-29" w:right="-170"/>
              <w:rPr>
                <w:rFonts w:ascii="Times New Roman" w:hAnsi="Times New Roman" w:cs="Times New Roman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не реже 1 раза в квартал и в сроки,</w:t>
            </w:r>
            <w:r w:rsidRPr="00572DC9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роведении инвентаризаций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3689C" w:rsidRPr="0015075F" w:rsidTr="003043D4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B3608E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1" w:name="_GoBack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bookmarkEnd w:id="1"/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администрации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</w:p>
        </w:tc>
      </w:tr>
    </w:tbl>
    <w:p w:rsidR="0093689C" w:rsidRPr="00846E93" w:rsidRDefault="0093689C" w:rsidP="0093689C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sectPr w:rsidR="0093689C" w:rsidRPr="00846E93" w:rsidSect="00C5578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1C" w:rsidRDefault="00452F1C" w:rsidP="0079687A">
      <w:pPr>
        <w:spacing w:after="0" w:line="240" w:lineRule="auto"/>
      </w:pPr>
      <w:r>
        <w:separator/>
      </w:r>
    </w:p>
  </w:endnote>
  <w:endnote w:type="continuationSeparator" w:id="0">
    <w:p w:rsidR="00452F1C" w:rsidRDefault="00452F1C" w:rsidP="007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1C" w:rsidRDefault="00452F1C" w:rsidP="0079687A">
      <w:pPr>
        <w:spacing w:after="0" w:line="240" w:lineRule="auto"/>
      </w:pPr>
      <w:r>
        <w:separator/>
      </w:r>
    </w:p>
  </w:footnote>
  <w:footnote w:type="continuationSeparator" w:id="0">
    <w:p w:rsidR="00452F1C" w:rsidRDefault="00452F1C" w:rsidP="0079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7A" w:rsidRDefault="0079687A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1047E1"/>
    <w:rsid w:val="00166E84"/>
    <w:rsid w:val="001B34E5"/>
    <w:rsid w:val="001C3692"/>
    <w:rsid w:val="001D31CD"/>
    <w:rsid w:val="002A1BCF"/>
    <w:rsid w:val="003043D4"/>
    <w:rsid w:val="00327516"/>
    <w:rsid w:val="00437779"/>
    <w:rsid w:val="00452F1C"/>
    <w:rsid w:val="004561FB"/>
    <w:rsid w:val="004721E9"/>
    <w:rsid w:val="004E6219"/>
    <w:rsid w:val="00526C53"/>
    <w:rsid w:val="00572DC9"/>
    <w:rsid w:val="00583EB0"/>
    <w:rsid w:val="005F14FA"/>
    <w:rsid w:val="00677BCE"/>
    <w:rsid w:val="006E1149"/>
    <w:rsid w:val="007922FD"/>
    <w:rsid w:val="0079687A"/>
    <w:rsid w:val="008210D9"/>
    <w:rsid w:val="00916A2F"/>
    <w:rsid w:val="0093689C"/>
    <w:rsid w:val="00977961"/>
    <w:rsid w:val="00AF01D5"/>
    <w:rsid w:val="00B3608E"/>
    <w:rsid w:val="00B5348F"/>
    <w:rsid w:val="00B875DC"/>
    <w:rsid w:val="00BA581F"/>
    <w:rsid w:val="00BD3338"/>
    <w:rsid w:val="00C13924"/>
    <w:rsid w:val="00C42923"/>
    <w:rsid w:val="00C55788"/>
    <w:rsid w:val="00CA1DF3"/>
    <w:rsid w:val="00D104CC"/>
    <w:rsid w:val="00E144D8"/>
    <w:rsid w:val="00E301BC"/>
    <w:rsid w:val="00E8666B"/>
    <w:rsid w:val="00F16C65"/>
    <w:rsid w:val="00F346AF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87A"/>
  </w:style>
  <w:style w:type="paragraph" w:styleId="a8">
    <w:name w:val="footer"/>
    <w:basedOn w:val="a"/>
    <w:link w:val="a9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87A"/>
  </w:style>
  <w:style w:type="paragraph" w:styleId="a8">
    <w:name w:val="footer"/>
    <w:basedOn w:val="a"/>
    <w:link w:val="a9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58B8295B6F7522E24D56DD4E5EBC3D58F703A0BFCA9F89328FCFE5618125B5BA2AE5E84DC4DB4F436CF18A46062C801FBC0B40B87D1FCUEt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8788-9304-4349-A9D2-2DE832F9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Главный бухгалтер</cp:lastModifiedBy>
  <cp:revision>6</cp:revision>
  <dcterms:created xsi:type="dcterms:W3CDTF">2023-05-23T02:33:00Z</dcterms:created>
  <dcterms:modified xsi:type="dcterms:W3CDTF">2023-05-23T23:39:00Z</dcterms:modified>
</cp:coreProperties>
</file>