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EC9D" w14:textId="29D0FE4D" w:rsidR="00C90A03" w:rsidRDefault="00C90A03" w:rsidP="00C90A0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Проект </w:t>
      </w:r>
    </w:p>
    <w:p w14:paraId="3AB862F7" w14:textId="77777777" w:rsid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АДМИНИСТРАЦИЯ СЕЛЬСКОГО ПОСЕЛЕНИЯ </w:t>
      </w:r>
    </w:p>
    <w:p w14:paraId="661876C3" w14:textId="4EB97625" w:rsidR="00675F58" w:rsidRP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«ХАРАГУНСКОЕ»</w:t>
      </w:r>
    </w:p>
    <w:p w14:paraId="573F74B3" w14:textId="77777777" w:rsidR="009516A5" w:rsidRP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0F5C6" w14:textId="1175D630" w:rsidR="00675F58" w:rsidRDefault="00675F58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6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DFD2FE2" w14:textId="08192F44" w:rsidR="00C90A03" w:rsidRPr="00C90A03" w:rsidRDefault="00C90A03" w:rsidP="00C90A03">
      <w:pPr>
        <w:tabs>
          <w:tab w:val="left" w:pos="68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14:paraId="70A6B63E" w14:textId="77777777" w:rsidR="00FC2340" w:rsidRPr="009516A5" w:rsidRDefault="00FC2340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6CC09" w14:textId="4FAF5C68" w:rsidR="00FC2340" w:rsidRPr="009516A5" w:rsidRDefault="00FC2340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95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</w:t>
      </w:r>
      <w:r w:rsid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 о местных налогах и сборах</w:t>
      </w:r>
    </w:p>
    <w:p w14:paraId="7B318C16" w14:textId="77777777" w:rsidR="00675F58" w:rsidRPr="009516A5" w:rsidRDefault="00675F58" w:rsidP="00675F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9FAE3B7" w14:textId="65267EF1" w:rsidR="00675F58" w:rsidRPr="009516A5" w:rsidRDefault="00675F58" w:rsidP="0095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kern w:val="2"/>
          <w:sz w:val="28"/>
          <w:szCs w:val="28"/>
        </w:rPr>
        <w:t>Руководствуяс</w:t>
      </w:r>
      <w:r w:rsidR="00CC40AB" w:rsidRPr="009516A5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CC40AB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C40AB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516A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9516A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9516A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516A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516A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516A5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Pr="009516A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14:paraId="51F0FAB4" w14:textId="77777777" w:rsidR="00CC40AB" w:rsidRPr="009516A5" w:rsidRDefault="00CC40AB" w:rsidP="00675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14A67" w14:textId="6F18BE0E" w:rsidR="00EC0E0C" w:rsidRPr="009516A5" w:rsidRDefault="00CC40AB" w:rsidP="00EC0E0C">
      <w:pPr>
        <w:pStyle w:val="a6"/>
        <w:numPr>
          <w:ilvl w:val="0"/>
          <w:numId w:val="1"/>
        </w:numPr>
        <w:jc w:val="both"/>
        <w:rPr>
          <w:color w:val="000000"/>
          <w:spacing w:val="4"/>
          <w:sz w:val="28"/>
          <w:szCs w:val="28"/>
        </w:rPr>
      </w:pPr>
      <w:r w:rsidRPr="009516A5">
        <w:rPr>
          <w:sz w:val="28"/>
          <w:szCs w:val="28"/>
        </w:rPr>
        <w:t>Утвердить Административный регламент предоставления</w:t>
      </w:r>
    </w:p>
    <w:p w14:paraId="3B6D48A7" w14:textId="315220AC" w:rsidR="00EC0E0C" w:rsidRPr="009516A5" w:rsidRDefault="00CC40AB" w:rsidP="00EC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951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6A5">
        <w:rPr>
          <w:rFonts w:ascii="Times New Roman" w:hAnsi="Times New Roman" w:cs="Times New Roman"/>
          <w:sz w:val="28"/>
          <w:szCs w:val="28"/>
        </w:rPr>
        <w:t>(приложение</w:t>
      </w:r>
      <w:r w:rsidR="0091368C" w:rsidRPr="009516A5">
        <w:rPr>
          <w:rFonts w:ascii="Times New Roman" w:hAnsi="Times New Roman" w:cs="Times New Roman"/>
          <w:sz w:val="28"/>
          <w:szCs w:val="28"/>
        </w:rPr>
        <w:t xml:space="preserve"> №1</w:t>
      </w:r>
      <w:r w:rsidRPr="009516A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11BD5F7" w14:textId="213B8534" w:rsidR="009516A5" w:rsidRPr="009516A5" w:rsidRDefault="00EC0E0C" w:rsidP="0095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9516A5">
        <w:rPr>
          <w:rFonts w:ascii="Times New Roman" w:hAnsi="Times New Roman" w:cs="Times New Roman"/>
          <w:sz w:val="28"/>
          <w:szCs w:val="28"/>
        </w:rPr>
        <w:t xml:space="preserve"> </w:t>
      </w:r>
      <w:r w:rsidR="009516A5" w:rsidRPr="009516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14:paraId="42872787" w14:textId="1919A79E" w:rsidR="00EC0E0C" w:rsidRPr="009516A5" w:rsidRDefault="009516A5" w:rsidP="0095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опубликовать (обнародовать) на информационных стендах администрации сельского поселения «Харагунское» и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F7781">
          <w:rPr>
            <w:rStyle w:val="a5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66216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57552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59BF2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7FAC4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EF33F" w14:textId="5888FA16" w:rsidR="009516A5" w:rsidRDefault="00C90A03" w:rsidP="0095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675F58" w:rsidRPr="009516A5">
        <w:rPr>
          <w:rFonts w:ascii="Times New Roman" w:hAnsi="Times New Roman" w:cs="Times New Roman"/>
          <w:sz w:val="28"/>
          <w:szCs w:val="28"/>
        </w:rPr>
        <w:t xml:space="preserve"> </w:t>
      </w:r>
      <w:r w:rsidR="00951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5EBB723" w14:textId="23068E1E" w:rsidR="00675F58" w:rsidRPr="009516A5" w:rsidRDefault="009516A5" w:rsidP="009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675F58" w:rsidRPr="009516A5" w:rsidSect="005602D2">
          <w:headerReference w:type="default" r:id="rId10"/>
          <w:pgSz w:w="11906" w:h="16838"/>
          <w:pgMar w:top="1134" w:right="850" w:bottom="568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                </w:t>
      </w:r>
      <w:r w:rsidR="00C90A03">
        <w:rPr>
          <w:rFonts w:ascii="Times New Roman" w:hAnsi="Times New Roman" w:cs="Times New Roman"/>
          <w:sz w:val="28"/>
          <w:szCs w:val="28"/>
        </w:rPr>
        <w:t>А.П. Кривошеева</w:t>
      </w:r>
      <w:bookmarkStart w:id="0" w:name="_GoBack"/>
      <w:bookmarkEnd w:id="0"/>
    </w:p>
    <w:p w14:paraId="5623AD90" w14:textId="22210366" w:rsidR="00EC0E0C" w:rsidRPr="009516A5" w:rsidRDefault="00EC0E0C" w:rsidP="0095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1368C" w:rsidRPr="009516A5">
        <w:rPr>
          <w:rFonts w:ascii="Times New Roman" w:hAnsi="Times New Roman" w:cs="Times New Roman"/>
          <w:sz w:val="28"/>
          <w:szCs w:val="28"/>
        </w:rPr>
        <w:t>П</w:t>
      </w:r>
      <w:r w:rsidRPr="009516A5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1B49501F" w14:textId="77777777" w:rsidR="009516A5" w:rsidRPr="009516A5" w:rsidRDefault="00EC0E0C" w:rsidP="0095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постановлению </w:t>
      </w:r>
      <w:r w:rsidR="009516A5" w:rsidRPr="009516A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40A196A0" w14:textId="77777777" w:rsidR="009516A5" w:rsidRPr="009516A5" w:rsidRDefault="009516A5" w:rsidP="0095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     «Харагунское»</w:t>
      </w:r>
      <w:r w:rsidR="00EC0E0C" w:rsidRPr="009516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82CC1" w14:textId="6CF615C1" w:rsidR="00EC0E0C" w:rsidRPr="009516A5" w:rsidRDefault="00EC0E0C" w:rsidP="0095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от </w:t>
      </w:r>
      <w:r w:rsidR="009516A5" w:rsidRPr="009516A5">
        <w:rPr>
          <w:rFonts w:ascii="Times New Roman" w:hAnsi="Times New Roman" w:cs="Times New Roman"/>
          <w:sz w:val="28"/>
          <w:szCs w:val="28"/>
        </w:rPr>
        <w:t xml:space="preserve"> 2023</w:t>
      </w:r>
      <w:r w:rsidR="0091368C" w:rsidRPr="009516A5">
        <w:rPr>
          <w:rFonts w:ascii="Times New Roman" w:hAnsi="Times New Roman" w:cs="Times New Roman"/>
          <w:sz w:val="28"/>
          <w:szCs w:val="28"/>
        </w:rPr>
        <w:t xml:space="preserve"> </w:t>
      </w:r>
      <w:r w:rsidRPr="009516A5">
        <w:rPr>
          <w:rFonts w:ascii="Times New Roman" w:hAnsi="Times New Roman" w:cs="Times New Roman"/>
          <w:sz w:val="28"/>
          <w:szCs w:val="28"/>
        </w:rPr>
        <w:t>№</w:t>
      </w:r>
      <w:r w:rsidR="009516A5" w:rsidRPr="00951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A707E" w14:textId="77777777" w:rsidR="00675F58" w:rsidRPr="009516A5" w:rsidRDefault="00675F58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51C3" w14:textId="77777777" w:rsidR="00675F58" w:rsidRPr="009516A5" w:rsidRDefault="00675F58" w:rsidP="0067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731F845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14:paraId="1B243FD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11444" w14:textId="6040BD5F" w:rsidR="009516A5" w:rsidRDefault="00675F58" w:rsidP="009516A5">
      <w:pPr>
        <w:pStyle w:val="a6"/>
        <w:widowControl w:val="0"/>
        <w:numPr>
          <w:ilvl w:val="0"/>
          <w:numId w:val="3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16A5">
        <w:rPr>
          <w:b/>
          <w:sz w:val="28"/>
          <w:szCs w:val="28"/>
        </w:rPr>
        <w:t>Общие положения</w:t>
      </w:r>
    </w:p>
    <w:p w14:paraId="2EE74490" w14:textId="77777777" w:rsidR="009516A5" w:rsidRPr="009516A5" w:rsidRDefault="009516A5" w:rsidP="009516A5">
      <w:pPr>
        <w:pStyle w:val="a6"/>
        <w:widowControl w:val="0"/>
        <w:autoSpaceDE w:val="0"/>
        <w:autoSpaceDN w:val="0"/>
        <w:ind w:left="1080"/>
        <w:outlineLvl w:val="1"/>
        <w:rPr>
          <w:b/>
          <w:sz w:val="28"/>
          <w:szCs w:val="28"/>
        </w:rPr>
      </w:pPr>
    </w:p>
    <w:p w14:paraId="011EB6A2" w14:textId="74C36C6C" w:rsidR="00675F58" w:rsidRPr="009516A5" w:rsidRDefault="00675F58" w:rsidP="0095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9516A5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о местных налогах и сборах.</w:t>
      </w:r>
    </w:p>
    <w:p w14:paraId="1251254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0"/>
      <w:bookmarkEnd w:id="1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66B8456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Налоговый </w:t>
      </w:r>
      <w:hyperlink r:id="rId12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464BC46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3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9F43C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Описание заявителей.</w:t>
      </w:r>
    </w:p>
    <w:p w14:paraId="51F77E3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14:paraId="1EB1A67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156B377B" w14:textId="77777777" w:rsidR="009516A5" w:rsidRP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Администрации - 673230, Забайкальский край, Хилокский район, с. Харагун, ул. Советская, д. 47; </w:t>
      </w:r>
      <w:proofErr w:type="gramEnd"/>
    </w:p>
    <w:p w14:paraId="4D3C1C56" w14:textId="77777777" w:rsidR="009516A5" w:rsidRP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приемной: - 830(237) 2-51-21; </w:t>
      </w:r>
    </w:p>
    <w:p w14:paraId="1617E0FE" w14:textId="77777777" w:rsidR="009516A5" w:rsidRP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должностного лица Администрации, ответственного за предоставление муниципальной услуги: - 830(237) 2-51-21</w:t>
      </w:r>
    </w:p>
    <w:p w14:paraId="1FA5632C" w14:textId="1270011F" w:rsid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5" w:history="1">
        <w:r w:rsidRPr="009F77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admharagun@mail.ru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34E769" w14:textId="5B744F3A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района «Хилокский район» в разделе «Сельское поселение «Харагунское»: </w:t>
      </w:r>
      <w:hyperlink r:id="rId16" w:history="1">
        <w:r w:rsidRPr="009F77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E670E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для консультаций по вопросам предоставления муниципальной услуги, а также для приема запросов, связанных с предоставлением муниципальной услуги:</w:t>
      </w:r>
    </w:p>
    <w:p w14:paraId="6FE481F6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8:00 – 16:20;</w:t>
      </w:r>
    </w:p>
    <w:p w14:paraId="2C5AC091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8:00 – 15:20;</w:t>
      </w:r>
    </w:p>
    <w:p w14:paraId="309A3A71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12:00 – 13:00;</w:t>
      </w:r>
    </w:p>
    <w:p w14:paraId="27C0CAA2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14:paraId="18104A46" w14:textId="77777777" w:rsid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14:paraId="6ACF3E0A" w14:textId="3AEE1C62" w:rsidR="00675F58" w:rsidRPr="009516A5" w:rsidRDefault="00675F58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28A6"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услуг) в информационно-телекоммуникационной сети «Интернет» - https://www.gosuslugi.ru;</w:t>
      </w:r>
    </w:p>
    <w:p w14:paraId="2B8C057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 личном обращении;</w:t>
      </w:r>
    </w:p>
    <w:p w14:paraId="37E9CB8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информационного стенда.</w:t>
      </w:r>
    </w:p>
    <w:p w14:paraId="6AD03F2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регулирующих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услуги.</w:t>
      </w:r>
    </w:p>
    <w:p w14:paraId="0D0DE4C1" w14:textId="77777777" w:rsidR="0091368C" w:rsidRPr="009516A5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9BD0E" w14:textId="678DB997" w:rsidR="00675F58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14:paraId="5BC3A8C7" w14:textId="77777777" w:rsidR="00E828A6" w:rsidRPr="009516A5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6AE4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 Администрация.</w:t>
      </w:r>
    </w:p>
    <w:p w14:paraId="4EA94A2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14:paraId="4F8F30E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письменное разъяснение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 и налоговым агентам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по вопросам применения муниципальных правовых актов о налогах и сборах.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80637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14:paraId="5775B83B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2"/>
      <w:bookmarkEnd w:id="3"/>
      <w:r w:rsidRPr="009516A5">
        <w:rPr>
          <w:rFonts w:ascii="Times New Roman" w:eastAsia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соответствующего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обращения. По решению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A29990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2"/>
      <w:bookmarkEnd w:id="4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76CB1AF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обращения;</w:t>
      </w:r>
    </w:p>
    <w:p w14:paraId="1E3991E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лица;</w:t>
      </w:r>
    </w:p>
    <w:p w14:paraId="219FB90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обращения.</w:t>
      </w:r>
    </w:p>
    <w:p w14:paraId="078A983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8"/>
      <w:bookmarkEnd w:id="5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92"/>
      <w:bookmarkEnd w:id="6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Если в письменном обращении не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14:paraId="04B0CD76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14:paraId="0DC6C92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Заявитель вправе вновь направить обращение в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Размер платы, взимаемой с заявителя при предоставлении муниципальной услуги.</w:t>
      </w:r>
    </w:p>
    <w:p w14:paraId="5C48233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заполнения бланков заявлений;</w:t>
      </w:r>
    </w:p>
    <w:p w14:paraId="075C35C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заявлений;</w:t>
      </w:r>
    </w:p>
    <w:p w14:paraId="778872A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приема специалистов администрации.</w:t>
      </w:r>
    </w:p>
    <w:p w14:paraId="48A35C9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14:paraId="70153289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внеочередное обслуживание участников ВОВ и инвалидов.</w:t>
      </w:r>
    </w:p>
    <w:p w14:paraId="6FF0CB78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03BAB541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B1D7C78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53CF224" w14:textId="2D884F70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для заявителя направить запрос в МФЦ.</w:t>
      </w:r>
    </w:p>
    <w:p w14:paraId="615C426B" w14:textId="77777777" w:rsidR="0091368C" w:rsidRPr="009516A5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3428" w14:textId="66553738" w:rsidR="00675F58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E3450EF" w14:textId="77777777" w:rsidR="00E828A6" w:rsidRPr="009516A5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7BDA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обращения;</w:t>
      </w:r>
    </w:p>
    <w:p w14:paraId="25CC74E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обращения;</w:t>
      </w:r>
    </w:p>
    <w:p w14:paraId="2FAD9E8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обращений.</w:t>
      </w:r>
    </w:p>
    <w:p w14:paraId="610D602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8" w:anchor="P72#P72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 w:anchor="P88#P88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DF91FF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обращений.</w:t>
      </w:r>
    </w:p>
    <w:p w14:paraId="714F9D4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исполнителя поручения;</w:t>
      </w:r>
    </w:p>
    <w:p w14:paraId="05496DA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20" w:anchor="P62#P62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2.4.1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DCE87D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вопрос предоставляется в простой, четкой и понятной форме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подписью главы Администрации либо лица, его замещающего.</w:t>
      </w:r>
    </w:p>
    <w:p w14:paraId="30B9613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9516A5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2B46" w14:textId="6AE16AB2" w:rsidR="00675F58" w:rsidRPr="009516A5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</w:t>
      </w:r>
      <w:proofErr w:type="gramStart"/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730FD84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D8A619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60CE703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6AB3B4B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письменный ответ.</w:t>
      </w:r>
    </w:p>
    <w:p w14:paraId="3169854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9516A5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400FC" w14:textId="4C6B7019" w:rsidR="00675F58" w:rsidRPr="009516A5" w:rsidRDefault="009A1EBD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8E1534" w14:textId="766EB864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61A6136D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14:paraId="516E41E2" w14:textId="3D03240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0DE252C5" w14:textId="052032CD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</w:p>
    <w:p w14:paraId="3E8E16F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142C4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05C0B6B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14:paraId="74B038D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80DFB4" w14:textId="44CCE87C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C90A03" w:rsidRPr="00C90A03">
        <w:rPr>
          <w:rFonts w:ascii="Times New Roman" w:eastAsia="Times New Roman" w:hAnsi="Times New Roman" w:cs="Times New Roman"/>
          <w:sz w:val="28"/>
          <w:szCs w:val="28"/>
        </w:rPr>
        <w:t xml:space="preserve">КГАУ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«МФЦ» либо в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 подаются руководителю многофункционального центра. </w:t>
      </w:r>
    </w:p>
    <w:p w14:paraId="1612C958" w14:textId="563E895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14:paraId="69C2FD5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9516A5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787E2B0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1B449FE1" w14:textId="01D90E0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его руководителя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14:paraId="32B63E6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484A9B9" w14:textId="7E877D7B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его работника;</w:t>
      </w:r>
    </w:p>
    <w:p w14:paraId="406FC971" w14:textId="403C4C5F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для составления и обоснования жалобы, в случаях, установленных </w:t>
      </w:r>
      <w:hyperlink r:id="rId22" w:history="1">
        <w:r w:rsidRPr="009516A5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14B77B2D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14:paraId="109F95B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53F5D21" w14:textId="611A3A4B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актами; </w:t>
      </w:r>
      <w:proofErr w:type="gramEnd"/>
    </w:p>
    <w:p w14:paraId="7AE4980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2EA9F52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A5B8E" w:rsidRPr="009516A5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A5B8E" w:rsidRPr="009516A5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516A5" w:rsidSect="00D47473">
          <w:headerReference w:type="default" r:id="rId23"/>
          <w:headerReference w:type="first" r:id="rId24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1</w:t>
      </w:r>
    </w:p>
    <w:p w14:paraId="28EC874A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150EE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77D0BCE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1BD2C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9027B" w14:textId="77777777" w:rsidR="00675F58" w:rsidRPr="009516A5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14:paraId="2620DB69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В___________________________________________</w:t>
      </w:r>
    </w:p>
    <w:p w14:paraId="558E23DC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Уполномоченного органа)</w:t>
      </w:r>
    </w:p>
    <w:p w14:paraId="4902998B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14:paraId="03C9558C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</w:t>
      </w:r>
    </w:p>
    <w:p w14:paraId="7D916CD3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22850A7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57D74B1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9516A5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685A0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2E109F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9516A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даче письменных</w:t>
      </w:r>
      <w:r w:rsidRPr="009516A5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 </w:t>
      </w: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разъяснений по вопросам применения</w:t>
      </w:r>
    </w:p>
    <w:p w14:paraId="1E4917F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8236E" w14:textId="3200F48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дать разъяснение по   вопросу______________________________________________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5034008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47B5A" w14:textId="324D94F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4FD1CC4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5426D" w14:textId="074EB684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512246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BE807" w14:textId="5250171A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7D10F2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8D34" w14:textId="487C178F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CBBD57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EED6" w14:textId="3B2C6A9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B4C33B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31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E06E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представителя                                                       (подпись)                  </w:t>
      </w:r>
      <w:proofErr w:type="gramEnd"/>
    </w:p>
    <w:p w14:paraId="6E1CE24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лица; Ф.И.О. гражданина)</w:t>
      </w:r>
    </w:p>
    <w:p w14:paraId="6522659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F00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4A8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</w:p>
    <w:p w14:paraId="5731B91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5A5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0B3B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7B9D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22E9F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73B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AF7D2" w14:textId="6A08759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169F" w14:textId="77777777" w:rsidR="007A5B8E" w:rsidRPr="009516A5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1D99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4D5A3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2</w:t>
      </w:r>
    </w:p>
    <w:p w14:paraId="4304A428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241A797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26B3538E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36D364F1" w14:textId="77777777" w:rsidR="00675F58" w:rsidRPr="009516A5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6D43AD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1C99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397B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3A12AC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9C2E0" w14:textId="77777777" w:rsidR="00675F58" w:rsidRPr="009516A5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9516A5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6FF71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BA30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14D88A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50D27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47AA0B9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2DFDCB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F2776C7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9516A5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073B6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583F6462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2FAEBD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35F0E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67429B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2FDBC" w14:textId="77777777" w:rsidR="00675F58" w:rsidRPr="009516A5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E84E" w14:textId="77777777" w:rsidR="00906CFE" w:rsidRPr="009516A5" w:rsidRDefault="00906C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6CFE" w:rsidRPr="0095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3DC6" w14:textId="77777777" w:rsidR="00286BE2" w:rsidRDefault="00286BE2">
      <w:pPr>
        <w:spacing w:after="0" w:line="240" w:lineRule="auto"/>
      </w:pPr>
      <w:r>
        <w:separator/>
      </w:r>
    </w:p>
  </w:endnote>
  <w:endnote w:type="continuationSeparator" w:id="0">
    <w:p w14:paraId="4BB84073" w14:textId="77777777" w:rsidR="00286BE2" w:rsidRDefault="0028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E7AE" w14:textId="77777777" w:rsidR="00286BE2" w:rsidRDefault="00286BE2">
      <w:pPr>
        <w:spacing w:after="0" w:line="240" w:lineRule="auto"/>
      </w:pPr>
      <w:r>
        <w:separator/>
      </w:r>
    </w:p>
  </w:footnote>
  <w:footnote w:type="continuationSeparator" w:id="0">
    <w:p w14:paraId="5B457866" w14:textId="77777777" w:rsidR="00286BE2" w:rsidRDefault="0028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0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DD950D" w14:textId="77777777" w:rsidR="00A41A33" w:rsidRPr="00671140" w:rsidRDefault="00FC2340" w:rsidP="00366A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7777777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03">
          <w:rPr>
            <w:noProof/>
          </w:rPr>
          <w:t>3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1BE"/>
    <w:multiLevelType w:val="hybridMultilevel"/>
    <w:tmpl w:val="D8ACC60E"/>
    <w:lvl w:ilvl="0" w:tplc="8876A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E1E"/>
    <w:multiLevelType w:val="hybridMultilevel"/>
    <w:tmpl w:val="EB48F1B8"/>
    <w:lvl w:ilvl="0" w:tplc="B5E6E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8"/>
    <w:rsid w:val="00286BE2"/>
    <w:rsid w:val="003370F5"/>
    <w:rsid w:val="00430C00"/>
    <w:rsid w:val="00545EC8"/>
    <w:rsid w:val="00672B77"/>
    <w:rsid w:val="00675F58"/>
    <w:rsid w:val="007A5B8E"/>
    <w:rsid w:val="00906CFE"/>
    <w:rsid w:val="0091368C"/>
    <w:rsid w:val="009516A5"/>
    <w:rsid w:val="009A1EBD"/>
    <w:rsid w:val="00AA3C11"/>
    <w:rsid w:val="00C90A03"/>
    <w:rsid w:val="00CC40AB"/>
    <w:rsid w:val="00E828A6"/>
    <w:rsid w:val="00EC0E0C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consultantplus://offline/ref=88EED7C1C697517D7841349696251A89C77DAFB23D0FA83741BBFC0035i8EBE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EB23C0FA83741BBFC0035i8EBE" TargetMode="External"/><Relationship Id="rId17" Type="http://schemas.openxmlformats.org/officeDocument/2006/relationships/hyperlink" Target="consultantplus://offline/ref=882BF74CE54FF1690C408C3F6AEEB1B7A452EEAC0F10BC9DD238FAFD1060AA8A0B8301B71EB03E54BB7F3034a4F6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loksky.75.ru/" TargetMode="External"/><Relationship Id="rId2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472AFB53350FF3510EEF2i0E5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admharagun@mail.ru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Relationship Id="rId14" Type="http://schemas.openxmlformats.org/officeDocument/2006/relationships/hyperlink" Target="consultantplus://offline/ref=88EED7C1C697517D7841349696251A89C77DABB73B03A83741BBFC00358B66D66D6F5E4DEC2C8CFDi6E8E" TargetMode="External"/><Relationship Id="rId22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2022-07-27T05:16:00Z</cp:lastPrinted>
  <dcterms:created xsi:type="dcterms:W3CDTF">2023-06-06T23:58:00Z</dcterms:created>
  <dcterms:modified xsi:type="dcterms:W3CDTF">2023-06-07T02:17:00Z</dcterms:modified>
</cp:coreProperties>
</file>