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6" w:rsidRPr="00C42696" w:rsidRDefault="00870ED6" w:rsidP="00FD49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66BB0">
        <w:rPr>
          <w:rFonts w:ascii="Times New Roman" w:hAnsi="Times New Roman"/>
          <w:lang w:val="ru-RU"/>
        </w:rPr>
        <w:t xml:space="preserve">   </w:t>
      </w:r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>Отчет КСО муниципального района «</w:t>
      </w:r>
      <w:proofErr w:type="spellStart"/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>Хилокский</w:t>
      </w:r>
      <w:proofErr w:type="spellEnd"/>
      <w:r w:rsidR="00C42696" w:rsidRPr="00C42696">
        <w:rPr>
          <w:rFonts w:ascii="Times New Roman" w:hAnsi="Times New Roman"/>
          <w:b/>
          <w:sz w:val="32"/>
          <w:szCs w:val="32"/>
          <w:lang w:val="ru-RU"/>
        </w:rPr>
        <w:t xml:space="preserve"> район»</w:t>
      </w:r>
    </w:p>
    <w:p w:rsidR="00C42696" w:rsidRPr="00C42696" w:rsidRDefault="00C42696" w:rsidP="00FD49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42696">
        <w:rPr>
          <w:rFonts w:ascii="Times New Roman" w:hAnsi="Times New Roman"/>
          <w:b/>
          <w:sz w:val="32"/>
          <w:szCs w:val="32"/>
          <w:lang w:val="ru-RU"/>
        </w:rPr>
        <w:t xml:space="preserve"> за </w:t>
      </w:r>
      <w:r w:rsidR="00E876A1">
        <w:rPr>
          <w:rFonts w:ascii="Times New Roman" w:hAnsi="Times New Roman"/>
          <w:b/>
          <w:sz w:val="32"/>
          <w:szCs w:val="32"/>
          <w:lang w:val="ru-RU"/>
        </w:rPr>
        <w:t>2</w:t>
      </w:r>
      <w:r w:rsidRPr="00C42696">
        <w:rPr>
          <w:rFonts w:ascii="Times New Roman" w:hAnsi="Times New Roman"/>
          <w:b/>
          <w:sz w:val="32"/>
          <w:szCs w:val="32"/>
          <w:lang w:val="ru-RU"/>
        </w:rPr>
        <w:t xml:space="preserve"> квартал 2023 года по </w:t>
      </w:r>
      <w:r>
        <w:rPr>
          <w:rFonts w:ascii="Times New Roman" w:hAnsi="Times New Roman"/>
          <w:b/>
          <w:sz w:val="32"/>
          <w:szCs w:val="32"/>
          <w:lang w:val="ru-RU"/>
        </w:rPr>
        <w:t>экспертно-аналитическим мероприятиям</w:t>
      </w:r>
    </w:p>
    <w:p w:rsidR="00C42696" w:rsidRDefault="00C42696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870ED6" w:rsidRDefault="00CF3F08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870ED6" w:rsidRPr="00966BB0">
        <w:rPr>
          <w:rFonts w:ascii="Times New Roman" w:hAnsi="Times New Roman"/>
          <w:lang w:val="ru-RU"/>
        </w:rPr>
        <w:t xml:space="preserve">В </w:t>
      </w:r>
      <w:r w:rsidR="00E876A1">
        <w:rPr>
          <w:rFonts w:ascii="Times New Roman" w:hAnsi="Times New Roman"/>
          <w:lang w:val="ru-RU"/>
        </w:rPr>
        <w:t>2</w:t>
      </w:r>
      <w:r w:rsidR="005F60B0" w:rsidRPr="00966BB0">
        <w:rPr>
          <w:rFonts w:ascii="Times New Roman" w:hAnsi="Times New Roman"/>
          <w:lang w:val="ru-RU"/>
        </w:rPr>
        <w:t xml:space="preserve"> квартале 202</w:t>
      </w:r>
      <w:r w:rsidR="00C42696">
        <w:rPr>
          <w:rFonts w:ascii="Times New Roman" w:hAnsi="Times New Roman"/>
          <w:lang w:val="ru-RU"/>
        </w:rPr>
        <w:t>3</w:t>
      </w:r>
      <w:r w:rsidR="00870ED6" w:rsidRPr="00966BB0">
        <w:rPr>
          <w:rFonts w:ascii="Times New Roman" w:hAnsi="Times New Roman"/>
          <w:lang w:val="ru-RU"/>
        </w:rPr>
        <w:t xml:space="preserve"> года </w:t>
      </w:r>
      <w:r w:rsidR="004234BD" w:rsidRPr="00966BB0">
        <w:rPr>
          <w:rFonts w:ascii="Times New Roman" w:hAnsi="Times New Roman"/>
          <w:lang w:val="ru-RU"/>
        </w:rPr>
        <w:t>Контрольн</w:t>
      </w:r>
      <w:r w:rsidR="003D557F" w:rsidRPr="00966BB0">
        <w:rPr>
          <w:rFonts w:ascii="Times New Roman" w:hAnsi="Times New Roman"/>
          <w:lang w:val="ru-RU"/>
        </w:rPr>
        <w:t>о-счетн</w:t>
      </w:r>
      <w:r w:rsidR="00C42696">
        <w:rPr>
          <w:rFonts w:ascii="Times New Roman" w:hAnsi="Times New Roman"/>
          <w:lang w:val="ru-RU"/>
        </w:rPr>
        <w:t>ым органом</w:t>
      </w:r>
      <w:r w:rsidR="003D557F" w:rsidRPr="00966BB0">
        <w:rPr>
          <w:rFonts w:ascii="Times New Roman" w:hAnsi="Times New Roman"/>
          <w:lang w:val="ru-RU"/>
        </w:rPr>
        <w:t xml:space="preserve"> осуществлено</w:t>
      </w:r>
      <w:r w:rsidR="00E07FE9">
        <w:rPr>
          <w:rFonts w:ascii="Times New Roman" w:hAnsi="Times New Roman"/>
          <w:lang w:val="ru-RU"/>
        </w:rPr>
        <w:t xml:space="preserve"> </w:t>
      </w:r>
      <w:r w:rsidR="007D0A80">
        <w:rPr>
          <w:rFonts w:ascii="Times New Roman" w:hAnsi="Times New Roman"/>
          <w:lang w:val="ru-RU"/>
        </w:rPr>
        <w:t>12</w:t>
      </w:r>
      <w:r w:rsidR="00795C96" w:rsidRPr="00966BB0">
        <w:rPr>
          <w:rFonts w:ascii="Times New Roman" w:hAnsi="Times New Roman"/>
          <w:lang w:val="ru-RU"/>
        </w:rPr>
        <w:t xml:space="preserve"> экспертно-аналити</w:t>
      </w:r>
      <w:r w:rsidR="00045DF9" w:rsidRPr="00966BB0">
        <w:rPr>
          <w:rFonts w:ascii="Times New Roman" w:hAnsi="Times New Roman"/>
          <w:lang w:val="ru-RU"/>
        </w:rPr>
        <w:t>ческих мероприятий</w:t>
      </w:r>
      <w:r w:rsidR="00BB50B4" w:rsidRPr="00966BB0">
        <w:rPr>
          <w:rFonts w:ascii="Times New Roman" w:hAnsi="Times New Roman"/>
          <w:lang w:val="ru-RU"/>
        </w:rPr>
        <w:t>, а именно:</w:t>
      </w:r>
    </w:p>
    <w:p w:rsidR="007D0A80" w:rsidRDefault="007D0A80" w:rsidP="005F60B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7D0A80" w:rsidRDefault="007D0A80" w:rsidP="007D0A8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7D0A80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 </w:t>
      </w:r>
      <w:r w:rsidRPr="007D0A80">
        <w:rPr>
          <w:rFonts w:ascii="Times New Roman" w:hAnsi="Times New Roman"/>
          <w:lang w:val="ru-RU"/>
        </w:rPr>
        <w:t>исполнении бюджета муниципального района "</w:t>
      </w:r>
      <w:proofErr w:type="spellStart"/>
      <w:r w:rsidRPr="007D0A80">
        <w:rPr>
          <w:rFonts w:ascii="Times New Roman" w:hAnsi="Times New Roman"/>
          <w:lang w:val="ru-RU"/>
        </w:rPr>
        <w:t>Хилокский</w:t>
      </w:r>
      <w:proofErr w:type="spellEnd"/>
      <w:r w:rsidRPr="007D0A80">
        <w:rPr>
          <w:rFonts w:ascii="Times New Roman" w:hAnsi="Times New Roman"/>
          <w:lang w:val="ru-RU"/>
        </w:rPr>
        <w:t xml:space="preserve"> район"  за 2022 год</w:t>
      </w:r>
      <w:r w:rsidR="00A3622E">
        <w:rPr>
          <w:rFonts w:ascii="Times New Roman" w:hAnsi="Times New Roman"/>
          <w:lang w:val="ru-RU"/>
        </w:rPr>
        <w:t>.</w:t>
      </w:r>
    </w:p>
    <w:p w:rsidR="00DC2401" w:rsidRPr="00DC2401" w:rsidRDefault="00DC2401" w:rsidP="00DC2401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DC2401">
        <w:rPr>
          <w:rFonts w:ascii="Times New Roman" w:hAnsi="Times New Roman"/>
          <w:lang w:val="ru-RU"/>
        </w:rPr>
        <w:t>Внешняя проверка годовог</w:t>
      </w:r>
      <w:r w:rsidR="00260BDE">
        <w:rPr>
          <w:rFonts w:ascii="Times New Roman" w:hAnsi="Times New Roman"/>
          <w:lang w:val="ru-RU"/>
        </w:rPr>
        <w:t xml:space="preserve">о отчета об </w:t>
      </w:r>
      <w:r w:rsidRPr="00DC2401">
        <w:rPr>
          <w:rFonts w:ascii="Times New Roman" w:hAnsi="Times New Roman"/>
          <w:lang w:val="ru-RU"/>
        </w:rPr>
        <w:t>исполнении бюджета городского поселения «</w:t>
      </w:r>
      <w:proofErr w:type="spellStart"/>
      <w:r w:rsidRPr="00DC2401">
        <w:rPr>
          <w:rFonts w:ascii="Times New Roman" w:hAnsi="Times New Roman"/>
          <w:lang w:val="ru-RU"/>
        </w:rPr>
        <w:t>Хилокское</w:t>
      </w:r>
      <w:proofErr w:type="spellEnd"/>
      <w:r w:rsidRPr="00DC2401">
        <w:rPr>
          <w:rFonts w:ascii="Times New Roman" w:hAnsi="Times New Roman"/>
          <w:lang w:val="ru-RU"/>
        </w:rPr>
        <w:t xml:space="preserve">  </w:t>
      </w:r>
    </w:p>
    <w:p w:rsidR="00DC2401" w:rsidRDefault="00DC2401" w:rsidP="00DC2401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2022 год.</w:t>
      </w:r>
    </w:p>
    <w:p w:rsidR="00A3622E" w:rsidRDefault="00A3622E" w:rsidP="00A3622E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A3124">
        <w:rPr>
          <w:rFonts w:ascii="Times New Roman" w:hAnsi="Times New Roman"/>
          <w:lang w:val="ru-RU"/>
        </w:rPr>
        <w:t xml:space="preserve"> </w:t>
      </w:r>
      <w:r w:rsidRPr="00A3622E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A3622E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A3622E">
        <w:rPr>
          <w:rFonts w:ascii="Times New Roman" w:hAnsi="Times New Roman"/>
          <w:lang w:val="ru-RU"/>
        </w:rPr>
        <w:t>Жипхегенское</w:t>
      </w:r>
      <w:proofErr w:type="spellEnd"/>
      <w:r w:rsidRPr="00A3622E">
        <w:rPr>
          <w:rFonts w:ascii="Times New Roman" w:hAnsi="Times New Roman"/>
          <w:lang w:val="ru-RU"/>
        </w:rPr>
        <w:t>" за 2022 год</w:t>
      </w:r>
      <w:r>
        <w:rPr>
          <w:rFonts w:ascii="Times New Roman" w:hAnsi="Times New Roman"/>
          <w:lang w:val="ru-RU"/>
        </w:rPr>
        <w:t>.</w:t>
      </w:r>
    </w:p>
    <w:p w:rsidR="00A3622E" w:rsidRDefault="00A3622E" w:rsidP="00A3622E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A3124">
        <w:rPr>
          <w:rFonts w:ascii="Times New Roman" w:hAnsi="Times New Roman"/>
          <w:lang w:val="ru-RU"/>
        </w:rPr>
        <w:t xml:space="preserve"> </w:t>
      </w:r>
      <w:r w:rsidRPr="00A3622E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A3622E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A3622E">
        <w:rPr>
          <w:rFonts w:ascii="Times New Roman" w:hAnsi="Times New Roman"/>
          <w:lang w:val="ru-RU"/>
        </w:rPr>
        <w:t>Харагунское</w:t>
      </w:r>
      <w:proofErr w:type="spellEnd"/>
      <w:r w:rsidRPr="00A3622E">
        <w:rPr>
          <w:rFonts w:ascii="Times New Roman" w:hAnsi="Times New Roman"/>
          <w:lang w:val="ru-RU"/>
        </w:rPr>
        <w:t>»</w:t>
      </w:r>
      <w:r w:rsidR="00E87AD5">
        <w:rPr>
          <w:rFonts w:ascii="Times New Roman" w:hAnsi="Times New Roman"/>
          <w:lang w:val="ru-RU"/>
        </w:rPr>
        <w:t xml:space="preserve"> за 2022 год</w:t>
      </w:r>
      <w:r>
        <w:rPr>
          <w:rFonts w:ascii="Times New Roman" w:hAnsi="Times New Roman"/>
          <w:lang w:val="ru-RU"/>
        </w:rPr>
        <w:t>.</w:t>
      </w:r>
    </w:p>
    <w:p w:rsidR="00C42696" w:rsidRDefault="00A3622E" w:rsidP="00A3622E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A3124">
        <w:rPr>
          <w:rFonts w:ascii="Times New Roman" w:hAnsi="Times New Roman"/>
          <w:lang w:val="ru-RU"/>
        </w:rPr>
        <w:t xml:space="preserve"> </w:t>
      </w:r>
      <w:r w:rsidRPr="00A3622E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A3622E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A3622E">
        <w:rPr>
          <w:rFonts w:ascii="Times New Roman" w:hAnsi="Times New Roman"/>
          <w:lang w:val="ru-RU"/>
        </w:rPr>
        <w:t>Энгорокское</w:t>
      </w:r>
      <w:proofErr w:type="spellEnd"/>
      <w:r w:rsidRPr="00A3622E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>
        <w:rPr>
          <w:rFonts w:ascii="Times New Roman" w:hAnsi="Times New Roman"/>
          <w:lang w:val="ru-RU"/>
        </w:rPr>
        <w:t>.</w:t>
      </w:r>
    </w:p>
    <w:p w:rsidR="00210C5D" w:rsidRDefault="00FA3124" w:rsidP="00D333FD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333FD">
        <w:rPr>
          <w:rFonts w:ascii="Times New Roman" w:hAnsi="Times New Roman"/>
          <w:lang w:val="ru-RU"/>
        </w:rPr>
        <w:t xml:space="preserve"> </w:t>
      </w:r>
      <w:r w:rsidR="00D333FD" w:rsidRPr="00D333FD">
        <w:rPr>
          <w:rFonts w:ascii="Times New Roman" w:hAnsi="Times New Roman"/>
          <w:lang w:val="ru-RU"/>
        </w:rPr>
        <w:t>Внешн</w:t>
      </w:r>
      <w:r w:rsidR="00D333FD">
        <w:rPr>
          <w:rFonts w:ascii="Times New Roman" w:hAnsi="Times New Roman"/>
          <w:lang w:val="ru-RU"/>
        </w:rPr>
        <w:t xml:space="preserve">яя проверка годового отчета об </w:t>
      </w:r>
      <w:r w:rsidR="00D333FD" w:rsidRPr="00D333FD">
        <w:rPr>
          <w:rFonts w:ascii="Times New Roman" w:hAnsi="Times New Roman"/>
          <w:lang w:val="ru-RU"/>
        </w:rPr>
        <w:t>исполнении бюджета сельского поселения "Линево-Озерское</w:t>
      </w:r>
      <w:r w:rsidR="00D333FD">
        <w:rPr>
          <w:rFonts w:ascii="Times New Roman" w:hAnsi="Times New Roman"/>
          <w:lang w:val="ru-RU"/>
        </w:rPr>
        <w:t>»</w:t>
      </w:r>
      <w:r w:rsidR="00E87AD5">
        <w:rPr>
          <w:rFonts w:ascii="Times New Roman" w:hAnsi="Times New Roman"/>
          <w:lang w:val="ru-RU"/>
        </w:rPr>
        <w:t xml:space="preserve"> за 2022 год</w:t>
      </w:r>
      <w:r w:rsidR="00D333FD">
        <w:rPr>
          <w:rFonts w:ascii="Times New Roman" w:hAnsi="Times New Roman"/>
          <w:lang w:val="ru-RU"/>
        </w:rPr>
        <w:t>.</w:t>
      </w:r>
    </w:p>
    <w:p w:rsidR="004C78E0" w:rsidRPr="004C78E0" w:rsidRDefault="004C78E0" w:rsidP="004C78E0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 w:rsidRPr="004C78E0">
        <w:rPr>
          <w:rFonts w:ascii="Times New Roman" w:hAnsi="Times New Roman"/>
          <w:lang w:val="ru-RU"/>
        </w:rPr>
        <w:t>- Внешняя проверка годового отчета об исполнении бюджета сельского поселения "</w:t>
      </w:r>
      <w:proofErr w:type="spellStart"/>
      <w:r w:rsidRPr="004C78E0">
        <w:rPr>
          <w:rFonts w:ascii="Times New Roman" w:hAnsi="Times New Roman"/>
          <w:lang w:val="ru-RU"/>
        </w:rPr>
        <w:t>Закультинское</w:t>
      </w:r>
      <w:proofErr w:type="spellEnd"/>
      <w:r w:rsidRPr="004C78E0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 w:rsidRPr="004C78E0">
        <w:rPr>
          <w:rFonts w:ascii="Times New Roman" w:hAnsi="Times New Roman"/>
          <w:lang w:val="ru-RU"/>
        </w:rPr>
        <w:t>.</w:t>
      </w:r>
    </w:p>
    <w:p w:rsidR="004C78E0" w:rsidRDefault="00F26D62" w:rsidP="00F26D62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F26D62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F26D62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F26D62">
        <w:rPr>
          <w:rFonts w:ascii="Times New Roman" w:hAnsi="Times New Roman"/>
          <w:lang w:val="ru-RU"/>
        </w:rPr>
        <w:t>Хушенгинское</w:t>
      </w:r>
      <w:proofErr w:type="spellEnd"/>
      <w:r w:rsidRPr="00F26D62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 w:rsidRPr="00F26D62">
        <w:rPr>
          <w:rFonts w:ascii="Times New Roman" w:hAnsi="Times New Roman"/>
          <w:lang w:val="ru-RU"/>
        </w:rPr>
        <w:t>.</w:t>
      </w:r>
    </w:p>
    <w:p w:rsidR="00F26D62" w:rsidRDefault="00F26D62" w:rsidP="00F26D62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F26D62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F26D62">
        <w:rPr>
          <w:rFonts w:ascii="Times New Roman" w:hAnsi="Times New Roman"/>
          <w:lang w:val="ru-RU"/>
        </w:rPr>
        <w:t>исполнении бюджета городского поселения "</w:t>
      </w:r>
      <w:proofErr w:type="spellStart"/>
      <w:r w:rsidRPr="00F26D62">
        <w:rPr>
          <w:rFonts w:ascii="Times New Roman" w:hAnsi="Times New Roman"/>
          <w:lang w:val="ru-RU"/>
        </w:rPr>
        <w:t>Могзонское</w:t>
      </w:r>
      <w:proofErr w:type="spellEnd"/>
      <w:r w:rsidRPr="00F26D62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>
        <w:rPr>
          <w:rFonts w:ascii="Times New Roman" w:hAnsi="Times New Roman"/>
          <w:lang w:val="ru-RU"/>
        </w:rPr>
        <w:t>.</w:t>
      </w:r>
    </w:p>
    <w:p w:rsidR="00F26D62" w:rsidRDefault="00F26D62" w:rsidP="00F26D62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F26D62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F26D62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F26D62">
        <w:rPr>
          <w:rFonts w:ascii="Times New Roman" w:hAnsi="Times New Roman"/>
          <w:lang w:val="ru-RU"/>
        </w:rPr>
        <w:t>Хилогосонское</w:t>
      </w:r>
      <w:proofErr w:type="spellEnd"/>
      <w:r w:rsidRPr="00F26D62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 w:rsidRPr="00F26D62">
        <w:rPr>
          <w:rFonts w:ascii="Times New Roman" w:hAnsi="Times New Roman"/>
          <w:lang w:val="ru-RU"/>
        </w:rPr>
        <w:t>.</w:t>
      </w:r>
    </w:p>
    <w:p w:rsidR="00F26D62" w:rsidRDefault="00F26D62" w:rsidP="00F26D62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07FE9">
        <w:rPr>
          <w:rFonts w:ascii="Times New Roman" w:hAnsi="Times New Roman"/>
          <w:lang w:val="ru-RU"/>
        </w:rPr>
        <w:t xml:space="preserve"> </w:t>
      </w:r>
      <w:r w:rsidRPr="00F26D62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F26D62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F26D62">
        <w:rPr>
          <w:rFonts w:ascii="Times New Roman" w:hAnsi="Times New Roman"/>
          <w:lang w:val="ru-RU"/>
        </w:rPr>
        <w:t>Глинкинское</w:t>
      </w:r>
      <w:proofErr w:type="spellEnd"/>
      <w:r w:rsidRPr="00F26D62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>
        <w:rPr>
          <w:rFonts w:ascii="Times New Roman" w:hAnsi="Times New Roman"/>
          <w:lang w:val="ru-RU"/>
        </w:rPr>
        <w:t>.</w:t>
      </w:r>
    </w:p>
    <w:p w:rsidR="00F26D62" w:rsidRDefault="00E07FE9" w:rsidP="00E07FE9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E07FE9">
        <w:rPr>
          <w:rFonts w:ascii="Times New Roman" w:hAnsi="Times New Roman"/>
          <w:lang w:val="ru-RU"/>
        </w:rPr>
        <w:t>Внешн</w:t>
      </w:r>
      <w:r>
        <w:rPr>
          <w:rFonts w:ascii="Times New Roman" w:hAnsi="Times New Roman"/>
          <w:lang w:val="ru-RU"/>
        </w:rPr>
        <w:t xml:space="preserve">яя проверка годового отчета об </w:t>
      </w:r>
      <w:r w:rsidRPr="00E07FE9">
        <w:rPr>
          <w:rFonts w:ascii="Times New Roman" w:hAnsi="Times New Roman"/>
          <w:lang w:val="ru-RU"/>
        </w:rPr>
        <w:t>исполнении бюджета сельского поселения "</w:t>
      </w:r>
      <w:proofErr w:type="spellStart"/>
      <w:r w:rsidRPr="00E07FE9">
        <w:rPr>
          <w:rFonts w:ascii="Times New Roman" w:hAnsi="Times New Roman"/>
          <w:lang w:val="ru-RU"/>
        </w:rPr>
        <w:t>Укурикское</w:t>
      </w:r>
      <w:proofErr w:type="spellEnd"/>
      <w:r w:rsidRPr="00E07FE9">
        <w:rPr>
          <w:rFonts w:ascii="Times New Roman" w:hAnsi="Times New Roman"/>
          <w:lang w:val="ru-RU"/>
        </w:rPr>
        <w:t>"</w:t>
      </w:r>
      <w:r w:rsidR="00E87AD5">
        <w:rPr>
          <w:rFonts w:ascii="Times New Roman" w:hAnsi="Times New Roman"/>
          <w:lang w:val="ru-RU"/>
        </w:rPr>
        <w:t xml:space="preserve"> за 2022 год</w:t>
      </w:r>
      <w:r>
        <w:rPr>
          <w:rFonts w:ascii="Times New Roman" w:hAnsi="Times New Roman"/>
          <w:lang w:val="ru-RU"/>
        </w:rPr>
        <w:t>.</w:t>
      </w:r>
    </w:p>
    <w:p w:rsidR="00BC09EC" w:rsidRDefault="00BC09EC" w:rsidP="00E07FE9">
      <w:pPr>
        <w:spacing w:after="0" w:line="240" w:lineRule="auto"/>
        <w:ind w:right="-284" w:firstLine="0"/>
        <w:jc w:val="both"/>
        <w:rPr>
          <w:rFonts w:ascii="Times New Roman" w:hAnsi="Times New Roman"/>
          <w:lang w:val="ru-RU"/>
        </w:rPr>
      </w:pPr>
    </w:p>
    <w:p w:rsidR="00E07FE9" w:rsidRPr="00BC09EC" w:rsidRDefault="00BC09EC" w:rsidP="00BC09EC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BC09EC">
        <w:rPr>
          <w:rFonts w:ascii="Times New Roman" w:hAnsi="Times New Roman"/>
          <w:b/>
          <w:u w:val="single"/>
          <w:lang w:val="ru-RU"/>
        </w:rPr>
        <w:t>Внешняя проверка годового отчета об  исполнении бюджета муниципального района "</w:t>
      </w:r>
      <w:proofErr w:type="spellStart"/>
      <w:r w:rsidRPr="00BC09EC">
        <w:rPr>
          <w:rFonts w:ascii="Times New Roman" w:hAnsi="Times New Roman"/>
          <w:b/>
          <w:u w:val="single"/>
          <w:lang w:val="ru-RU"/>
        </w:rPr>
        <w:t>Хилокский</w:t>
      </w:r>
      <w:proofErr w:type="spellEnd"/>
      <w:r w:rsidRPr="00BC09EC">
        <w:rPr>
          <w:rFonts w:ascii="Times New Roman" w:hAnsi="Times New Roman"/>
          <w:b/>
          <w:u w:val="single"/>
          <w:lang w:val="ru-RU"/>
        </w:rPr>
        <w:t xml:space="preserve"> район"  за 2022 год</w:t>
      </w:r>
    </w:p>
    <w:p w:rsidR="00801FB6" w:rsidRPr="00E3082A" w:rsidRDefault="00801FB6" w:rsidP="00801FB6">
      <w:pPr>
        <w:pStyle w:val="ab"/>
        <w:spacing w:after="0" w:line="240" w:lineRule="auto"/>
        <w:ind w:right="-284" w:firstLine="0"/>
        <w:rPr>
          <w:rFonts w:ascii="Times New Roman" w:hAnsi="Times New Roman"/>
          <w:b/>
          <w:u w:val="single"/>
          <w:lang w:val="ru-RU"/>
        </w:rPr>
      </w:pPr>
    </w:p>
    <w:p w:rsidR="00501DD6" w:rsidRPr="00501DD6" w:rsidRDefault="009C745E" w:rsidP="009C745E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 </w:t>
      </w:r>
      <w:r w:rsidR="00501DD6" w:rsidRPr="00501DD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</w:t>
      </w:r>
      <w:r w:rsidR="009B34A3">
        <w:rPr>
          <w:rFonts w:ascii="Times New Roman" w:hAnsi="Times New Roman"/>
          <w:lang w:val="ru-RU" w:eastAsia="ar-SA" w:bidi="ar-SA"/>
        </w:rPr>
        <w:t>отчет об исполнении бюджета муниципального района «</w:t>
      </w:r>
      <w:proofErr w:type="spellStart"/>
      <w:r w:rsidR="009B34A3">
        <w:rPr>
          <w:rFonts w:ascii="Times New Roman" w:hAnsi="Times New Roman"/>
          <w:lang w:val="ru-RU" w:eastAsia="ar-SA" w:bidi="ar-SA"/>
        </w:rPr>
        <w:t>Хилокский</w:t>
      </w:r>
      <w:proofErr w:type="spellEnd"/>
      <w:r w:rsidR="009B34A3">
        <w:rPr>
          <w:rFonts w:ascii="Times New Roman" w:hAnsi="Times New Roman"/>
          <w:lang w:val="ru-RU" w:eastAsia="ar-SA" w:bidi="ar-SA"/>
        </w:rPr>
        <w:t xml:space="preserve"> район»</w:t>
      </w:r>
      <w:r w:rsidR="00501DD6">
        <w:rPr>
          <w:rFonts w:ascii="Times New Roman" w:hAnsi="Times New Roman"/>
          <w:lang w:val="ru-RU"/>
        </w:rPr>
        <w:t>.</w:t>
      </w:r>
      <w:r w:rsidR="00501DD6" w:rsidRPr="00501DD6">
        <w:rPr>
          <w:lang w:val="ru-RU"/>
        </w:rPr>
        <w:t xml:space="preserve"> </w:t>
      </w:r>
      <w:r w:rsidR="00501DD6" w:rsidRPr="00501DD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</w:t>
      </w:r>
      <w:r w:rsidR="00501DD6">
        <w:rPr>
          <w:rFonts w:ascii="Times New Roman" w:hAnsi="Times New Roman"/>
          <w:bCs/>
          <w:color w:val="000000"/>
          <w:lang w:val="ru-RU" w:eastAsia="ar-SA" w:bidi="ar-SA"/>
        </w:rPr>
        <w:t>2</w:t>
      </w:r>
      <w:r w:rsidR="00501DD6" w:rsidRPr="00501DD6">
        <w:rPr>
          <w:rFonts w:ascii="Times New Roman" w:hAnsi="Times New Roman"/>
          <w:bCs/>
          <w:color w:val="000000"/>
          <w:lang w:val="ru-RU" w:eastAsia="ar-SA" w:bidi="ar-SA"/>
        </w:rPr>
        <w:t xml:space="preserve"> год.</w:t>
      </w:r>
    </w:p>
    <w:p w:rsidR="00501DD6" w:rsidRPr="00501DD6" w:rsidRDefault="009C745E" w:rsidP="009C745E">
      <w:pPr>
        <w:pStyle w:val="ab"/>
        <w:suppressAutoHyphens/>
        <w:spacing w:after="0" w:line="240" w:lineRule="auto"/>
        <w:ind w:left="0" w:firstLine="0"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 </w:t>
      </w:r>
      <w:r w:rsidR="00501DD6" w:rsidRPr="00501DD6">
        <w:rPr>
          <w:rFonts w:ascii="Times New Roman" w:hAnsi="Times New Roman"/>
          <w:lang w:val="ru-RU" w:eastAsia="ar-SA" w:bidi="ar-SA"/>
        </w:rPr>
        <w:t>Годовая отчетность представлена в Контрольно-счетный орган в установленный срок в электронном виде</w:t>
      </w:r>
      <w:r w:rsidR="00501DD6">
        <w:rPr>
          <w:rFonts w:ascii="Times New Roman" w:hAnsi="Times New Roman"/>
          <w:lang w:val="ru-RU" w:eastAsia="ar-SA" w:bidi="ar-SA"/>
        </w:rPr>
        <w:t xml:space="preserve"> и на бумажном носителе</w:t>
      </w:r>
      <w:r w:rsidR="00501DD6" w:rsidRPr="00501DD6">
        <w:rPr>
          <w:rFonts w:ascii="Times New Roman" w:hAnsi="Times New Roman"/>
          <w:lang w:val="ru-RU" w:eastAsia="ar-SA" w:bidi="ar-SA"/>
        </w:rPr>
        <w:t xml:space="preserve">. Отчетность составлена нарастающим итогом с начала года в рублях, подписана руководителем и </w:t>
      </w:r>
      <w:r w:rsidR="00501DD6" w:rsidRPr="00501DD6">
        <w:rPr>
          <w:rFonts w:ascii="Times New Roman" w:hAnsi="Times New Roman"/>
          <w:lang w:val="ru-RU"/>
        </w:rPr>
        <w:t>главным бухгалтером.</w:t>
      </w:r>
      <w:r w:rsidR="00501DD6" w:rsidRPr="00501DD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</w:t>
      </w:r>
      <w:r w:rsidR="00B823D9">
        <w:rPr>
          <w:rFonts w:ascii="Times New Roman" w:hAnsi="Times New Roman"/>
          <w:lang w:val="ru-RU" w:eastAsia="ar-SA" w:bidi="ar-SA"/>
        </w:rPr>
        <w:t xml:space="preserve"> В Министерство финансов Забайкальского края</w:t>
      </w:r>
      <w:r w:rsidR="00277A24">
        <w:rPr>
          <w:rFonts w:ascii="Times New Roman" w:hAnsi="Times New Roman"/>
          <w:lang w:val="ru-RU" w:eastAsia="ar-SA" w:bidi="ar-SA"/>
        </w:rPr>
        <w:t xml:space="preserve"> отчет </w:t>
      </w:r>
      <w:proofErr w:type="gramStart"/>
      <w:r w:rsidR="00277A24">
        <w:rPr>
          <w:rFonts w:ascii="Times New Roman" w:hAnsi="Times New Roman"/>
          <w:lang w:val="ru-RU" w:eastAsia="ar-SA" w:bidi="ar-SA"/>
        </w:rPr>
        <w:t>предоставлена</w:t>
      </w:r>
      <w:proofErr w:type="gramEnd"/>
      <w:r w:rsidR="00277A24">
        <w:rPr>
          <w:rFonts w:ascii="Times New Roman" w:hAnsi="Times New Roman"/>
          <w:lang w:val="ru-RU" w:eastAsia="ar-SA" w:bidi="ar-SA"/>
        </w:rPr>
        <w:t xml:space="preserve"> в установленный срок (уведомление о принятии отчетности от 10.04.2023 г)</w:t>
      </w:r>
      <w:r w:rsidR="006C12D4">
        <w:rPr>
          <w:rFonts w:ascii="Times New Roman" w:hAnsi="Times New Roman"/>
          <w:lang w:val="ru-RU" w:eastAsia="ar-SA" w:bidi="ar-SA"/>
        </w:rPr>
        <w:t>.</w:t>
      </w:r>
      <w:r w:rsidR="00501DD6" w:rsidRPr="00501DD6">
        <w:rPr>
          <w:rFonts w:ascii="Times New Roman" w:hAnsi="Times New Roman"/>
          <w:lang w:val="ru-RU" w:eastAsia="ar-SA" w:bidi="ar-SA"/>
        </w:rPr>
        <w:t xml:space="preserve"> </w:t>
      </w:r>
    </w:p>
    <w:p w:rsidR="00370D24" w:rsidRDefault="00370D24" w:rsidP="00370D24">
      <w:pPr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   </w:t>
      </w:r>
      <w:r w:rsidR="009C745E">
        <w:rPr>
          <w:rFonts w:ascii="Times New Roman" w:hAnsi="Times New Roman"/>
          <w:color w:val="FF0000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 xml:space="preserve">Внешняя проверка отчета об исполнении бюджета </w:t>
      </w:r>
      <w:r w:rsidR="00C5011C">
        <w:rPr>
          <w:rFonts w:ascii="Times New Roman" w:hAnsi="Times New Roman"/>
          <w:lang w:val="ru-RU"/>
        </w:rPr>
        <w:t>муниципального района «</w:t>
      </w:r>
      <w:proofErr w:type="spellStart"/>
      <w:r w:rsidR="00C5011C">
        <w:rPr>
          <w:rFonts w:ascii="Times New Roman" w:hAnsi="Times New Roman"/>
          <w:lang w:val="ru-RU"/>
        </w:rPr>
        <w:t>Хилокский</w:t>
      </w:r>
      <w:proofErr w:type="spellEnd"/>
      <w:r w:rsidR="00C5011C">
        <w:rPr>
          <w:rFonts w:ascii="Times New Roman" w:hAnsi="Times New Roman"/>
          <w:lang w:val="ru-RU"/>
        </w:rPr>
        <w:t xml:space="preserve"> район»</w:t>
      </w:r>
      <w:r>
        <w:rPr>
          <w:rFonts w:ascii="Times New Roman" w:hAnsi="Times New Roman"/>
          <w:lang w:val="ru-RU"/>
        </w:rPr>
        <w:t xml:space="preserve"> за 202</w:t>
      </w:r>
      <w:r w:rsidR="00C5011C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год, показала, что основные параметры бюджета выполнены: </w:t>
      </w:r>
    </w:p>
    <w:p w:rsidR="00370D24" w:rsidRDefault="00370D24" w:rsidP="00370D24">
      <w:pPr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 доходам в сумме </w:t>
      </w:r>
      <w:r w:rsidR="00BD0258">
        <w:rPr>
          <w:rFonts w:ascii="Times New Roman" w:hAnsi="Times New Roman"/>
          <w:b/>
          <w:lang w:val="ru-RU"/>
        </w:rPr>
        <w:t>1 002 446,9</w:t>
      </w:r>
      <w:r>
        <w:rPr>
          <w:rFonts w:ascii="Times New Roman" w:hAnsi="Times New Roman"/>
          <w:lang w:val="ru-RU"/>
        </w:rPr>
        <w:t xml:space="preserve"> тыс. рублей;</w:t>
      </w:r>
    </w:p>
    <w:p w:rsidR="00370D24" w:rsidRDefault="00370D24" w:rsidP="00370D24">
      <w:pPr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 расходам в сумме </w:t>
      </w:r>
      <w:r w:rsidR="00BD0258">
        <w:rPr>
          <w:rFonts w:ascii="Times New Roman" w:hAnsi="Times New Roman"/>
          <w:b/>
          <w:lang w:val="ru-RU"/>
        </w:rPr>
        <w:t>1 000 906,8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тыс. рублей;</w:t>
      </w:r>
    </w:p>
    <w:p w:rsidR="00370D24" w:rsidRDefault="00370D24" w:rsidP="00370D24">
      <w:pPr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профицит бюджета составил </w:t>
      </w:r>
      <w:r w:rsidR="00BD0258">
        <w:rPr>
          <w:rFonts w:ascii="Times New Roman" w:hAnsi="Times New Roman"/>
          <w:b/>
          <w:lang w:val="ru-RU"/>
        </w:rPr>
        <w:t>1 540,1</w:t>
      </w:r>
      <w:r>
        <w:rPr>
          <w:rFonts w:ascii="Times New Roman" w:hAnsi="Times New Roman"/>
          <w:lang w:val="ru-RU"/>
        </w:rPr>
        <w:t xml:space="preserve"> тыс. рублей.</w:t>
      </w:r>
    </w:p>
    <w:p w:rsidR="00370D24" w:rsidRDefault="009C745E" w:rsidP="00370D24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370D24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 w:rsidR="00BD0258">
        <w:rPr>
          <w:rFonts w:ascii="Times New Roman" w:hAnsi="Times New Roman"/>
          <w:lang w:val="ru-RU"/>
        </w:rPr>
        <w:t>муниципального района «</w:t>
      </w:r>
      <w:proofErr w:type="spellStart"/>
      <w:r w:rsidR="00BD0258">
        <w:rPr>
          <w:rFonts w:ascii="Times New Roman" w:hAnsi="Times New Roman"/>
          <w:lang w:val="ru-RU"/>
        </w:rPr>
        <w:t>Хилокский</w:t>
      </w:r>
      <w:proofErr w:type="spellEnd"/>
      <w:r w:rsidR="00BD0258">
        <w:rPr>
          <w:rFonts w:ascii="Times New Roman" w:hAnsi="Times New Roman"/>
          <w:lang w:val="ru-RU"/>
        </w:rPr>
        <w:t xml:space="preserve"> район»</w:t>
      </w:r>
      <w:r w:rsidR="00370D24">
        <w:rPr>
          <w:rFonts w:ascii="Times New Roman" w:hAnsi="Times New Roman"/>
          <w:lang w:val="ru-RU"/>
        </w:rPr>
        <w:t xml:space="preserve"> за 202</w:t>
      </w:r>
      <w:r w:rsidR="00BD0258">
        <w:rPr>
          <w:rFonts w:ascii="Times New Roman" w:hAnsi="Times New Roman"/>
          <w:lang w:val="ru-RU"/>
        </w:rPr>
        <w:t>2</w:t>
      </w:r>
      <w:r w:rsidR="00370D24">
        <w:rPr>
          <w:rFonts w:ascii="Times New Roman" w:hAnsi="Times New Roman"/>
          <w:lang w:val="ru-RU"/>
        </w:rPr>
        <w:t xml:space="preserve"> год составили </w:t>
      </w:r>
      <w:r w:rsidR="00BD0258">
        <w:rPr>
          <w:rFonts w:ascii="Times New Roman" w:hAnsi="Times New Roman"/>
          <w:lang w:val="ru-RU"/>
        </w:rPr>
        <w:t>208913,0</w:t>
      </w:r>
      <w:r w:rsidR="00370D24">
        <w:rPr>
          <w:rFonts w:ascii="Times New Roman" w:hAnsi="Times New Roman"/>
          <w:lang w:val="ru-RU"/>
        </w:rPr>
        <w:t xml:space="preserve"> рублей или </w:t>
      </w:r>
      <w:r w:rsidR="00BD0258">
        <w:rPr>
          <w:rFonts w:ascii="Times New Roman" w:hAnsi="Times New Roman"/>
          <w:lang w:val="ru-RU"/>
        </w:rPr>
        <w:t>20,8</w:t>
      </w:r>
      <w:r w:rsidR="00370D24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 w:rsidR="00BD0258">
        <w:rPr>
          <w:rFonts w:ascii="Times New Roman" w:hAnsi="Times New Roman"/>
          <w:lang w:val="ru-RU"/>
        </w:rPr>
        <w:t>793533,9</w:t>
      </w:r>
      <w:r w:rsidR="00370D24">
        <w:rPr>
          <w:rFonts w:ascii="Times New Roman" w:hAnsi="Times New Roman"/>
          <w:lang w:val="ru-RU"/>
        </w:rPr>
        <w:t xml:space="preserve"> тыс. рублей или </w:t>
      </w:r>
      <w:r w:rsidR="00BD0258">
        <w:rPr>
          <w:rFonts w:ascii="Times New Roman" w:hAnsi="Times New Roman"/>
          <w:lang w:val="ru-RU"/>
        </w:rPr>
        <w:t>79,2</w:t>
      </w:r>
      <w:r w:rsidR="00370D24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9C745E" w:rsidRPr="009C745E" w:rsidRDefault="009C745E" w:rsidP="009C745E">
      <w:p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9C745E">
        <w:rPr>
          <w:rFonts w:ascii="Times New Roman" w:hAnsi="Times New Roman"/>
          <w:bCs/>
          <w:iCs/>
          <w:color w:val="000000" w:themeColor="text1"/>
          <w:lang w:val="ru-RU"/>
        </w:rPr>
        <w:t>Расходы  районного бюджета за 2022 год исполнены в сумме</w:t>
      </w:r>
      <w:r w:rsidRPr="009C745E">
        <w:rPr>
          <w:rFonts w:ascii="Times New Roman" w:hAnsi="Times New Roman"/>
          <w:bCs/>
          <w:iCs/>
          <w:lang w:val="ru-RU"/>
        </w:rPr>
        <w:t xml:space="preserve"> </w:t>
      </w:r>
      <w:r w:rsidRPr="009C745E">
        <w:rPr>
          <w:rFonts w:ascii="Times New Roman" w:hAnsi="Times New Roman"/>
          <w:bCs/>
          <w:iCs/>
          <w:color w:val="000000" w:themeColor="text1"/>
          <w:lang w:val="ru-RU"/>
        </w:rPr>
        <w:t xml:space="preserve">1000906,8 тыс.  </w:t>
      </w:r>
      <w:r w:rsidRPr="009C745E">
        <w:rPr>
          <w:rFonts w:ascii="Times New Roman" w:hAnsi="Times New Roman"/>
          <w:bCs/>
          <w:iCs/>
          <w:lang w:val="ru-RU"/>
        </w:rPr>
        <w:t xml:space="preserve">руб. (2021 год – 880105,8 тыс. руб.) при первоначально утвержденном плане  </w:t>
      </w:r>
      <w:r w:rsidRPr="009C745E">
        <w:rPr>
          <w:rFonts w:ascii="Times New Roman" w:hAnsi="Times New Roman"/>
          <w:bCs/>
          <w:lang w:val="ru-RU"/>
        </w:rPr>
        <w:t>785737,6</w:t>
      </w:r>
      <w:r w:rsidRPr="009C745E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9C745E">
        <w:rPr>
          <w:rFonts w:ascii="Times New Roman" w:hAnsi="Times New Roman"/>
          <w:bCs/>
          <w:iCs/>
          <w:lang w:val="ru-RU"/>
        </w:rPr>
        <w:t xml:space="preserve">. </w:t>
      </w:r>
      <w:r w:rsidRPr="009C745E">
        <w:rPr>
          <w:rFonts w:ascii="Times New Roman" w:hAnsi="Times New Roman"/>
          <w:lang w:val="ru-RU"/>
        </w:rPr>
        <w:t xml:space="preserve"> Бюджет района по расходам  в 2022 году к уровню 2021 года исполнен на 113,7%, или с увеличением на 120801,0 тыс. руб. </w:t>
      </w:r>
    </w:p>
    <w:p w:rsidR="009C745E" w:rsidRPr="009C745E" w:rsidRDefault="009C745E" w:rsidP="009C745E">
      <w:pPr>
        <w:pStyle w:val="aa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  </w:t>
      </w:r>
      <w:r w:rsidRPr="009C745E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370D24" w:rsidRDefault="00370D24" w:rsidP="00370D24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="009C745E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В отчетном периоде </w:t>
      </w:r>
      <w:r w:rsidR="009C745E">
        <w:rPr>
          <w:rFonts w:ascii="Times New Roman" w:hAnsi="Times New Roman"/>
          <w:bCs/>
          <w:lang w:val="ru-RU"/>
        </w:rPr>
        <w:t xml:space="preserve">муниципальный </w:t>
      </w:r>
      <w:r>
        <w:rPr>
          <w:rFonts w:ascii="Times New Roman" w:hAnsi="Times New Roman"/>
          <w:bCs/>
          <w:lang w:val="ru-RU"/>
        </w:rPr>
        <w:t xml:space="preserve">бюджет сохранил социальную направленность. На указанные цели израсходовано </w:t>
      </w:r>
      <w:r w:rsidR="009C745E">
        <w:rPr>
          <w:rFonts w:ascii="Times New Roman" w:hAnsi="Times New Roman"/>
          <w:bCs/>
          <w:lang w:val="ru-RU"/>
        </w:rPr>
        <w:t>754021,5</w:t>
      </w:r>
      <w:r>
        <w:rPr>
          <w:rFonts w:ascii="Times New Roman" w:hAnsi="Times New Roman"/>
          <w:bCs/>
          <w:lang w:val="ru-RU"/>
        </w:rPr>
        <w:t xml:space="preserve"> тыс. рублей</w:t>
      </w:r>
      <w:r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  <w:lang w:val="ru-RU"/>
        </w:rPr>
        <w:t>или 75,</w:t>
      </w:r>
      <w:r w:rsidR="009C745E">
        <w:rPr>
          <w:rFonts w:ascii="Times New Roman" w:hAnsi="Times New Roman"/>
          <w:bCs/>
          <w:lang w:val="ru-RU"/>
        </w:rPr>
        <w:t>3%</w:t>
      </w:r>
      <w:r>
        <w:rPr>
          <w:rFonts w:ascii="Times New Roman" w:hAnsi="Times New Roman"/>
          <w:bCs/>
          <w:lang w:val="ru-RU"/>
        </w:rPr>
        <w:t xml:space="preserve"> от общего объема расходов, наибольший удельный вес занимают расходы на образование – </w:t>
      </w:r>
      <w:r w:rsidR="009C745E">
        <w:rPr>
          <w:rFonts w:ascii="Times New Roman" w:hAnsi="Times New Roman"/>
          <w:bCs/>
          <w:lang w:val="ru-RU"/>
        </w:rPr>
        <w:t>691580,4</w:t>
      </w:r>
      <w:r>
        <w:rPr>
          <w:rFonts w:ascii="Times New Roman" w:hAnsi="Times New Roman"/>
          <w:bCs/>
          <w:lang w:val="ru-RU"/>
        </w:rPr>
        <w:t xml:space="preserve"> тыс. руб. или </w:t>
      </w:r>
      <w:r w:rsidR="009C745E">
        <w:rPr>
          <w:rFonts w:ascii="Times New Roman" w:hAnsi="Times New Roman"/>
          <w:bCs/>
          <w:lang w:val="ru-RU"/>
        </w:rPr>
        <w:t>69,1</w:t>
      </w:r>
      <w:r>
        <w:rPr>
          <w:rFonts w:ascii="Times New Roman" w:hAnsi="Times New Roman"/>
          <w:bCs/>
          <w:lang w:val="ru-RU"/>
        </w:rPr>
        <w:t xml:space="preserve">%, культуру – </w:t>
      </w:r>
      <w:r w:rsidR="009C745E">
        <w:rPr>
          <w:rFonts w:ascii="Times New Roman" w:hAnsi="Times New Roman"/>
          <w:bCs/>
          <w:lang w:val="ru-RU"/>
        </w:rPr>
        <w:t>39079,8</w:t>
      </w:r>
      <w:r>
        <w:rPr>
          <w:rFonts w:ascii="Times New Roman" w:hAnsi="Times New Roman"/>
          <w:bCs/>
          <w:lang w:val="ru-RU"/>
        </w:rPr>
        <w:t xml:space="preserve"> тыс. руб. или </w:t>
      </w:r>
      <w:r w:rsidR="009C745E">
        <w:rPr>
          <w:rFonts w:ascii="Times New Roman" w:hAnsi="Times New Roman"/>
          <w:bCs/>
          <w:lang w:val="ru-RU"/>
        </w:rPr>
        <w:t>3,9</w:t>
      </w:r>
      <w:r>
        <w:rPr>
          <w:rFonts w:ascii="Times New Roman" w:hAnsi="Times New Roman"/>
          <w:bCs/>
          <w:lang w:val="ru-RU"/>
        </w:rPr>
        <w:t xml:space="preserve">%, социальную политику – </w:t>
      </w:r>
      <w:r w:rsidR="009C745E">
        <w:rPr>
          <w:rFonts w:ascii="Times New Roman" w:hAnsi="Times New Roman"/>
          <w:bCs/>
          <w:lang w:val="ru-RU"/>
        </w:rPr>
        <w:t>23361,3</w:t>
      </w:r>
      <w:r>
        <w:rPr>
          <w:rFonts w:ascii="Times New Roman" w:hAnsi="Times New Roman"/>
          <w:bCs/>
          <w:lang w:val="ru-RU"/>
        </w:rPr>
        <w:t xml:space="preserve"> тыс. руб. или 2,</w:t>
      </w:r>
      <w:r w:rsidR="009C745E">
        <w:rPr>
          <w:rFonts w:ascii="Times New Roman" w:hAnsi="Times New Roman"/>
          <w:bCs/>
          <w:lang w:val="ru-RU"/>
        </w:rPr>
        <w:t>3</w:t>
      </w:r>
      <w:r>
        <w:rPr>
          <w:rFonts w:ascii="Times New Roman" w:hAnsi="Times New Roman"/>
          <w:bCs/>
          <w:lang w:val="ru-RU"/>
        </w:rPr>
        <w:t>%.</w:t>
      </w:r>
    </w:p>
    <w:p w:rsidR="00370D24" w:rsidRDefault="009C745E" w:rsidP="00370D24">
      <w:pPr>
        <w:spacing w:after="0" w:line="240" w:lineRule="auto"/>
        <w:ind w:firstLine="357"/>
        <w:jc w:val="both"/>
        <w:rPr>
          <w:rFonts w:ascii="Times New Roman" w:hAnsi="Times New Roman"/>
          <w:noProof/>
          <w:snapToGrid w:val="0"/>
          <w:lang w:val="ru-RU"/>
        </w:rPr>
      </w:pPr>
      <w:r w:rsidRPr="009C745E">
        <w:rPr>
          <w:rFonts w:ascii="Times New Roman" w:hAnsi="Times New Roman"/>
          <w:noProof/>
          <w:snapToGrid w:val="0"/>
          <w:lang w:val="ru-RU"/>
        </w:rPr>
        <w:t>Объем муниципального долга  по состоянию на 01.01.2022г. составлял 30</w:t>
      </w:r>
      <w:r w:rsidRPr="009C745E">
        <w:rPr>
          <w:rFonts w:ascii="Times New Roman" w:hAnsi="Times New Roman"/>
          <w:noProof/>
          <w:snapToGrid w:val="0"/>
        </w:rPr>
        <w:t> </w:t>
      </w:r>
      <w:r w:rsidRPr="009C745E">
        <w:rPr>
          <w:rFonts w:ascii="Times New Roman" w:hAnsi="Times New Roman"/>
          <w:noProof/>
          <w:snapToGrid w:val="0"/>
          <w:lang w:val="ru-RU"/>
        </w:rPr>
        <w:t>225,0 тыс. рублей, по состоянию на 01.01.2023 года – 28750,8 тыс.рублей</w:t>
      </w:r>
    </w:p>
    <w:p w:rsidR="009545D5" w:rsidRPr="009545D5" w:rsidRDefault="009545D5" w:rsidP="009545D5">
      <w:p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noProof/>
          <w:snapToGrid w:val="0"/>
          <w:lang w:val="ru-RU"/>
        </w:rPr>
      </w:pPr>
      <w:r>
        <w:rPr>
          <w:rFonts w:ascii="Times New Roman" w:hAnsi="Times New Roman"/>
          <w:noProof/>
          <w:snapToGrid w:val="0"/>
          <w:lang w:val="ru-RU"/>
        </w:rPr>
        <w:t xml:space="preserve">        </w:t>
      </w:r>
      <w:r w:rsidRPr="009545D5">
        <w:rPr>
          <w:rFonts w:ascii="Times New Roman" w:hAnsi="Times New Roman"/>
          <w:noProof/>
          <w:snapToGrid w:val="0"/>
          <w:lang w:val="ru-RU"/>
        </w:rPr>
        <w:t xml:space="preserve">По состоянию на 01.01.2023 года кредиторская задолженность составила 31985,3 тыс.рублей, в том числе просроченная – 1002,4 тыс. рублей (на 01.01.2022г- 29150,2 тыс.руб.)., </w:t>
      </w:r>
    </w:p>
    <w:p w:rsidR="009545D5" w:rsidRPr="009545D5" w:rsidRDefault="009545D5" w:rsidP="009545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napToGrid w:val="0"/>
          <w:lang w:val="ru-RU"/>
        </w:rPr>
      </w:pPr>
      <w:r w:rsidRPr="009545D5">
        <w:rPr>
          <w:rFonts w:ascii="Times New Roman" w:hAnsi="Times New Roman"/>
          <w:noProof/>
          <w:snapToGrid w:val="0"/>
          <w:lang w:val="ru-RU"/>
        </w:rPr>
        <w:t>К уровню прошлого года кредиторская задолженность увеличилась на 2835,1 тыс.руб.</w:t>
      </w:r>
    </w:p>
    <w:p w:rsidR="009545D5" w:rsidRPr="009545D5" w:rsidRDefault="009545D5" w:rsidP="00370D24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lang w:val="ru-RU"/>
        </w:rPr>
      </w:pPr>
    </w:p>
    <w:p w:rsidR="00801FB6" w:rsidRPr="009C745E" w:rsidRDefault="00801FB6" w:rsidP="00801FB6">
      <w:pPr>
        <w:spacing w:after="0" w:line="240" w:lineRule="auto"/>
        <w:ind w:firstLine="357"/>
        <w:jc w:val="both"/>
        <w:rPr>
          <w:rFonts w:ascii="Times New Roman" w:hAnsi="Times New Roman"/>
          <w:bCs/>
          <w:kern w:val="36"/>
          <w:lang w:val="ru-RU"/>
        </w:rPr>
      </w:pPr>
    </w:p>
    <w:p w:rsidR="00E3082A" w:rsidRDefault="00E83DE6" w:rsidP="00E83DE6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E83DE6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городского поселения «</w:t>
      </w:r>
      <w:proofErr w:type="spellStart"/>
      <w:r w:rsidRPr="00E83DE6">
        <w:rPr>
          <w:rFonts w:ascii="Times New Roman" w:hAnsi="Times New Roman"/>
          <w:b/>
          <w:u w:val="single"/>
          <w:lang w:val="ru-RU"/>
        </w:rPr>
        <w:t>Хилокское</w:t>
      </w:r>
      <w:proofErr w:type="spellEnd"/>
      <w:r w:rsidRPr="00E83DE6">
        <w:rPr>
          <w:rFonts w:ascii="Times New Roman" w:hAnsi="Times New Roman"/>
          <w:b/>
          <w:u w:val="single"/>
          <w:lang w:val="ru-RU"/>
        </w:rPr>
        <w:t xml:space="preserve">  за 2022 год.</w:t>
      </w:r>
    </w:p>
    <w:p w:rsidR="005A2789" w:rsidRDefault="005A2789" w:rsidP="005A2789">
      <w:pPr>
        <w:pStyle w:val="ab"/>
        <w:spacing w:after="0" w:line="240" w:lineRule="auto"/>
        <w:ind w:left="644" w:right="-284" w:firstLine="0"/>
        <w:rPr>
          <w:rFonts w:ascii="Times New Roman" w:hAnsi="Times New Roman"/>
          <w:b/>
          <w:u w:val="single"/>
          <w:lang w:val="ru-RU"/>
        </w:rPr>
      </w:pPr>
    </w:p>
    <w:p w:rsidR="00690966" w:rsidRPr="00690966" w:rsidRDefault="00690966" w:rsidP="00690966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городского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690966" w:rsidRPr="00690966" w:rsidRDefault="00690966" w:rsidP="00690966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 w:rsidR="00DA5DE3"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 w:rsidR="00DA5DE3">
        <w:rPr>
          <w:rFonts w:ascii="Times New Roman" w:hAnsi="Times New Roman"/>
          <w:lang w:val="ru-RU" w:eastAsia="ar-SA" w:bidi="ar-SA"/>
        </w:rPr>
        <w:t>Хилокский</w:t>
      </w:r>
      <w:proofErr w:type="spellEnd"/>
      <w:r w:rsidR="00DA5DE3">
        <w:rPr>
          <w:rFonts w:ascii="Times New Roman" w:hAnsi="Times New Roman"/>
          <w:lang w:val="ru-RU" w:eastAsia="ar-SA" w:bidi="ar-SA"/>
        </w:rPr>
        <w:t xml:space="preserve"> район» отчетность предоставлена 29.01.202</w:t>
      </w:r>
      <w:r w:rsidR="000630CE">
        <w:rPr>
          <w:rFonts w:ascii="Times New Roman" w:hAnsi="Times New Roman"/>
          <w:lang w:val="ru-RU" w:eastAsia="ar-SA" w:bidi="ar-SA"/>
        </w:rPr>
        <w:t>3</w:t>
      </w:r>
      <w:r w:rsidR="00DA5DE3">
        <w:rPr>
          <w:rFonts w:ascii="Times New Roman" w:hAnsi="Times New Roman"/>
          <w:lang w:val="ru-RU" w:eastAsia="ar-SA" w:bidi="ar-SA"/>
        </w:rPr>
        <w:t>г с нарушением срока предоставления на 5 дней</w:t>
      </w:r>
      <w:r w:rsidRPr="00690966">
        <w:rPr>
          <w:rFonts w:ascii="Times New Roman" w:hAnsi="Times New Roman"/>
          <w:lang w:val="ru-RU" w:eastAsia="ar-SA" w:bidi="ar-SA"/>
        </w:rPr>
        <w:t xml:space="preserve">. </w:t>
      </w:r>
    </w:p>
    <w:p w:rsidR="00690966" w:rsidRPr="00690966" w:rsidRDefault="00690966" w:rsidP="00690966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 w:rsidR="00DA5DE3">
        <w:rPr>
          <w:rFonts w:ascii="Times New Roman" w:hAnsi="Times New Roman"/>
          <w:lang w:val="ru-RU"/>
        </w:rPr>
        <w:t>городского поселения «</w:t>
      </w:r>
      <w:proofErr w:type="spellStart"/>
      <w:r w:rsidR="00DA5DE3">
        <w:rPr>
          <w:rFonts w:ascii="Times New Roman" w:hAnsi="Times New Roman"/>
          <w:lang w:val="ru-RU"/>
        </w:rPr>
        <w:t>Хилокское</w:t>
      </w:r>
      <w:proofErr w:type="spellEnd"/>
      <w:r w:rsidR="00DA5DE3">
        <w:rPr>
          <w:rFonts w:ascii="Times New Roman" w:hAnsi="Times New Roman"/>
          <w:lang w:val="ru-RU"/>
        </w:rPr>
        <w:t>»</w:t>
      </w:r>
      <w:r w:rsidRPr="00690966">
        <w:rPr>
          <w:rFonts w:ascii="Times New Roman" w:hAnsi="Times New Roman"/>
          <w:lang w:val="ru-RU"/>
        </w:rPr>
        <w:t xml:space="preserve"> за 2022 год, показала, что основные параметры бюджета выполнены: </w:t>
      </w:r>
    </w:p>
    <w:p w:rsidR="00690966" w:rsidRPr="00690966" w:rsidRDefault="00690966" w:rsidP="00690966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 w:rsidR="00DA5DE3"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 w:rsidR="00655693">
        <w:rPr>
          <w:rFonts w:ascii="Times New Roman" w:hAnsi="Times New Roman"/>
          <w:lang w:val="ru-RU"/>
        </w:rPr>
        <w:t>144899,0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690966" w:rsidRPr="00690966" w:rsidRDefault="00690966" w:rsidP="00690966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 w:rsidR="00655693">
        <w:rPr>
          <w:rFonts w:ascii="Times New Roman" w:hAnsi="Times New Roman"/>
          <w:lang w:val="ru-RU"/>
        </w:rPr>
        <w:t>143478,7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690966" w:rsidRPr="00690966" w:rsidRDefault="00690966" w:rsidP="00690966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</w:t>
      </w:r>
      <w:r w:rsidR="00655693">
        <w:rPr>
          <w:rFonts w:ascii="Times New Roman" w:hAnsi="Times New Roman"/>
          <w:lang w:val="ru-RU"/>
        </w:rPr>
        <w:t>профицит</w:t>
      </w:r>
      <w:r w:rsidRPr="00690966">
        <w:rPr>
          <w:rFonts w:ascii="Times New Roman" w:hAnsi="Times New Roman"/>
          <w:lang w:val="ru-RU"/>
        </w:rPr>
        <w:t xml:space="preserve"> бюджета составил </w:t>
      </w:r>
      <w:r w:rsidR="00655693">
        <w:rPr>
          <w:rFonts w:ascii="Times New Roman" w:hAnsi="Times New Roman"/>
          <w:lang w:val="ru-RU"/>
        </w:rPr>
        <w:t>1420,3</w:t>
      </w:r>
      <w:r w:rsidRPr="00690966">
        <w:rPr>
          <w:rFonts w:ascii="Times New Roman" w:hAnsi="Times New Roman"/>
          <w:lang w:val="ru-RU"/>
        </w:rPr>
        <w:t xml:space="preserve"> тыс. рублей.</w:t>
      </w:r>
    </w:p>
    <w:p w:rsidR="00690966" w:rsidRPr="00690966" w:rsidRDefault="00690966" w:rsidP="00690966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 w:rsidR="005A2789"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 w:rsidR="00655693">
        <w:rPr>
          <w:rFonts w:ascii="Times New Roman" w:hAnsi="Times New Roman"/>
          <w:lang w:val="ru-RU"/>
        </w:rPr>
        <w:t>городского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 w:rsidRPr="00690966">
        <w:rPr>
          <w:rFonts w:ascii="Times New Roman" w:hAnsi="Times New Roman"/>
          <w:lang w:val="ru-RU"/>
        </w:rPr>
        <w:t>Хилокск</w:t>
      </w:r>
      <w:r w:rsidR="00655693">
        <w:rPr>
          <w:rFonts w:ascii="Times New Roman" w:hAnsi="Times New Roman"/>
          <w:lang w:val="ru-RU"/>
        </w:rPr>
        <w:t>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 w:rsidR="00655693">
        <w:rPr>
          <w:rFonts w:ascii="Times New Roman" w:hAnsi="Times New Roman"/>
          <w:lang w:val="ru-RU"/>
        </w:rPr>
        <w:t>53208,9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 w:rsidR="00655693">
        <w:rPr>
          <w:rFonts w:ascii="Times New Roman" w:hAnsi="Times New Roman"/>
          <w:lang w:val="ru-RU"/>
        </w:rPr>
        <w:t>36,7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 w:rsidR="00655693">
        <w:rPr>
          <w:rFonts w:ascii="Times New Roman" w:hAnsi="Times New Roman"/>
          <w:lang w:val="ru-RU"/>
        </w:rPr>
        <w:t>91690,1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 w:rsidR="00655693">
        <w:rPr>
          <w:rFonts w:ascii="Times New Roman" w:hAnsi="Times New Roman"/>
          <w:lang w:val="ru-RU"/>
        </w:rPr>
        <w:t>63,3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690966" w:rsidRPr="00690966" w:rsidRDefault="00690966" w:rsidP="00690966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 w:rsidR="00FA70F0">
        <w:rPr>
          <w:rFonts w:ascii="Times New Roman" w:hAnsi="Times New Roman"/>
          <w:bCs/>
          <w:iCs/>
          <w:color w:val="000000" w:themeColor="text1"/>
          <w:lang w:val="ru-RU"/>
        </w:rPr>
        <w:t>городского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655693">
        <w:rPr>
          <w:rFonts w:ascii="Times New Roman" w:hAnsi="Times New Roman"/>
          <w:bCs/>
          <w:iCs/>
          <w:color w:val="000000" w:themeColor="text1"/>
          <w:lang w:val="ru-RU"/>
        </w:rPr>
        <w:t>143478,7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 w:rsidR="00655693">
        <w:rPr>
          <w:rFonts w:ascii="Times New Roman" w:hAnsi="Times New Roman"/>
          <w:bCs/>
          <w:iCs/>
          <w:lang w:val="ru-RU"/>
        </w:rPr>
        <w:t>85383,1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655693">
        <w:rPr>
          <w:rFonts w:ascii="Times New Roman" w:hAnsi="Times New Roman"/>
          <w:bCs/>
          <w:lang w:val="ru-RU"/>
        </w:rPr>
        <w:t>54286,2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690966" w:rsidRDefault="00FA70F0" w:rsidP="00690966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="00690966"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655693" w:rsidRPr="00655693" w:rsidRDefault="00FA70F0" w:rsidP="00F50814">
      <w:pPr>
        <w:spacing w:after="0" w:line="240" w:lineRule="auto"/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655693" w:rsidRPr="00655693">
        <w:rPr>
          <w:rFonts w:ascii="Times New Roman" w:hAnsi="Times New Roman"/>
          <w:lang w:val="ru-RU"/>
        </w:rPr>
        <w:t>В целях ведения бюджетного учета в Администрации городского поселения «</w:t>
      </w:r>
      <w:proofErr w:type="spellStart"/>
      <w:r w:rsidR="00655693" w:rsidRPr="00655693">
        <w:rPr>
          <w:rFonts w:ascii="Times New Roman" w:hAnsi="Times New Roman"/>
          <w:lang w:val="ru-RU"/>
        </w:rPr>
        <w:t>Хило</w:t>
      </w:r>
      <w:r>
        <w:rPr>
          <w:rFonts w:ascii="Times New Roman" w:hAnsi="Times New Roman"/>
          <w:lang w:val="ru-RU"/>
        </w:rPr>
        <w:t>к</w:t>
      </w:r>
      <w:r w:rsidR="00655693" w:rsidRPr="00655693">
        <w:rPr>
          <w:rFonts w:ascii="Times New Roman" w:hAnsi="Times New Roman"/>
          <w:lang w:val="ru-RU"/>
        </w:rPr>
        <w:t>ское</w:t>
      </w:r>
      <w:proofErr w:type="spellEnd"/>
      <w:r w:rsidR="00655693" w:rsidRPr="00655693">
        <w:rPr>
          <w:rFonts w:ascii="Times New Roman" w:hAnsi="Times New Roman"/>
          <w:lang w:val="ru-RU"/>
        </w:rPr>
        <w:t xml:space="preserve">» «Учетная политика для целей бюджетного учета» в 2022 году не утверждена в нарушение  </w:t>
      </w:r>
      <w:r w:rsidR="00655693" w:rsidRPr="00655693">
        <w:rPr>
          <w:rFonts w:ascii="Times New Roman" w:hAnsi="Times New Roman"/>
          <w:b/>
          <w:i/>
          <w:lang w:val="ru-RU"/>
        </w:rPr>
        <w:t>статьи</w:t>
      </w:r>
      <w:r w:rsidR="00655693" w:rsidRPr="00655693">
        <w:rPr>
          <w:rFonts w:ascii="Times New Roman" w:hAnsi="Times New Roman"/>
          <w:lang w:val="ru-RU"/>
        </w:rPr>
        <w:t xml:space="preserve"> </w:t>
      </w:r>
      <w:r w:rsidR="00655693" w:rsidRPr="00655693">
        <w:rPr>
          <w:rFonts w:ascii="Times New Roman" w:hAnsi="Times New Roman"/>
          <w:b/>
          <w:i/>
          <w:lang w:val="ru-RU"/>
        </w:rPr>
        <w:t>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года.</w:t>
      </w:r>
      <w:r w:rsidR="00655693" w:rsidRPr="00655693">
        <w:rPr>
          <w:rFonts w:ascii="Times New Roman" w:hAnsi="Times New Roman"/>
          <w:lang w:val="ru-RU"/>
        </w:rPr>
        <w:t xml:space="preserve">      </w:t>
      </w:r>
    </w:p>
    <w:p w:rsidR="00F50814" w:rsidRPr="009A3044" w:rsidRDefault="00655693" w:rsidP="00FA70F0">
      <w:pPr>
        <w:spacing w:after="0" w:line="240" w:lineRule="auto"/>
        <w:ind w:left="284" w:firstLine="76"/>
        <w:jc w:val="both"/>
        <w:rPr>
          <w:rFonts w:ascii="Times New Roman" w:hAnsi="Times New Roman"/>
          <w:b/>
          <w:i/>
          <w:lang w:val="ru-RU"/>
        </w:rPr>
      </w:pPr>
      <w:r w:rsidRPr="00F50814">
        <w:rPr>
          <w:rFonts w:ascii="Times New Roman" w:hAnsi="Times New Roman"/>
          <w:lang w:val="ru-RU"/>
        </w:rPr>
        <w:t xml:space="preserve">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F50814">
        <w:rPr>
          <w:rFonts w:ascii="Times New Roman" w:hAnsi="Times New Roman"/>
          <w:lang w:val="ru-RU"/>
        </w:rPr>
        <w:t>ств пр</w:t>
      </w:r>
      <w:proofErr w:type="gramEnd"/>
      <w:r w:rsidRPr="00F50814">
        <w:rPr>
          <w:rFonts w:ascii="Times New Roman" w:hAnsi="Times New Roman"/>
          <w:lang w:val="ru-RU"/>
        </w:rPr>
        <w:t xml:space="preserve">оводится инвентаризация (в ред. Приказа Минфина РФ </w:t>
      </w:r>
      <w:hyperlink r:id="rId7" w:anchor="l12" w:history="1">
        <w:r w:rsidRPr="00F50814">
          <w:rPr>
            <w:rFonts w:ascii="Times New Roman" w:hAnsi="Times New Roman"/>
            <w:u w:val="single"/>
            <w:lang w:val="ru-RU"/>
          </w:rPr>
          <w:t xml:space="preserve">от 02.11.2017 </w:t>
        </w:r>
        <w:r w:rsidRPr="00F50814">
          <w:rPr>
            <w:rFonts w:ascii="Times New Roman" w:hAnsi="Times New Roman"/>
            <w:u w:val="single"/>
          </w:rPr>
          <w:t>N</w:t>
        </w:r>
        <w:r w:rsidRPr="00F50814">
          <w:rPr>
            <w:rFonts w:ascii="Times New Roman" w:hAnsi="Times New Roman"/>
            <w:u w:val="single"/>
            <w:lang w:val="ru-RU"/>
          </w:rPr>
          <w:t xml:space="preserve"> 176н</w:t>
        </w:r>
      </w:hyperlink>
      <w:r w:rsidRPr="00F50814">
        <w:rPr>
          <w:rFonts w:ascii="Times New Roman" w:hAnsi="Times New Roman"/>
          <w:lang w:val="ru-RU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F50814">
        <w:rPr>
          <w:rFonts w:ascii="Times New Roman" w:hAnsi="Times New Roman"/>
          <w:b/>
          <w:i/>
          <w:lang w:val="ru-RU"/>
        </w:rPr>
        <w:t>В Администрации городского поселения «</w:t>
      </w:r>
      <w:proofErr w:type="spellStart"/>
      <w:r w:rsidRPr="00F50814">
        <w:rPr>
          <w:rFonts w:ascii="Times New Roman" w:hAnsi="Times New Roman"/>
          <w:b/>
          <w:i/>
          <w:lang w:val="ru-RU"/>
        </w:rPr>
        <w:t>Хилокское</w:t>
      </w:r>
      <w:proofErr w:type="spellEnd"/>
      <w:r w:rsidRPr="00F50814">
        <w:rPr>
          <w:rFonts w:ascii="Times New Roman" w:hAnsi="Times New Roman"/>
          <w:b/>
          <w:i/>
          <w:lang w:val="ru-RU"/>
        </w:rPr>
        <w:t>» инвентаризация в 2022 году не проведена.</w:t>
      </w:r>
      <w:r w:rsidRPr="00F50814">
        <w:rPr>
          <w:rFonts w:ascii="Times New Roman" w:hAnsi="Times New Roman"/>
          <w:lang w:val="ru-RU"/>
        </w:rPr>
        <w:t xml:space="preserve"> </w:t>
      </w:r>
      <w:r w:rsidRPr="00F50814">
        <w:rPr>
          <w:rFonts w:ascii="Times New Roman" w:hAnsi="Times New Roman"/>
          <w:b/>
          <w:i/>
          <w:lang w:val="ru-RU"/>
        </w:rPr>
        <w:t xml:space="preserve">Инвентаризация обязательств, расчетов с поставщиками, подрядчиками, различными дебиторами и кредиторами не проводилась. </w:t>
      </w:r>
    </w:p>
    <w:p w:rsidR="00655693" w:rsidRPr="00F50814" w:rsidRDefault="00655693" w:rsidP="00FA70F0">
      <w:pPr>
        <w:pStyle w:val="aa"/>
        <w:ind w:left="284" w:firstLine="7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</w:p>
    <w:p w:rsidR="00E87AD5" w:rsidRPr="00E87AD5" w:rsidRDefault="00E87AD5" w:rsidP="00E87AD5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E87AD5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E87AD5">
        <w:rPr>
          <w:rFonts w:ascii="Times New Roman" w:hAnsi="Times New Roman"/>
          <w:b/>
          <w:u w:val="single"/>
          <w:lang w:val="ru-RU"/>
        </w:rPr>
        <w:t>Жипхегенское</w:t>
      </w:r>
      <w:proofErr w:type="spellEnd"/>
      <w:r w:rsidRPr="00E87AD5">
        <w:rPr>
          <w:rFonts w:ascii="Times New Roman" w:hAnsi="Times New Roman"/>
          <w:b/>
          <w:u w:val="single"/>
          <w:lang w:val="ru-RU"/>
        </w:rPr>
        <w:t>" за 2022 год.</w:t>
      </w:r>
    </w:p>
    <w:p w:rsidR="00E3082A" w:rsidRDefault="00E3082A" w:rsidP="00E87AD5">
      <w:pPr>
        <w:tabs>
          <w:tab w:val="left" w:pos="4050"/>
        </w:tabs>
        <w:spacing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:rsidR="00160D70" w:rsidRPr="00690966" w:rsidRDefault="00160D70" w:rsidP="00160D70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Жипхегенское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160D70" w:rsidRDefault="00160D70" w:rsidP="00160D70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</w:t>
      </w:r>
      <w:r w:rsidRPr="00690966">
        <w:rPr>
          <w:rFonts w:ascii="Times New Roman" w:hAnsi="Times New Roman"/>
          <w:lang w:val="ru-RU" w:eastAsia="ar-SA" w:bidi="ar-SA"/>
        </w:rPr>
        <w:lastRenderedPageBreak/>
        <w:t xml:space="preserve">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17.01.2023 г без нарушения срока предоставления.</w:t>
      </w:r>
    </w:p>
    <w:p w:rsidR="00160D70" w:rsidRPr="00690966" w:rsidRDefault="00160D70" w:rsidP="00160D70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Жипхегенское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160D70" w:rsidRPr="00690966" w:rsidRDefault="00160D70" w:rsidP="00160D70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>– 7587,2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160D70" w:rsidRDefault="00160D70" w:rsidP="00160D70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>– 7508,2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160D70" w:rsidRPr="00690966" w:rsidRDefault="00160D70" w:rsidP="00160D70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профицит бюджета в сумме -79,0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160D70" w:rsidRPr="00690966" w:rsidRDefault="00160D70" w:rsidP="00160D70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Закультинское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>
        <w:rPr>
          <w:rFonts w:ascii="Times New Roman" w:hAnsi="Times New Roman"/>
          <w:lang w:val="ru-RU"/>
        </w:rPr>
        <w:t>1113,1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>
        <w:rPr>
          <w:rFonts w:ascii="Times New Roman" w:hAnsi="Times New Roman"/>
          <w:lang w:val="ru-RU"/>
        </w:rPr>
        <w:t xml:space="preserve">14,7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 xml:space="preserve">– 6474,1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>
        <w:rPr>
          <w:rFonts w:ascii="Times New Roman" w:hAnsi="Times New Roman"/>
          <w:lang w:val="ru-RU"/>
        </w:rPr>
        <w:t xml:space="preserve">86,2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160D70" w:rsidRPr="00690966" w:rsidRDefault="00160D70" w:rsidP="00160D70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D25308">
        <w:rPr>
          <w:rFonts w:ascii="Times New Roman" w:hAnsi="Times New Roman"/>
          <w:bCs/>
          <w:iCs/>
          <w:color w:val="000000" w:themeColor="text1"/>
          <w:lang w:val="ru-RU"/>
        </w:rPr>
        <w:t>7508,2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 w:rsidR="00D25308">
        <w:rPr>
          <w:rFonts w:ascii="Times New Roman" w:hAnsi="Times New Roman"/>
          <w:bCs/>
          <w:iCs/>
          <w:lang w:val="ru-RU"/>
        </w:rPr>
        <w:t>17521,2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D25308">
        <w:rPr>
          <w:rFonts w:ascii="Times New Roman" w:hAnsi="Times New Roman"/>
          <w:bCs/>
          <w:lang w:val="ru-RU"/>
        </w:rPr>
        <w:t>7790,9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160D70" w:rsidRDefault="00160D70" w:rsidP="00160D70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781564" w:rsidRDefault="006E6BAC" w:rsidP="00781564">
      <w:pPr>
        <w:spacing w:line="240" w:lineRule="auto"/>
        <w:jc w:val="both"/>
        <w:rPr>
          <w:rFonts w:ascii="Times New Roman" w:hAnsi="Times New Roman"/>
          <w:lang w:val="ru-RU"/>
        </w:rPr>
      </w:pPr>
      <w:r w:rsidRPr="006E6BAC">
        <w:rPr>
          <w:rFonts w:ascii="Times New Roman" w:hAnsi="Times New Roman"/>
          <w:lang w:val="ru-RU"/>
        </w:rPr>
        <w:t xml:space="preserve">          </w:t>
      </w:r>
      <w:r w:rsidRPr="006E6BAC">
        <w:rPr>
          <w:rFonts w:ascii="Times New Roman" w:hAnsi="Times New Roman"/>
          <w:b/>
          <w:i/>
          <w:lang w:val="ru-RU"/>
        </w:rPr>
        <w:t>В целях ведения бюджетного учета в  сельском поселении «</w:t>
      </w:r>
      <w:proofErr w:type="spellStart"/>
      <w:r w:rsidRPr="006E6BAC">
        <w:rPr>
          <w:rFonts w:ascii="Times New Roman" w:hAnsi="Times New Roman"/>
          <w:b/>
          <w:i/>
          <w:lang w:val="ru-RU"/>
        </w:rPr>
        <w:t>Жипхегенское</w:t>
      </w:r>
      <w:proofErr w:type="spellEnd"/>
      <w:r w:rsidRPr="006E6BAC">
        <w:rPr>
          <w:rFonts w:ascii="Times New Roman" w:hAnsi="Times New Roman"/>
          <w:b/>
          <w:i/>
          <w:lang w:val="ru-RU"/>
        </w:rPr>
        <w:t>» «Учетная политика для целей бюджетного учета» в 2022 году не утверждена в нарушение 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года.</w:t>
      </w:r>
      <w:r w:rsidR="00781564">
        <w:rPr>
          <w:rFonts w:ascii="Times New Roman" w:hAnsi="Times New Roman"/>
          <w:lang w:val="ru-RU"/>
        </w:rPr>
        <w:t xml:space="preserve"> </w:t>
      </w:r>
      <w:r w:rsidR="00781564" w:rsidRPr="00F50814">
        <w:rPr>
          <w:rFonts w:ascii="Times New Roman" w:hAnsi="Times New Roman"/>
          <w:b/>
          <w:i/>
          <w:lang w:val="ru-RU"/>
        </w:rPr>
        <w:t xml:space="preserve">В Администрации </w:t>
      </w:r>
      <w:r w:rsidR="00781564">
        <w:rPr>
          <w:rFonts w:ascii="Times New Roman" w:hAnsi="Times New Roman"/>
          <w:b/>
          <w:i/>
          <w:lang w:val="ru-RU"/>
        </w:rPr>
        <w:t>сельского</w:t>
      </w:r>
      <w:r w:rsidR="00781564" w:rsidRPr="00F50814">
        <w:rPr>
          <w:rFonts w:ascii="Times New Roman" w:hAnsi="Times New Roman"/>
          <w:b/>
          <w:i/>
          <w:lang w:val="ru-RU"/>
        </w:rPr>
        <w:t xml:space="preserve"> поселения «</w:t>
      </w:r>
      <w:proofErr w:type="spellStart"/>
      <w:r w:rsidR="00781564">
        <w:rPr>
          <w:rFonts w:ascii="Times New Roman" w:hAnsi="Times New Roman"/>
          <w:b/>
          <w:i/>
          <w:lang w:val="ru-RU"/>
        </w:rPr>
        <w:t>Жипхегенское</w:t>
      </w:r>
      <w:proofErr w:type="spellEnd"/>
      <w:r w:rsidR="00781564" w:rsidRPr="00F50814">
        <w:rPr>
          <w:rFonts w:ascii="Times New Roman" w:hAnsi="Times New Roman"/>
          <w:b/>
          <w:i/>
          <w:lang w:val="ru-RU"/>
        </w:rPr>
        <w:t>» инвентаризация в 2022 году не проведена.</w:t>
      </w:r>
      <w:r w:rsidR="00781564" w:rsidRPr="00F50814">
        <w:rPr>
          <w:rFonts w:ascii="Times New Roman" w:hAnsi="Times New Roman"/>
          <w:lang w:val="ru-RU"/>
        </w:rPr>
        <w:t xml:space="preserve"> </w:t>
      </w:r>
      <w:r w:rsidR="00781564" w:rsidRPr="00F50814">
        <w:rPr>
          <w:rFonts w:ascii="Times New Roman" w:hAnsi="Times New Roman"/>
          <w:b/>
          <w:i/>
          <w:lang w:val="ru-RU"/>
        </w:rPr>
        <w:t xml:space="preserve">Инвентаризация обязательств, расчетов с поставщиками, подрядчиками, различными дебиторами и кредиторами </w:t>
      </w:r>
      <w:r w:rsidR="00781564">
        <w:rPr>
          <w:rFonts w:ascii="Times New Roman" w:hAnsi="Times New Roman"/>
          <w:b/>
          <w:i/>
          <w:lang w:val="ru-RU"/>
        </w:rPr>
        <w:t xml:space="preserve"> перед составлением годовой отчетности </w:t>
      </w:r>
      <w:r w:rsidR="00781564" w:rsidRPr="00F50814">
        <w:rPr>
          <w:rFonts w:ascii="Times New Roman" w:hAnsi="Times New Roman"/>
          <w:b/>
          <w:i/>
          <w:lang w:val="ru-RU"/>
        </w:rPr>
        <w:t>не проводилась.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94075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r w:rsidRPr="00394075">
        <w:rPr>
          <w:rFonts w:ascii="Times New Roman" w:hAnsi="Times New Roman"/>
          <w:b/>
          <w:lang w:val="ru-RU"/>
        </w:rPr>
        <w:t xml:space="preserve">- </w:t>
      </w:r>
      <w:r w:rsidRPr="00394075">
        <w:rPr>
          <w:rFonts w:ascii="Times New Roman" w:hAnsi="Times New Roman"/>
          <w:b/>
          <w:i/>
          <w:lang w:val="ru-RU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394075">
        <w:rPr>
          <w:rFonts w:ascii="Times New Roman" w:hAnsi="Times New Roman"/>
          <w:b/>
          <w:i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94075">
        <w:rPr>
          <w:rFonts w:ascii="Times New Roman" w:hAnsi="Times New Roman"/>
          <w:b/>
          <w:i/>
          <w:color w:val="000000" w:themeColor="text1"/>
          <w:lang w:val="ru-RU"/>
        </w:rPr>
        <w:t>- в разделе 5</w:t>
      </w:r>
      <w:r w:rsidRPr="00394075">
        <w:rPr>
          <w:rFonts w:ascii="Times New Roman" w:hAnsi="Times New Roman"/>
          <w:b/>
          <w:i/>
          <w:lang w:val="ru-RU"/>
        </w:rPr>
        <w:t xml:space="preserve"> «Прочие вопросы деятельности субъекта бюджетной отчетности» Пояснительной записки (ф. 0503160) отсутствует таблица №4 «Сведения об основных положениях учетной политики».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94075">
        <w:rPr>
          <w:rFonts w:ascii="Times New Roman" w:hAnsi="Times New Roman"/>
          <w:b/>
          <w:i/>
          <w:lang w:val="ru-RU"/>
        </w:rPr>
        <w:t>- 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394075">
        <w:rPr>
          <w:rFonts w:ascii="Times New Roman" w:hAnsi="Times New Roman"/>
          <w:b/>
          <w:i/>
          <w:color w:val="0070C0"/>
          <w:lang w:val="ru-RU"/>
        </w:rPr>
        <w:t>пункты 152, 157</w:t>
      </w:r>
      <w:r w:rsidRPr="00394075">
        <w:rPr>
          <w:rFonts w:ascii="Times New Roman" w:hAnsi="Times New Roman"/>
          <w:b/>
          <w:i/>
          <w:lang w:val="ru-RU"/>
        </w:rPr>
        <w:t xml:space="preserve"> Инструкции № 191н).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94075">
        <w:rPr>
          <w:rFonts w:ascii="Times New Roman" w:hAnsi="Times New Roman"/>
          <w:b/>
          <w:i/>
          <w:lang w:val="ru-RU"/>
        </w:rPr>
        <w:t>-  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394075">
        <w:rPr>
          <w:rFonts w:ascii="Times New Roman" w:hAnsi="Times New Roman"/>
          <w:b/>
          <w:i/>
          <w:color w:val="0070C0"/>
          <w:lang w:val="ru-RU"/>
        </w:rPr>
        <w:t xml:space="preserve">пункты 152, 159 </w:t>
      </w:r>
      <w:r w:rsidRPr="00394075">
        <w:rPr>
          <w:rFonts w:ascii="Times New Roman" w:hAnsi="Times New Roman"/>
          <w:b/>
          <w:i/>
          <w:lang w:val="ru-RU"/>
        </w:rPr>
        <w:t>Инструкции № 191н).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394075">
        <w:rPr>
          <w:rFonts w:ascii="Times New Roman" w:hAnsi="Times New Roman"/>
          <w:color w:val="000000" w:themeColor="text1"/>
          <w:lang w:val="ru-RU"/>
        </w:rPr>
        <w:t>По остальным пунктам нарушений не выявлено.</w:t>
      </w:r>
    </w:p>
    <w:p w:rsidR="00394075" w:rsidRPr="00394075" w:rsidRDefault="00394075" w:rsidP="00394075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394075">
        <w:rPr>
          <w:rFonts w:ascii="Times New Roman" w:hAnsi="Times New Roman"/>
          <w:b/>
          <w:i/>
          <w:color w:val="000000" w:themeColor="text1"/>
          <w:lang w:val="ru-RU"/>
        </w:rPr>
        <w:t xml:space="preserve">       В нарушении Бюджетного кодекса,  пункта 84 статьи 5 Положения о бюджетном процессе сельского поселения «</w:t>
      </w:r>
      <w:proofErr w:type="spellStart"/>
      <w:r w:rsidRPr="00394075">
        <w:rPr>
          <w:rFonts w:ascii="Times New Roman" w:hAnsi="Times New Roman"/>
          <w:b/>
          <w:i/>
          <w:color w:val="000000" w:themeColor="text1"/>
          <w:lang w:val="ru-RU"/>
        </w:rPr>
        <w:t>Жипхегенское</w:t>
      </w:r>
      <w:proofErr w:type="spellEnd"/>
      <w:r w:rsidRPr="00394075">
        <w:rPr>
          <w:rFonts w:ascii="Times New Roman" w:hAnsi="Times New Roman"/>
          <w:b/>
          <w:i/>
          <w:color w:val="000000" w:themeColor="text1"/>
          <w:lang w:val="ru-RU"/>
        </w:rPr>
        <w:t>» отчет об исполнении бюджета сельского поселения «</w:t>
      </w:r>
      <w:proofErr w:type="spellStart"/>
      <w:r w:rsidRPr="00394075">
        <w:rPr>
          <w:rFonts w:ascii="Times New Roman" w:hAnsi="Times New Roman"/>
          <w:b/>
          <w:i/>
          <w:color w:val="000000" w:themeColor="text1"/>
          <w:lang w:val="ru-RU"/>
        </w:rPr>
        <w:t>Жипхегенское</w:t>
      </w:r>
      <w:proofErr w:type="spellEnd"/>
      <w:r w:rsidRPr="00394075">
        <w:rPr>
          <w:rFonts w:ascii="Times New Roman" w:hAnsi="Times New Roman"/>
          <w:b/>
          <w:i/>
          <w:color w:val="000000" w:themeColor="text1"/>
          <w:lang w:val="ru-RU"/>
        </w:rPr>
        <w:t>» утвержден решением Совета сельского поселения 28 февраля 2023 года № 45, т.е. без заключения контрольно-счетного органа по результатам проверки</w:t>
      </w:r>
      <w:r w:rsidRPr="00394075">
        <w:rPr>
          <w:rFonts w:ascii="Times New Roman" w:hAnsi="Times New Roman"/>
          <w:color w:val="000000" w:themeColor="text1"/>
          <w:lang w:val="ru-RU"/>
        </w:rPr>
        <w:t>.</w:t>
      </w:r>
    </w:p>
    <w:p w:rsidR="00160D70" w:rsidRDefault="00160D70" w:rsidP="00E87AD5">
      <w:pPr>
        <w:tabs>
          <w:tab w:val="left" w:pos="4050"/>
        </w:tabs>
        <w:spacing w:line="240" w:lineRule="auto"/>
        <w:jc w:val="center"/>
        <w:rPr>
          <w:rFonts w:ascii="Times New Roman" w:hAnsi="Times New Roman"/>
          <w:b/>
          <w:u w:val="single"/>
          <w:lang w:val="ru-RU"/>
        </w:rPr>
      </w:pPr>
      <w:bookmarkStart w:id="0" w:name="_GoBack"/>
      <w:bookmarkEnd w:id="0"/>
    </w:p>
    <w:p w:rsidR="00E87AD5" w:rsidRDefault="00E87AD5" w:rsidP="00E87AD5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E87AD5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E87AD5">
        <w:rPr>
          <w:rFonts w:ascii="Times New Roman" w:hAnsi="Times New Roman"/>
          <w:b/>
          <w:u w:val="single"/>
          <w:lang w:val="ru-RU"/>
        </w:rPr>
        <w:t>Харагунское</w:t>
      </w:r>
      <w:proofErr w:type="spellEnd"/>
      <w:r w:rsidRPr="00E87AD5">
        <w:rPr>
          <w:rFonts w:ascii="Times New Roman" w:hAnsi="Times New Roman"/>
          <w:b/>
          <w:u w:val="single"/>
          <w:lang w:val="ru-RU"/>
        </w:rPr>
        <w:t>»</w:t>
      </w:r>
      <w:r>
        <w:rPr>
          <w:rFonts w:ascii="Times New Roman" w:hAnsi="Times New Roman"/>
          <w:b/>
          <w:u w:val="single"/>
          <w:lang w:val="ru-RU"/>
        </w:rPr>
        <w:t xml:space="preserve"> за 2022 год</w:t>
      </w:r>
      <w:r w:rsidRPr="00E87AD5">
        <w:rPr>
          <w:rFonts w:ascii="Times New Roman" w:hAnsi="Times New Roman"/>
          <w:b/>
          <w:u w:val="single"/>
          <w:lang w:val="ru-RU"/>
        </w:rPr>
        <w:t>.</w:t>
      </w:r>
    </w:p>
    <w:p w:rsidR="00F67D0E" w:rsidRDefault="00F67D0E" w:rsidP="00F67D0E">
      <w:pPr>
        <w:pStyle w:val="ab"/>
        <w:spacing w:after="0" w:line="240" w:lineRule="auto"/>
        <w:ind w:left="644" w:right="-284" w:firstLine="0"/>
        <w:rPr>
          <w:rFonts w:ascii="Times New Roman" w:hAnsi="Times New Roman"/>
          <w:b/>
          <w:u w:val="single"/>
          <w:lang w:val="ru-RU"/>
        </w:rPr>
      </w:pPr>
    </w:p>
    <w:p w:rsidR="00BF2141" w:rsidRPr="00690966" w:rsidRDefault="00BF2141" w:rsidP="00BF2141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Харагунское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BF2141" w:rsidRPr="00690966" w:rsidRDefault="00BF2141" w:rsidP="00BF2141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25.01.2023г с нарушением срока предоставления на 1 день.</w:t>
      </w:r>
      <w:r w:rsidRPr="00690966">
        <w:rPr>
          <w:rFonts w:ascii="Times New Roman" w:hAnsi="Times New Roman"/>
          <w:lang w:val="ru-RU" w:eastAsia="ar-SA" w:bidi="ar-SA"/>
        </w:rPr>
        <w:t xml:space="preserve"> </w:t>
      </w:r>
    </w:p>
    <w:p w:rsidR="00BF2141" w:rsidRPr="00690966" w:rsidRDefault="00BF2141" w:rsidP="00BF2141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lastRenderedPageBreak/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Харагунское</w:t>
      </w:r>
      <w:proofErr w:type="spellEnd"/>
      <w:r>
        <w:rPr>
          <w:rFonts w:ascii="Times New Roman" w:hAnsi="Times New Roman"/>
          <w:lang w:val="ru-RU"/>
        </w:rPr>
        <w:t>»</w:t>
      </w:r>
      <w:r w:rsidR="00183FEF" w:rsidRPr="00183FEF">
        <w:rPr>
          <w:rFonts w:ascii="Times New Roman" w:hAnsi="Times New Roman"/>
          <w:lang w:val="ru-RU"/>
        </w:rPr>
        <w:t xml:space="preserve"> </w:t>
      </w:r>
      <w:r w:rsidR="00183FEF"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 w:rsidR="00183FEF">
        <w:rPr>
          <w:rFonts w:ascii="Times New Roman" w:hAnsi="Times New Roman"/>
          <w:lang w:val="ru-RU"/>
        </w:rPr>
        <w:t>:</w:t>
      </w:r>
    </w:p>
    <w:p w:rsidR="00BF2141" w:rsidRPr="00690966" w:rsidRDefault="00BF2141" w:rsidP="00BF2141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 w:rsidR="00183FEF">
        <w:rPr>
          <w:rFonts w:ascii="Times New Roman" w:hAnsi="Times New Roman"/>
          <w:lang w:val="ru-RU"/>
        </w:rPr>
        <w:t>14949,9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BF2141" w:rsidRPr="00690966" w:rsidRDefault="00BF2141" w:rsidP="00BF2141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 w:rsidR="00183FEF">
        <w:rPr>
          <w:rFonts w:ascii="Times New Roman" w:hAnsi="Times New Roman"/>
          <w:lang w:val="ru-RU"/>
        </w:rPr>
        <w:t>14961,6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BF2141" w:rsidRPr="00690966" w:rsidRDefault="00BF2141" w:rsidP="00BF2141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</w:t>
      </w:r>
      <w:r w:rsidR="00183FEF">
        <w:rPr>
          <w:rFonts w:ascii="Times New Roman" w:hAnsi="Times New Roman"/>
          <w:lang w:val="ru-RU"/>
        </w:rPr>
        <w:t>дефицит</w:t>
      </w:r>
      <w:r w:rsidRPr="00690966">
        <w:rPr>
          <w:rFonts w:ascii="Times New Roman" w:hAnsi="Times New Roman"/>
          <w:lang w:val="ru-RU"/>
        </w:rPr>
        <w:t xml:space="preserve"> бюджета составил </w:t>
      </w:r>
      <w:r w:rsidR="00183FEF">
        <w:rPr>
          <w:rFonts w:ascii="Times New Roman" w:hAnsi="Times New Roman"/>
          <w:lang w:val="ru-RU"/>
        </w:rPr>
        <w:t>11,7</w:t>
      </w:r>
      <w:r w:rsidRPr="00690966">
        <w:rPr>
          <w:rFonts w:ascii="Times New Roman" w:hAnsi="Times New Roman"/>
          <w:lang w:val="ru-RU"/>
        </w:rPr>
        <w:t xml:space="preserve"> тыс. рублей.</w:t>
      </w:r>
    </w:p>
    <w:p w:rsidR="00BF2141" w:rsidRPr="00690966" w:rsidRDefault="00BF2141" w:rsidP="00BF2141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 w:rsidR="00AB45E6">
        <w:rPr>
          <w:rFonts w:ascii="Times New Roman" w:hAnsi="Times New Roman"/>
          <w:lang w:val="ru-RU"/>
        </w:rPr>
        <w:t>сельского</w:t>
      </w:r>
      <w:r>
        <w:rPr>
          <w:rFonts w:ascii="Times New Roman" w:hAnsi="Times New Roman"/>
          <w:lang w:val="ru-RU"/>
        </w:rPr>
        <w:t xml:space="preserve">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 w:rsidRPr="00690966">
        <w:rPr>
          <w:rFonts w:ascii="Times New Roman" w:hAnsi="Times New Roman"/>
          <w:lang w:val="ru-RU"/>
        </w:rPr>
        <w:t>Х</w:t>
      </w:r>
      <w:r w:rsidR="00AB45E6">
        <w:rPr>
          <w:rFonts w:ascii="Times New Roman" w:hAnsi="Times New Roman"/>
          <w:lang w:val="ru-RU"/>
        </w:rPr>
        <w:t>арагунское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 w:rsidR="00AB45E6">
        <w:rPr>
          <w:rFonts w:ascii="Times New Roman" w:hAnsi="Times New Roman"/>
          <w:lang w:val="ru-RU"/>
        </w:rPr>
        <w:t>1260,5</w:t>
      </w:r>
      <w:r>
        <w:rPr>
          <w:rFonts w:ascii="Times New Roman" w:hAnsi="Times New Roman"/>
          <w:lang w:val="ru-RU"/>
        </w:rPr>
        <w:t xml:space="preserve">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 w:rsidR="00AB45E6">
        <w:rPr>
          <w:rFonts w:ascii="Times New Roman" w:hAnsi="Times New Roman"/>
          <w:lang w:val="ru-RU"/>
        </w:rPr>
        <w:t>8,4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 w:rsidR="00AB45E6">
        <w:rPr>
          <w:rFonts w:ascii="Times New Roman" w:hAnsi="Times New Roman"/>
          <w:lang w:val="ru-RU"/>
        </w:rPr>
        <w:t>13689,4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 w:rsidR="00AB45E6">
        <w:rPr>
          <w:rFonts w:ascii="Times New Roman" w:hAnsi="Times New Roman"/>
          <w:lang w:val="ru-RU"/>
        </w:rPr>
        <w:t>91,6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BF2141" w:rsidRPr="00690966" w:rsidRDefault="00BF2141" w:rsidP="00BF2141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 w:rsidR="00AB45E6"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AB45E6">
        <w:rPr>
          <w:rFonts w:ascii="Times New Roman" w:hAnsi="Times New Roman"/>
          <w:bCs/>
          <w:iCs/>
          <w:color w:val="000000" w:themeColor="text1"/>
          <w:lang w:val="ru-RU"/>
        </w:rPr>
        <w:t>14961,6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 w:rsidR="00AB45E6">
        <w:rPr>
          <w:rFonts w:ascii="Times New Roman" w:hAnsi="Times New Roman"/>
          <w:bCs/>
          <w:iCs/>
          <w:lang w:val="ru-RU"/>
        </w:rPr>
        <w:t>21545,8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AB45E6">
        <w:rPr>
          <w:rFonts w:ascii="Times New Roman" w:hAnsi="Times New Roman"/>
          <w:bCs/>
          <w:lang w:val="ru-RU"/>
        </w:rPr>
        <w:t>1492,7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BF2141" w:rsidRDefault="00BF2141" w:rsidP="00BF2141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AE4466" w:rsidRPr="00AE4466" w:rsidRDefault="00AE4466" w:rsidP="00AE446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E4466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AE4466">
        <w:rPr>
          <w:rFonts w:ascii="Times New Roman" w:hAnsi="Times New Roman"/>
          <w:lang w:val="ru-RU"/>
        </w:rPr>
        <w:t>В целях ведения бюджетного учета в Администрации сельского поселения «</w:t>
      </w:r>
      <w:proofErr w:type="spellStart"/>
      <w:r w:rsidRPr="00AE4466">
        <w:rPr>
          <w:rFonts w:ascii="Times New Roman" w:hAnsi="Times New Roman"/>
          <w:lang w:val="ru-RU"/>
        </w:rPr>
        <w:t>Харагунское</w:t>
      </w:r>
      <w:proofErr w:type="spellEnd"/>
      <w:r w:rsidRPr="00AE4466">
        <w:rPr>
          <w:rFonts w:ascii="Times New Roman" w:hAnsi="Times New Roman"/>
          <w:lang w:val="ru-RU"/>
        </w:rPr>
        <w:t>» «Учетная политика для целей бюджетного учета» в 2022 году утверждена  приказом главы сельского поселения «</w:t>
      </w:r>
      <w:proofErr w:type="spellStart"/>
      <w:r w:rsidRPr="00AE4466">
        <w:rPr>
          <w:rFonts w:ascii="Times New Roman" w:hAnsi="Times New Roman"/>
          <w:lang w:val="ru-RU"/>
        </w:rPr>
        <w:t>Харагунское</w:t>
      </w:r>
      <w:proofErr w:type="spellEnd"/>
      <w:r w:rsidRPr="00AE4466">
        <w:rPr>
          <w:rFonts w:ascii="Times New Roman" w:hAnsi="Times New Roman"/>
          <w:lang w:val="ru-RU"/>
        </w:rPr>
        <w:t>»  № 3 от 10.01.2022 года. В ходе анализа, представленной учетной политики, установлено:</w:t>
      </w:r>
    </w:p>
    <w:p w:rsidR="00AE4466" w:rsidRPr="00AE4466" w:rsidRDefault="00AE4466" w:rsidP="00AE4466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AE4466">
        <w:rPr>
          <w:rFonts w:ascii="Times New Roman" w:hAnsi="Times New Roman"/>
          <w:lang w:val="ru-RU"/>
        </w:rPr>
        <w:t xml:space="preserve">         </w:t>
      </w:r>
      <w:r w:rsidRPr="00AE4466">
        <w:rPr>
          <w:rFonts w:ascii="Times New Roman" w:hAnsi="Times New Roman"/>
          <w:b/>
          <w:i/>
          <w:lang w:val="ru-RU"/>
        </w:rPr>
        <w:t>- данная учетная политика утверждена в соответствии с ФЗ- 129 от 21.11.1996 год, который уже утратил силу в декабре 2011 года. В настоящее время действует ФЗ-402 от 06.11.2011 года «О бухгалтерском учете»;</w:t>
      </w:r>
    </w:p>
    <w:p w:rsidR="00AE4466" w:rsidRPr="00AE4466" w:rsidRDefault="00AE4466" w:rsidP="00AE4466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AE4466">
        <w:rPr>
          <w:rFonts w:ascii="Times New Roman" w:hAnsi="Times New Roman"/>
          <w:b/>
          <w:i/>
          <w:lang w:val="ru-RU"/>
        </w:rPr>
        <w:t xml:space="preserve">        - утвержденный рабочий план счетов (приложение № 1) данного учреждения не соответствует действительности, тем счетам с помощью, которых ведется бухгалтерский учет в администрации. Рабочий план счетов должен содержать счета непосредственно, применяемые учреждением для финансово-хозяйственной деятельности (пункт 9(б) СГС «Учетная политика, оценочные значения и ошибки» утвержденный приказом Минфина России от 30.12.2017 г № 274н);</w:t>
      </w:r>
    </w:p>
    <w:p w:rsidR="00AE4466" w:rsidRPr="00AE4466" w:rsidRDefault="00AE4466" w:rsidP="00AE4466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AE4466">
        <w:rPr>
          <w:rFonts w:ascii="Times New Roman" w:hAnsi="Times New Roman"/>
          <w:b/>
          <w:i/>
          <w:lang w:val="ru-RU"/>
        </w:rPr>
        <w:t xml:space="preserve">        - в нарушение статьи 19 Закона  № 402- ФЗ,  СГС  «Учетная политика» в данном приказе не отражен порядок организации, обеспечения (осуществления) внутреннего контроля, по подведомственным учреждениям (пункт 9(е) СГС «Учетная политика, оценочные значения и ошибки» утвержденный приказом Минфина России от 30.12.2017 г № 274н);</w:t>
      </w:r>
    </w:p>
    <w:p w:rsidR="00AE4466" w:rsidRPr="00AE4466" w:rsidRDefault="00AE4466" w:rsidP="00AE4466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</w:pPr>
      <w:r w:rsidRPr="00AE4466">
        <w:rPr>
          <w:rFonts w:ascii="Times New Roman" w:hAnsi="Times New Roman"/>
          <w:color w:val="444444"/>
          <w:shd w:val="clear" w:color="auto" w:fill="FFFFFF"/>
          <w:lang w:val="ru-RU"/>
        </w:rPr>
        <w:t xml:space="preserve">         </w:t>
      </w:r>
      <w:proofErr w:type="gramStart"/>
      <w:r w:rsidRPr="00AE4466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-  не разработан график документооборота, в том числе порядок и сроки передачи первичных учетных документов для отражения их в бухгалтерском учете, технология обработки (представления (обмена) учетной информации при условии ведения бухгалтерского учета и (или) составления бухгалтерской (финансовой) отчетности </w:t>
      </w:r>
      <w:r w:rsidRPr="00AE4466">
        <w:rPr>
          <w:rFonts w:ascii="Times New Roman" w:hAnsi="Times New Roman"/>
          <w:b/>
          <w:i/>
          <w:color w:val="000000" w:themeColor="text1"/>
          <w:lang w:val="ru-RU"/>
        </w:rPr>
        <w:t>(пункт 9(е) СГС «Учетная политика, оценочные значения и ошибки» утвержденный приказом Минфина России от 30.12.2017 г № 274н);</w:t>
      </w:r>
      <w:r w:rsidRPr="00AE4466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 </w:t>
      </w:r>
      <w:proofErr w:type="gramEnd"/>
    </w:p>
    <w:p w:rsidR="00AE4466" w:rsidRPr="00AE4466" w:rsidRDefault="00AE4466" w:rsidP="00AE4466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AE4466">
        <w:rPr>
          <w:rFonts w:ascii="Times New Roman" w:hAnsi="Times New Roman"/>
          <w:b/>
          <w:i/>
          <w:lang w:val="ru-RU"/>
        </w:rPr>
        <w:t xml:space="preserve">           -  представленная учетная политика не соответствует  установленным требованиям статьи 9 СГС «Учетная политика, оценочные значения и ошибки» утвержденный приказом Минфина России от 30.12.2017 г № 274н:</w:t>
      </w:r>
      <w:r w:rsidRPr="00AE4466">
        <w:rPr>
          <w:rFonts w:ascii="Times New Roman" w:hAnsi="Times New Roman"/>
          <w:lang w:val="ru-RU"/>
        </w:rPr>
        <w:t xml:space="preserve"> </w:t>
      </w:r>
    </w:p>
    <w:p w:rsidR="00AE4466" w:rsidRPr="009A3044" w:rsidRDefault="00AE4466" w:rsidP="00AE4466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</w:t>
      </w:r>
      <w:r w:rsidRPr="00AE4466">
        <w:rPr>
          <w:rFonts w:ascii="Times New Roman" w:hAnsi="Times New Roman"/>
          <w:b/>
          <w:i/>
          <w:lang w:val="ru-RU"/>
        </w:rPr>
        <w:t>В Администрации сельского поселения «</w:t>
      </w:r>
      <w:proofErr w:type="spellStart"/>
      <w:r w:rsidRPr="00AE4466">
        <w:rPr>
          <w:rFonts w:ascii="Times New Roman" w:hAnsi="Times New Roman"/>
          <w:b/>
          <w:i/>
          <w:lang w:val="ru-RU"/>
        </w:rPr>
        <w:t>Харагунское</w:t>
      </w:r>
      <w:proofErr w:type="spellEnd"/>
      <w:r w:rsidRPr="00AE4466">
        <w:rPr>
          <w:rFonts w:ascii="Times New Roman" w:hAnsi="Times New Roman"/>
          <w:b/>
          <w:i/>
          <w:lang w:val="ru-RU"/>
        </w:rPr>
        <w:t xml:space="preserve">» инвентаризация в 2022 году не проведена в  соответствии </w:t>
      </w:r>
      <w:proofErr w:type="gramStart"/>
      <w:r w:rsidRPr="00AE4466">
        <w:rPr>
          <w:rFonts w:ascii="Times New Roman" w:hAnsi="Times New Roman"/>
          <w:b/>
          <w:i/>
          <w:lang w:val="ru-RU"/>
        </w:rPr>
        <w:t>с</w:t>
      </w:r>
      <w:proofErr w:type="gramEnd"/>
      <w:r w:rsidRPr="00AE4466">
        <w:rPr>
          <w:rFonts w:ascii="Times New Roman" w:hAnsi="Times New Roman"/>
          <w:b/>
          <w:i/>
          <w:lang w:val="ru-RU"/>
        </w:rPr>
        <w:t xml:space="preserve"> установленными требованиям перед годовой отчётностью. Инвентаризация обязательств, расчетов с поставщиками, подрядчиками, различными дебиторами и кредиторами не проводилась. </w:t>
      </w:r>
    </w:p>
    <w:p w:rsidR="00E87AD5" w:rsidRDefault="00E87AD5" w:rsidP="00E87AD5">
      <w:pPr>
        <w:tabs>
          <w:tab w:val="left" w:pos="4050"/>
        </w:tabs>
        <w:spacing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:rsidR="00E87AD5" w:rsidRPr="002E177C" w:rsidRDefault="00E87AD5" w:rsidP="00E87AD5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lang w:val="ru-RU"/>
        </w:rPr>
      </w:pPr>
      <w:r w:rsidRPr="00E87AD5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E87AD5">
        <w:rPr>
          <w:rFonts w:ascii="Times New Roman" w:hAnsi="Times New Roman"/>
          <w:b/>
          <w:u w:val="single"/>
          <w:lang w:val="ru-RU"/>
        </w:rPr>
        <w:t>Энгорокское</w:t>
      </w:r>
      <w:proofErr w:type="spellEnd"/>
      <w:r w:rsidRPr="00E87AD5">
        <w:rPr>
          <w:rFonts w:ascii="Times New Roman" w:hAnsi="Times New Roman"/>
          <w:b/>
          <w:lang w:val="ru-RU"/>
        </w:rPr>
        <w:t>" за 2022 год.</w:t>
      </w:r>
    </w:p>
    <w:p w:rsidR="002E177C" w:rsidRDefault="002E177C" w:rsidP="002E177C">
      <w:pPr>
        <w:pStyle w:val="ab"/>
        <w:spacing w:after="0" w:line="240" w:lineRule="auto"/>
        <w:ind w:left="644" w:right="-284" w:firstLine="0"/>
        <w:rPr>
          <w:rFonts w:ascii="Times New Roman" w:hAnsi="Times New Roman"/>
          <w:lang w:val="ru-RU"/>
        </w:rPr>
      </w:pPr>
    </w:p>
    <w:p w:rsidR="002E177C" w:rsidRPr="00690966" w:rsidRDefault="002E177C" w:rsidP="002E177C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Энгорокское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2E177C" w:rsidRDefault="002E177C" w:rsidP="002E177C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23.01.2023г без нарушения срока предоставления.</w:t>
      </w:r>
    </w:p>
    <w:p w:rsidR="002E177C" w:rsidRPr="00690966" w:rsidRDefault="002E177C" w:rsidP="002E177C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Энгорокское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2E177C" w:rsidRPr="00690966" w:rsidRDefault="002E177C" w:rsidP="002E177C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>3836,6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2E177C" w:rsidRPr="00690966" w:rsidRDefault="002E177C" w:rsidP="002E177C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>3865,7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2E177C" w:rsidRPr="00690966" w:rsidRDefault="002E177C" w:rsidP="002E177C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дефицит</w:t>
      </w:r>
      <w:r w:rsidRPr="00690966">
        <w:rPr>
          <w:rFonts w:ascii="Times New Roman" w:hAnsi="Times New Roman"/>
          <w:lang w:val="ru-RU"/>
        </w:rPr>
        <w:t xml:space="preserve"> бюджета составил </w:t>
      </w:r>
      <w:r>
        <w:rPr>
          <w:rFonts w:ascii="Times New Roman" w:hAnsi="Times New Roman"/>
          <w:lang w:val="ru-RU"/>
        </w:rPr>
        <w:t>29,1</w:t>
      </w:r>
      <w:r w:rsidRPr="00690966">
        <w:rPr>
          <w:rFonts w:ascii="Times New Roman" w:hAnsi="Times New Roman"/>
          <w:lang w:val="ru-RU"/>
        </w:rPr>
        <w:t xml:space="preserve"> тыс. рублей.</w:t>
      </w:r>
    </w:p>
    <w:p w:rsidR="002E177C" w:rsidRPr="00690966" w:rsidRDefault="002E177C" w:rsidP="002E177C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lastRenderedPageBreak/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Энгорокское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>
        <w:rPr>
          <w:rFonts w:ascii="Times New Roman" w:hAnsi="Times New Roman"/>
          <w:lang w:val="ru-RU"/>
        </w:rPr>
        <w:t>203,2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>
        <w:rPr>
          <w:rFonts w:ascii="Times New Roman" w:hAnsi="Times New Roman"/>
          <w:lang w:val="ru-RU"/>
        </w:rPr>
        <w:t xml:space="preserve">5,3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>3633,4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>
        <w:rPr>
          <w:rFonts w:ascii="Times New Roman" w:hAnsi="Times New Roman"/>
          <w:lang w:val="ru-RU"/>
        </w:rPr>
        <w:t>94,7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2E177C" w:rsidRPr="00690966" w:rsidRDefault="002E177C" w:rsidP="002E177C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3865,7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>
        <w:rPr>
          <w:rFonts w:ascii="Times New Roman" w:hAnsi="Times New Roman"/>
          <w:bCs/>
          <w:iCs/>
          <w:lang w:val="ru-RU"/>
        </w:rPr>
        <w:t>4586,7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>
        <w:rPr>
          <w:rFonts w:ascii="Times New Roman" w:hAnsi="Times New Roman"/>
          <w:bCs/>
          <w:lang w:val="ru-RU"/>
        </w:rPr>
        <w:t>3628,4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2E177C" w:rsidRDefault="002E177C" w:rsidP="002E177C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33365">
        <w:rPr>
          <w:rFonts w:ascii="Times New Roman" w:hAnsi="Times New Roman"/>
          <w:lang w:val="ru-RU"/>
        </w:rPr>
        <w:t xml:space="preserve">          В целях ведения бюджетного учета в Администрации сельского поселения «</w:t>
      </w:r>
      <w:proofErr w:type="spellStart"/>
      <w:r w:rsidRPr="00933365">
        <w:rPr>
          <w:rFonts w:ascii="Times New Roman" w:hAnsi="Times New Roman"/>
          <w:lang w:val="ru-RU"/>
        </w:rPr>
        <w:t>Энгорокское</w:t>
      </w:r>
      <w:proofErr w:type="spellEnd"/>
      <w:r w:rsidRPr="00933365">
        <w:rPr>
          <w:rFonts w:ascii="Times New Roman" w:hAnsi="Times New Roman"/>
          <w:lang w:val="ru-RU"/>
        </w:rPr>
        <w:t>» «Учетная политика для целей бюджетного учета» утверждена  распоряжением главы сельского поселения «</w:t>
      </w:r>
      <w:proofErr w:type="spellStart"/>
      <w:r w:rsidRPr="00933365">
        <w:rPr>
          <w:rFonts w:ascii="Times New Roman" w:hAnsi="Times New Roman"/>
          <w:lang w:val="ru-RU"/>
        </w:rPr>
        <w:t>Энгорокское</w:t>
      </w:r>
      <w:proofErr w:type="spellEnd"/>
      <w:r w:rsidRPr="00933365">
        <w:rPr>
          <w:rFonts w:ascii="Times New Roman" w:hAnsi="Times New Roman"/>
          <w:lang w:val="ru-RU"/>
        </w:rPr>
        <w:t>»  № 1«а» от 09.01.2014 года. В ходе анализа, представленной учетной политики, установлено:</w:t>
      </w:r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933365">
        <w:rPr>
          <w:rFonts w:ascii="Times New Roman" w:hAnsi="Times New Roman"/>
          <w:b/>
          <w:i/>
          <w:lang w:val="ru-RU"/>
        </w:rPr>
        <w:t xml:space="preserve">         - данная учетная политика не соответствует новым требования и нормативным документам, </w:t>
      </w:r>
      <w:proofErr w:type="gramStart"/>
      <w:r w:rsidRPr="00933365">
        <w:rPr>
          <w:rFonts w:ascii="Times New Roman" w:hAnsi="Times New Roman"/>
          <w:b/>
          <w:i/>
          <w:lang w:val="ru-RU"/>
        </w:rPr>
        <w:t>действующих</w:t>
      </w:r>
      <w:proofErr w:type="gramEnd"/>
      <w:r w:rsidRPr="00933365">
        <w:rPr>
          <w:rFonts w:ascii="Times New Roman" w:hAnsi="Times New Roman"/>
          <w:b/>
          <w:i/>
          <w:lang w:val="ru-RU"/>
        </w:rPr>
        <w:t xml:space="preserve"> в настоящей время. </w:t>
      </w:r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933365">
        <w:rPr>
          <w:rFonts w:ascii="Times New Roman" w:hAnsi="Times New Roman"/>
          <w:lang w:val="ru-RU"/>
        </w:rPr>
        <w:t xml:space="preserve">         </w:t>
      </w:r>
      <w:r w:rsidRPr="00933365">
        <w:rPr>
          <w:rFonts w:ascii="Times New Roman" w:hAnsi="Times New Roman"/>
          <w:b/>
          <w:i/>
          <w:lang w:val="ru-RU"/>
        </w:rPr>
        <w:t>-</w:t>
      </w:r>
      <w:proofErr w:type="gramStart"/>
      <w:r w:rsidRPr="00933365">
        <w:rPr>
          <w:rFonts w:ascii="Times New Roman" w:hAnsi="Times New Roman"/>
          <w:b/>
          <w:i/>
          <w:lang w:val="ru-RU"/>
        </w:rPr>
        <w:t>в</w:t>
      </w:r>
      <w:proofErr w:type="gramEnd"/>
      <w:r w:rsidRPr="00933365">
        <w:rPr>
          <w:rFonts w:ascii="Times New Roman" w:hAnsi="Times New Roman"/>
          <w:b/>
          <w:i/>
          <w:lang w:val="ru-RU"/>
        </w:rPr>
        <w:t xml:space="preserve">  </w:t>
      </w:r>
      <w:proofErr w:type="gramStart"/>
      <w:r w:rsidRPr="00933365">
        <w:rPr>
          <w:rFonts w:ascii="Times New Roman" w:hAnsi="Times New Roman"/>
          <w:b/>
          <w:i/>
          <w:lang w:val="ru-RU"/>
        </w:rPr>
        <w:t>данной</w:t>
      </w:r>
      <w:proofErr w:type="gramEnd"/>
      <w:r w:rsidRPr="00933365">
        <w:rPr>
          <w:rFonts w:ascii="Times New Roman" w:hAnsi="Times New Roman"/>
          <w:b/>
          <w:i/>
          <w:lang w:val="ru-RU"/>
        </w:rPr>
        <w:t xml:space="preserve"> учетной политики не прописан за основу ФЗ-402 от 06.11.2011 года «О бухгалтерском учете», который является основным документов ведения бухгалтерского учета;</w:t>
      </w:r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933365">
        <w:rPr>
          <w:rFonts w:ascii="Times New Roman" w:hAnsi="Times New Roman"/>
          <w:b/>
          <w:i/>
          <w:lang w:val="ru-RU"/>
        </w:rPr>
        <w:t>-  в данную учетную политику не внесены изменения  в раздел «Общие положения» что с 01.08.2022 года в  соответствии с заключенным соглашением</w:t>
      </w:r>
      <w:r w:rsidRPr="00933365">
        <w:rPr>
          <w:rFonts w:ascii="Times New Roman" w:hAnsi="Times New Roman"/>
          <w:color w:val="000000" w:themeColor="text1"/>
          <w:lang w:val="ru-RU"/>
        </w:rPr>
        <w:t xml:space="preserve"> безвозмездного оказания услуг по ведению бухгалтерского, составлению (финансовой) бухгалтерской отчетности, бухгалтерскому консультированию  б/н от  01.08.2022 года  ведение бюджетного учета с 01.08.2022 года передано на МКУ Центр бухгалтерского учета и материально-технического обеспечения муниципального района «</w:t>
      </w:r>
      <w:proofErr w:type="spellStart"/>
      <w:r w:rsidRPr="00933365">
        <w:rPr>
          <w:rFonts w:ascii="Times New Roman" w:hAnsi="Times New Roman"/>
          <w:color w:val="000000" w:themeColor="text1"/>
          <w:lang w:val="ru-RU"/>
        </w:rPr>
        <w:t>Хилокский</w:t>
      </w:r>
      <w:proofErr w:type="spellEnd"/>
      <w:r w:rsidRPr="00933365">
        <w:rPr>
          <w:rFonts w:ascii="Times New Roman" w:hAnsi="Times New Roman"/>
          <w:color w:val="000000" w:themeColor="text1"/>
          <w:lang w:val="ru-RU"/>
        </w:rPr>
        <w:t xml:space="preserve"> район»;</w:t>
      </w:r>
      <w:proofErr w:type="gramEnd"/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933365">
        <w:rPr>
          <w:rFonts w:ascii="Times New Roman" w:hAnsi="Times New Roman"/>
          <w:b/>
          <w:i/>
          <w:lang w:val="ru-RU"/>
        </w:rPr>
        <w:t xml:space="preserve">        - не утвержден рабочий план счетов данного учреждения, который должен содержать </w:t>
      </w:r>
      <w:proofErr w:type="gramStart"/>
      <w:r w:rsidRPr="00933365">
        <w:rPr>
          <w:rFonts w:ascii="Times New Roman" w:hAnsi="Times New Roman"/>
          <w:b/>
          <w:i/>
          <w:lang w:val="ru-RU"/>
        </w:rPr>
        <w:t>счета</w:t>
      </w:r>
      <w:proofErr w:type="gramEnd"/>
      <w:r w:rsidRPr="00933365">
        <w:rPr>
          <w:rFonts w:ascii="Times New Roman" w:hAnsi="Times New Roman"/>
          <w:b/>
          <w:i/>
          <w:lang w:val="ru-RU"/>
        </w:rPr>
        <w:t xml:space="preserve"> непосредственно, применяемые учреждением для финансово-хозяйственной деятельности (пункт 9(б) СГС «Учетная политика, оценочные значения и ошибки» утвержденный приказом Минфина России от 30.12.2017 г № 274н);</w:t>
      </w:r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</w:pPr>
      <w:r w:rsidRPr="00933365">
        <w:rPr>
          <w:rFonts w:ascii="Arial" w:hAnsi="Arial" w:cs="Arial"/>
          <w:color w:val="444444"/>
          <w:shd w:val="clear" w:color="auto" w:fill="FFFFFF"/>
          <w:lang w:val="ru-RU"/>
        </w:rPr>
        <w:t xml:space="preserve">         </w:t>
      </w:r>
      <w:proofErr w:type="gramStart"/>
      <w:r w:rsidRPr="00933365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- не разработан график документооборота, в том числе порядок и сроки передачи первичных учетных документов для отражения их в бухгалтерском учете, технология обработки (представления (обмена) учетной информации при условии ведения бухгалтерского учета и (или) составления бухгалтерской (финансовой) отчетности </w:t>
      </w:r>
      <w:r w:rsidRPr="00933365">
        <w:rPr>
          <w:rFonts w:ascii="Times New Roman" w:hAnsi="Times New Roman"/>
          <w:b/>
          <w:i/>
          <w:color w:val="000000" w:themeColor="text1"/>
          <w:lang w:val="ru-RU"/>
        </w:rPr>
        <w:t>(пункт 9(е) СГС «Учетная политика, оценочные значения и ошибки» утвержденный приказом Минфина России от 30.12.2017 г № 274н);</w:t>
      </w:r>
      <w:r w:rsidRPr="00933365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 </w:t>
      </w:r>
      <w:proofErr w:type="gramEnd"/>
    </w:p>
    <w:p w:rsidR="00933365" w:rsidRPr="00933365" w:rsidRDefault="00933365" w:rsidP="0093336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33365">
        <w:rPr>
          <w:rFonts w:ascii="Times New Roman" w:hAnsi="Times New Roman"/>
          <w:b/>
          <w:i/>
          <w:lang w:val="ru-RU"/>
        </w:rPr>
        <w:t xml:space="preserve">           </w:t>
      </w:r>
      <w:proofErr w:type="gramStart"/>
      <w:r w:rsidRPr="00933365">
        <w:rPr>
          <w:rFonts w:ascii="Times New Roman" w:hAnsi="Times New Roman"/>
          <w:b/>
          <w:i/>
          <w:lang w:val="ru-RU"/>
        </w:rPr>
        <w:t>-  представленная учетная политика не соответствует  установленным требованиям статьи 9 СГС «Учетная политика, оценочные значения и ошибки» утвержденный приказом Минфина России от 30.12.2017 г № 274н:</w:t>
      </w:r>
      <w:r w:rsidRPr="00933365">
        <w:rPr>
          <w:rFonts w:ascii="Times New Roman" w:hAnsi="Times New Roman"/>
          <w:lang w:val="ru-RU"/>
        </w:rPr>
        <w:t xml:space="preserve"> (порядок проведения инвентаризации активов и имущества  не определен; формы первичных, учетных документы, бухгалтерских регистров, для данного учреждения не утверждены;</w:t>
      </w:r>
      <w:proofErr w:type="gramEnd"/>
      <w:r w:rsidRPr="00933365">
        <w:rPr>
          <w:rFonts w:ascii="Times New Roman" w:hAnsi="Times New Roman"/>
          <w:lang w:val="ru-RU"/>
        </w:rPr>
        <w:t xml:space="preserve"> </w:t>
      </w:r>
      <w:proofErr w:type="gramStart"/>
      <w:r w:rsidRPr="00933365">
        <w:rPr>
          <w:rFonts w:ascii="Times New Roman" w:hAnsi="Times New Roman"/>
          <w:lang w:val="ru-RU"/>
        </w:rPr>
        <w:t xml:space="preserve">порядок признания в бухгалтерском учете и раскрытия в бухгалтерской (финансовой) отчетности событий после отчетной даты не отражен; санкционирование расходов не отражено, и иные способы ведения бухгалтерского учета не оговорены в учетной  политики (сроки выплаты заработной платы, передача документов при смене бухгалтера и др.).        </w:t>
      </w:r>
      <w:proofErr w:type="gramEnd"/>
    </w:p>
    <w:p w:rsidR="00933365" w:rsidRDefault="00933365" w:rsidP="00933365">
      <w:pPr>
        <w:spacing w:line="240" w:lineRule="auto"/>
        <w:jc w:val="both"/>
        <w:rPr>
          <w:rFonts w:ascii="Times New Roman" w:hAnsi="Times New Roman"/>
          <w:b/>
          <w:i/>
          <w:lang w:val="ru-RU"/>
        </w:rPr>
      </w:pPr>
      <w:r w:rsidRPr="00933365">
        <w:rPr>
          <w:rFonts w:ascii="Times New Roman" w:hAnsi="Times New Roman"/>
          <w:lang w:val="ru-RU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933365">
        <w:rPr>
          <w:rFonts w:ascii="Times New Roman" w:hAnsi="Times New Roman"/>
          <w:lang w:val="ru-RU"/>
        </w:rPr>
        <w:t>ств пр</w:t>
      </w:r>
      <w:proofErr w:type="gramEnd"/>
      <w:r w:rsidRPr="00933365">
        <w:rPr>
          <w:rFonts w:ascii="Times New Roman" w:hAnsi="Times New Roman"/>
          <w:lang w:val="ru-RU"/>
        </w:rPr>
        <w:t xml:space="preserve">оводится инвентаризация (в ред. Приказа Минфина РФ </w:t>
      </w:r>
      <w:hyperlink r:id="rId8" w:anchor="l12" w:history="1">
        <w:r w:rsidRPr="00933365">
          <w:rPr>
            <w:rFonts w:ascii="Times New Roman" w:hAnsi="Times New Roman"/>
            <w:u w:val="single"/>
            <w:lang w:val="ru-RU"/>
          </w:rPr>
          <w:t xml:space="preserve">от 02.11.2017 </w:t>
        </w:r>
        <w:r w:rsidRPr="00933365">
          <w:rPr>
            <w:rFonts w:ascii="Times New Roman" w:hAnsi="Times New Roman"/>
            <w:u w:val="single"/>
          </w:rPr>
          <w:t>N</w:t>
        </w:r>
        <w:r w:rsidRPr="00933365">
          <w:rPr>
            <w:rFonts w:ascii="Times New Roman" w:hAnsi="Times New Roman"/>
            <w:u w:val="single"/>
            <w:lang w:val="ru-RU"/>
          </w:rPr>
          <w:t xml:space="preserve"> 176н</w:t>
        </w:r>
      </w:hyperlink>
      <w:r w:rsidRPr="00933365">
        <w:rPr>
          <w:rFonts w:ascii="Times New Roman" w:hAnsi="Times New Roman"/>
          <w:lang w:val="ru-RU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933365">
        <w:rPr>
          <w:rFonts w:ascii="Times New Roman" w:hAnsi="Times New Roman"/>
          <w:b/>
          <w:i/>
          <w:lang w:val="ru-RU"/>
        </w:rPr>
        <w:t>В Администрации сельского поселения «</w:t>
      </w:r>
      <w:proofErr w:type="spellStart"/>
      <w:r w:rsidRPr="00933365">
        <w:rPr>
          <w:rFonts w:ascii="Times New Roman" w:hAnsi="Times New Roman"/>
          <w:b/>
          <w:i/>
          <w:lang w:val="ru-RU"/>
        </w:rPr>
        <w:t>Энгорокское</w:t>
      </w:r>
      <w:proofErr w:type="spellEnd"/>
      <w:r w:rsidRPr="00933365">
        <w:rPr>
          <w:rFonts w:ascii="Times New Roman" w:hAnsi="Times New Roman"/>
          <w:b/>
          <w:i/>
          <w:lang w:val="ru-RU"/>
        </w:rPr>
        <w:t xml:space="preserve">» инвентаризация  финансовых и нефинансовых активов в 2022 году  не проводилась. Инвентаризация обязательств, расчетов с поставщиками, подрядчиками, различными дебиторами и кредиторами не проводилась. </w:t>
      </w:r>
    </w:p>
    <w:p w:rsidR="00886187" w:rsidRPr="00886187" w:rsidRDefault="00886187" w:rsidP="00886187">
      <w:pPr>
        <w:tabs>
          <w:tab w:val="left" w:pos="426"/>
          <w:tab w:val="left" w:pos="540"/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886187">
        <w:rPr>
          <w:rFonts w:ascii="Times New Roman" w:hAnsi="Times New Roman"/>
          <w:lang w:val="ru-RU"/>
        </w:rPr>
        <w:t>Пояснительная записка за 2022 год не составлялась. В п</w:t>
      </w:r>
      <w:r w:rsidR="00CE16E7">
        <w:rPr>
          <w:rFonts w:ascii="Times New Roman" w:hAnsi="Times New Roman"/>
          <w:lang w:val="ru-RU"/>
        </w:rPr>
        <w:t>рограмме Свод-Смарт за 2022 год</w:t>
      </w:r>
      <w:r w:rsidRPr="00886187">
        <w:rPr>
          <w:rFonts w:ascii="Times New Roman" w:hAnsi="Times New Roman"/>
          <w:lang w:val="ru-RU"/>
        </w:rPr>
        <w:t xml:space="preserve"> загружена пояснительная записка 2021 года, </w:t>
      </w:r>
      <w:r w:rsidRPr="00886187">
        <w:rPr>
          <w:rFonts w:ascii="Times New Roman" w:hAnsi="Times New Roman"/>
          <w:b/>
          <w:i/>
          <w:lang w:val="ru-RU"/>
        </w:rPr>
        <w:t>что является нарушением требований пунктов 151-176 Инструкции № 191н.</w:t>
      </w:r>
    </w:p>
    <w:p w:rsidR="00BD597B" w:rsidRPr="00BD597B" w:rsidRDefault="00E87AD5" w:rsidP="00E87AD5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lang w:val="ru-RU"/>
        </w:rPr>
      </w:pPr>
      <w:r w:rsidRPr="00E87AD5">
        <w:rPr>
          <w:rFonts w:ascii="Times New Roman" w:hAnsi="Times New Roman"/>
          <w:b/>
          <w:u w:val="single"/>
          <w:lang w:val="ru-RU"/>
        </w:rPr>
        <w:t xml:space="preserve">Внешняя проверка годового отчета об исполнении бюджета сельского поселения </w:t>
      </w:r>
    </w:p>
    <w:p w:rsidR="00E87AD5" w:rsidRDefault="00E87AD5" w:rsidP="00BD597B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lang w:val="ru-RU"/>
        </w:rPr>
      </w:pPr>
      <w:r w:rsidRPr="00BD597B">
        <w:rPr>
          <w:rFonts w:ascii="Times New Roman" w:hAnsi="Times New Roman"/>
          <w:b/>
          <w:u w:val="single"/>
          <w:lang w:val="ru-RU"/>
        </w:rPr>
        <w:t>"Линево-Озерское</w:t>
      </w:r>
      <w:r w:rsidRPr="00BD597B">
        <w:rPr>
          <w:rFonts w:ascii="Times New Roman" w:hAnsi="Times New Roman"/>
          <w:b/>
          <w:lang w:val="ru-RU"/>
        </w:rPr>
        <w:t>» за 2022 год.</w:t>
      </w:r>
    </w:p>
    <w:p w:rsidR="00BD597B" w:rsidRDefault="00BD597B" w:rsidP="00BD597B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lang w:val="ru-RU"/>
        </w:rPr>
      </w:pPr>
    </w:p>
    <w:p w:rsidR="00633EB2" w:rsidRPr="00690966" w:rsidRDefault="00633EB2" w:rsidP="00633EB2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«Линево-Озерское»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633EB2" w:rsidRDefault="00633EB2" w:rsidP="00633EB2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lastRenderedPageBreak/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20.01.2023г без нарушения срока предоставления.</w:t>
      </w:r>
    </w:p>
    <w:p w:rsidR="00633EB2" w:rsidRPr="00690966" w:rsidRDefault="00633EB2" w:rsidP="00633EB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gramStart"/>
      <w:r>
        <w:rPr>
          <w:rFonts w:ascii="Times New Roman" w:hAnsi="Times New Roman"/>
          <w:lang w:val="ru-RU"/>
        </w:rPr>
        <w:t>Линево-Озерского</w:t>
      </w:r>
      <w:proofErr w:type="gram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633EB2" w:rsidRPr="00690966" w:rsidRDefault="00633EB2" w:rsidP="00633EB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 w:rsidR="00EF1669">
        <w:rPr>
          <w:rFonts w:ascii="Times New Roman" w:hAnsi="Times New Roman"/>
          <w:lang w:val="ru-RU"/>
        </w:rPr>
        <w:t>–</w:t>
      </w:r>
      <w:r w:rsidR="00C71709">
        <w:rPr>
          <w:rFonts w:ascii="Times New Roman" w:hAnsi="Times New Roman"/>
          <w:lang w:val="ru-RU"/>
        </w:rPr>
        <w:t xml:space="preserve"> </w:t>
      </w:r>
      <w:r w:rsidR="00EF1669">
        <w:rPr>
          <w:rFonts w:ascii="Times New Roman" w:hAnsi="Times New Roman"/>
          <w:lang w:val="ru-RU"/>
        </w:rPr>
        <w:t>21495,1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633EB2" w:rsidRDefault="00633EB2" w:rsidP="00633EB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 w:rsidR="00C71709">
        <w:rPr>
          <w:rFonts w:ascii="Times New Roman" w:hAnsi="Times New Roman"/>
          <w:lang w:val="ru-RU"/>
        </w:rPr>
        <w:t xml:space="preserve">– </w:t>
      </w:r>
      <w:r w:rsidR="00EF1669">
        <w:rPr>
          <w:rFonts w:ascii="Times New Roman" w:hAnsi="Times New Roman"/>
          <w:lang w:val="ru-RU"/>
        </w:rPr>
        <w:t>21516,5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EF1669" w:rsidRPr="00690966" w:rsidRDefault="00EF1669" w:rsidP="00633EB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дефицит бюджета в сумме -21,3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633EB2" w:rsidRPr="00690966" w:rsidRDefault="00633EB2" w:rsidP="00633EB2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gramStart"/>
      <w:r w:rsidR="00EF1669">
        <w:rPr>
          <w:rFonts w:ascii="Times New Roman" w:hAnsi="Times New Roman"/>
          <w:lang w:val="ru-RU"/>
        </w:rPr>
        <w:t>Линево-Озерского</w:t>
      </w:r>
      <w:proofErr w:type="gram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 w:rsidR="00EF1669">
        <w:rPr>
          <w:rFonts w:ascii="Times New Roman" w:hAnsi="Times New Roman"/>
          <w:lang w:val="ru-RU"/>
        </w:rPr>
        <w:t>2090,2</w:t>
      </w:r>
      <w:r>
        <w:rPr>
          <w:rFonts w:ascii="Times New Roman" w:hAnsi="Times New Roman"/>
          <w:lang w:val="ru-RU"/>
        </w:rPr>
        <w:t xml:space="preserve">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 w:rsidR="00EF1669">
        <w:rPr>
          <w:rFonts w:ascii="Times New Roman" w:hAnsi="Times New Roman"/>
          <w:lang w:val="ru-RU"/>
        </w:rPr>
        <w:t>9,7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 w:rsidR="00EF1669">
        <w:rPr>
          <w:rFonts w:ascii="Times New Roman" w:hAnsi="Times New Roman"/>
          <w:lang w:val="ru-RU"/>
        </w:rPr>
        <w:t xml:space="preserve">– 19404,9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 w:rsidR="00EF1669">
        <w:rPr>
          <w:rFonts w:ascii="Times New Roman" w:hAnsi="Times New Roman"/>
          <w:lang w:val="ru-RU"/>
        </w:rPr>
        <w:t>90,3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633EB2" w:rsidRPr="00690966" w:rsidRDefault="00633EB2" w:rsidP="00633EB2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EF1669">
        <w:rPr>
          <w:rFonts w:ascii="Times New Roman" w:hAnsi="Times New Roman"/>
          <w:bCs/>
          <w:iCs/>
          <w:color w:val="000000" w:themeColor="text1"/>
          <w:lang w:val="ru-RU"/>
        </w:rPr>
        <w:t>21516,5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 w:rsidR="00EF1669">
        <w:rPr>
          <w:rFonts w:ascii="Times New Roman" w:hAnsi="Times New Roman"/>
          <w:bCs/>
          <w:iCs/>
          <w:lang w:val="ru-RU"/>
        </w:rPr>
        <w:t>24281,4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EF1669">
        <w:rPr>
          <w:rFonts w:ascii="Times New Roman" w:hAnsi="Times New Roman"/>
          <w:bCs/>
          <w:lang w:val="ru-RU"/>
        </w:rPr>
        <w:t>20506,1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633EB2" w:rsidRDefault="00633EB2" w:rsidP="00633EB2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406D76" w:rsidRPr="00406D76" w:rsidRDefault="00406D76" w:rsidP="00406D76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406D76">
        <w:rPr>
          <w:rFonts w:ascii="Times New Roman" w:hAnsi="Times New Roman"/>
          <w:lang w:val="ru-RU"/>
        </w:rPr>
        <w:t>В ходе анализа, представленной учетной политики, установлено:</w:t>
      </w:r>
    </w:p>
    <w:p w:rsidR="00406D76" w:rsidRPr="00406D76" w:rsidRDefault="00406D76" w:rsidP="00406D76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</w:pPr>
      <w:r w:rsidRPr="00406D76">
        <w:rPr>
          <w:rFonts w:ascii="Arial" w:hAnsi="Arial" w:cs="Arial"/>
          <w:color w:val="444444"/>
          <w:shd w:val="clear" w:color="auto" w:fill="FFFFFF"/>
          <w:lang w:val="ru-RU"/>
        </w:rPr>
        <w:t xml:space="preserve">         </w:t>
      </w:r>
      <w:proofErr w:type="gramStart"/>
      <w:r w:rsidRPr="00406D76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-  не разработан график документооборота, в том числе порядок и сроки передачи первичных учетных документов для отражения их в бухгалтерском учете, технология обработки (представления (обмена) учетной информации при условии ведения бухгалтерского учета и (или) составления бухгалтерской (финансовой) отчетности </w:t>
      </w:r>
      <w:r w:rsidRPr="00406D76">
        <w:rPr>
          <w:rFonts w:ascii="Times New Roman" w:hAnsi="Times New Roman"/>
          <w:b/>
          <w:i/>
          <w:color w:val="000000" w:themeColor="text1"/>
          <w:lang w:val="ru-RU"/>
        </w:rPr>
        <w:t>(пункт 9(е) СГС «Учетная политика, оценочные значения и ошибки» утвержденный приказом Минфина России от 30.12.2017 г № 274н).</w:t>
      </w:r>
      <w:r w:rsidRPr="00406D76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 </w:t>
      </w:r>
      <w:proofErr w:type="gramEnd"/>
    </w:p>
    <w:p w:rsidR="00406D76" w:rsidRDefault="00406D76" w:rsidP="00406D76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406D76">
        <w:rPr>
          <w:rFonts w:ascii="Times New Roman" w:hAnsi="Times New Roman"/>
          <w:lang w:val="ru-RU"/>
        </w:rPr>
        <w:t xml:space="preserve">         </w:t>
      </w:r>
      <w:r w:rsidRPr="00406D76">
        <w:rPr>
          <w:rFonts w:ascii="Times New Roman" w:hAnsi="Times New Roman"/>
          <w:b/>
          <w:i/>
          <w:lang w:val="ru-RU"/>
        </w:rPr>
        <w:t xml:space="preserve">Инвентаризация обязательств, расчетов с поставщиками, подрядчиками, различными дебиторами и кредиторами не проводилась. </w:t>
      </w:r>
    </w:p>
    <w:p w:rsidR="00633EB2" w:rsidRDefault="00633EB2" w:rsidP="00BD597B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lang w:val="ru-RU"/>
        </w:rPr>
      </w:pPr>
    </w:p>
    <w:p w:rsidR="00BD597B" w:rsidRDefault="00BD597B" w:rsidP="00BD597B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lang w:val="ru-RU"/>
        </w:rPr>
      </w:pPr>
      <w:r w:rsidRPr="00BD597B">
        <w:rPr>
          <w:rFonts w:ascii="Times New Roman" w:hAnsi="Times New Roman"/>
          <w:b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BD597B">
        <w:rPr>
          <w:rFonts w:ascii="Times New Roman" w:hAnsi="Times New Roman"/>
          <w:b/>
          <w:lang w:val="ru-RU"/>
        </w:rPr>
        <w:t>Закультинское</w:t>
      </w:r>
      <w:proofErr w:type="spellEnd"/>
      <w:r w:rsidRPr="00BD597B">
        <w:rPr>
          <w:rFonts w:ascii="Times New Roman" w:hAnsi="Times New Roman"/>
          <w:b/>
          <w:lang w:val="ru-RU"/>
        </w:rPr>
        <w:t>" за 2022 год</w:t>
      </w:r>
      <w:r w:rsidRPr="00BD597B">
        <w:rPr>
          <w:rFonts w:ascii="Times New Roman" w:hAnsi="Times New Roman"/>
          <w:lang w:val="ru-RU"/>
        </w:rPr>
        <w:t>.</w:t>
      </w:r>
    </w:p>
    <w:p w:rsidR="006A50DB" w:rsidRDefault="006A50DB" w:rsidP="006A50DB">
      <w:pPr>
        <w:pStyle w:val="ab"/>
        <w:spacing w:after="0" w:line="240" w:lineRule="auto"/>
        <w:ind w:left="644" w:right="-284" w:firstLine="0"/>
        <w:rPr>
          <w:rFonts w:ascii="Times New Roman" w:hAnsi="Times New Roman"/>
          <w:lang w:val="ru-RU"/>
        </w:rPr>
      </w:pPr>
    </w:p>
    <w:p w:rsidR="006A50DB" w:rsidRPr="00690966" w:rsidRDefault="006A50DB" w:rsidP="006A50DB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Закультинское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6A50DB" w:rsidRDefault="006A50DB" w:rsidP="006A50DB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23.01.2023 г с нарушением срока предоставления на 3 дня.</w:t>
      </w:r>
    </w:p>
    <w:p w:rsidR="006A50DB" w:rsidRPr="00690966" w:rsidRDefault="006A50DB" w:rsidP="006A50D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Закультинское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6A50DB" w:rsidRPr="00690966" w:rsidRDefault="006A50DB" w:rsidP="006A50D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>– 12318,5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6A50DB" w:rsidRDefault="006A50DB" w:rsidP="006A50D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>– 12287,9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6A50DB" w:rsidRPr="00690966" w:rsidRDefault="006A50DB" w:rsidP="006A50D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профицит бюджета в сумме -30,6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6A50DB" w:rsidRPr="00690966" w:rsidRDefault="006A50DB" w:rsidP="006A50DB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Закультинское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>
        <w:rPr>
          <w:rFonts w:ascii="Times New Roman" w:hAnsi="Times New Roman"/>
          <w:lang w:val="ru-RU"/>
        </w:rPr>
        <w:t>380,0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>
        <w:rPr>
          <w:rFonts w:ascii="Times New Roman" w:hAnsi="Times New Roman"/>
          <w:lang w:val="ru-RU"/>
        </w:rPr>
        <w:t xml:space="preserve">3,1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 xml:space="preserve">– 11938,5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>
        <w:rPr>
          <w:rFonts w:ascii="Times New Roman" w:hAnsi="Times New Roman"/>
          <w:lang w:val="ru-RU"/>
        </w:rPr>
        <w:t>96,9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6A50DB" w:rsidRPr="00690966" w:rsidRDefault="006A50DB" w:rsidP="006A50DB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12287,9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>
        <w:rPr>
          <w:rFonts w:ascii="Times New Roman" w:hAnsi="Times New Roman"/>
          <w:bCs/>
          <w:iCs/>
          <w:lang w:val="ru-RU"/>
        </w:rPr>
        <w:t>14733,00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>
        <w:rPr>
          <w:rFonts w:ascii="Times New Roman" w:hAnsi="Times New Roman"/>
          <w:bCs/>
          <w:lang w:val="ru-RU"/>
        </w:rPr>
        <w:t>12109,9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6A50DB" w:rsidRDefault="006A50DB" w:rsidP="006A50DB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C1455B" w:rsidRDefault="00C1455B" w:rsidP="00C1455B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     </w:t>
      </w:r>
      <w:r w:rsidR="00F3730E" w:rsidRPr="00F3730E">
        <w:rPr>
          <w:rFonts w:ascii="Times New Roman" w:hAnsi="Times New Roman"/>
          <w:b/>
          <w:i/>
          <w:lang w:val="ru-RU"/>
        </w:rPr>
        <w:t>В целях ведения бюджетного учета в  сельском поселении «</w:t>
      </w:r>
      <w:proofErr w:type="spellStart"/>
      <w:r w:rsidR="00F3730E" w:rsidRPr="00F3730E">
        <w:rPr>
          <w:rFonts w:ascii="Times New Roman" w:hAnsi="Times New Roman"/>
          <w:b/>
          <w:i/>
          <w:lang w:val="ru-RU"/>
        </w:rPr>
        <w:t>Закультинское</w:t>
      </w:r>
      <w:proofErr w:type="spellEnd"/>
      <w:r w:rsidR="00F3730E" w:rsidRPr="00F3730E">
        <w:rPr>
          <w:rFonts w:ascii="Times New Roman" w:hAnsi="Times New Roman"/>
          <w:b/>
          <w:i/>
          <w:lang w:val="ru-RU"/>
        </w:rPr>
        <w:t xml:space="preserve">» «Учетная политика для целей бюджетного учета» в 2022 году не утверждена в нарушение 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года.  </w:t>
      </w:r>
    </w:p>
    <w:p w:rsidR="00983CAC" w:rsidRDefault="00C1455B" w:rsidP="00C1455B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C1455B">
        <w:rPr>
          <w:rFonts w:ascii="Times New Roman" w:hAnsi="Times New Roman"/>
          <w:i/>
          <w:lang w:val="ru-RU"/>
        </w:rPr>
        <w:t xml:space="preserve">    </w:t>
      </w:r>
      <w:r w:rsidRPr="00C1455B">
        <w:rPr>
          <w:rFonts w:ascii="Times New Roman" w:hAnsi="Times New Roman"/>
          <w:b/>
          <w:i/>
          <w:lang w:val="ru-RU"/>
        </w:rPr>
        <w:t>Инвентаризация обязательств, расчетов с поставщиками, подрядчиками, различными дебиторами и кредиторами перед составлением годовой отчетности  не проводилась</w:t>
      </w:r>
      <w:r w:rsidRPr="00C1455B">
        <w:rPr>
          <w:rFonts w:ascii="Times New Roman" w:hAnsi="Times New Roman"/>
          <w:i/>
          <w:lang w:val="ru-RU"/>
        </w:rPr>
        <w:t xml:space="preserve">. </w:t>
      </w:r>
    </w:p>
    <w:p w:rsidR="00983CAC" w:rsidRPr="00983CAC" w:rsidRDefault="00983CAC" w:rsidP="00983CA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83CAC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983CAC" w:rsidRPr="00983CAC" w:rsidRDefault="00983CAC" w:rsidP="00983CA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r w:rsidRPr="00983CAC">
        <w:rPr>
          <w:rFonts w:ascii="Times New Roman" w:hAnsi="Times New Roman"/>
          <w:b/>
          <w:i/>
          <w:lang w:val="ru-RU"/>
        </w:rPr>
        <w:lastRenderedPageBreak/>
        <w:t xml:space="preserve">- 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983CAC">
        <w:rPr>
          <w:rFonts w:ascii="Times New Roman" w:hAnsi="Times New Roman"/>
          <w:b/>
          <w:i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983CAC" w:rsidRPr="00983CAC" w:rsidRDefault="00983CAC" w:rsidP="00983CA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983CAC">
        <w:rPr>
          <w:rFonts w:ascii="Times New Roman" w:hAnsi="Times New Roman"/>
          <w:b/>
          <w:i/>
          <w:color w:val="000000" w:themeColor="text1"/>
          <w:lang w:val="ru-RU"/>
        </w:rPr>
        <w:t>- в разделе 5</w:t>
      </w:r>
      <w:r w:rsidRPr="00983CAC">
        <w:rPr>
          <w:rFonts w:ascii="Times New Roman" w:hAnsi="Times New Roman"/>
          <w:b/>
          <w:i/>
          <w:lang w:val="ru-RU"/>
        </w:rPr>
        <w:t xml:space="preserve"> «Прочие вопросы деятельности субъекта бюджетной отчетности» Пояснительной записки (ф. 0503160) отсутствует таблица №4 «Сведения об основных положениях учетной политики».</w:t>
      </w:r>
    </w:p>
    <w:p w:rsidR="00983CAC" w:rsidRPr="00983CAC" w:rsidRDefault="00983CAC" w:rsidP="00983CA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983CAC">
        <w:rPr>
          <w:rFonts w:ascii="Times New Roman" w:hAnsi="Times New Roman"/>
          <w:b/>
          <w:i/>
          <w:lang w:val="ru-RU"/>
        </w:rPr>
        <w:t xml:space="preserve">- </w:t>
      </w:r>
      <w:proofErr w:type="gramStart"/>
      <w:r w:rsidRPr="00983CAC">
        <w:rPr>
          <w:rFonts w:ascii="Times New Roman" w:hAnsi="Times New Roman"/>
          <w:b/>
          <w:i/>
          <w:lang w:val="ru-RU"/>
        </w:rPr>
        <w:t>разделе</w:t>
      </w:r>
      <w:proofErr w:type="gramEnd"/>
      <w:r w:rsidRPr="00983CAC">
        <w:rPr>
          <w:rFonts w:ascii="Times New Roman" w:hAnsi="Times New Roman"/>
          <w:b/>
          <w:i/>
          <w:lang w:val="ru-RU"/>
        </w:rPr>
        <w:t xml:space="preserve">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983CAC">
        <w:rPr>
          <w:rFonts w:ascii="Times New Roman" w:hAnsi="Times New Roman"/>
          <w:b/>
          <w:i/>
          <w:color w:val="0070C0"/>
          <w:lang w:val="ru-RU"/>
        </w:rPr>
        <w:t>пункты 152, 157</w:t>
      </w:r>
      <w:r w:rsidRPr="00983CAC">
        <w:rPr>
          <w:rFonts w:ascii="Times New Roman" w:hAnsi="Times New Roman"/>
          <w:b/>
          <w:i/>
          <w:lang w:val="ru-RU"/>
        </w:rPr>
        <w:t xml:space="preserve"> Инструкции № 191н).</w:t>
      </w:r>
    </w:p>
    <w:p w:rsidR="00983CAC" w:rsidRPr="00983CAC" w:rsidRDefault="00983CAC" w:rsidP="00983CA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proofErr w:type="gramStart"/>
      <w:r w:rsidRPr="00983CAC">
        <w:rPr>
          <w:rFonts w:ascii="Times New Roman" w:hAnsi="Times New Roman"/>
          <w:b/>
          <w:i/>
          <w:lang w:val="ru-RU"/>
        </w:rPr>
        <w:t>- 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983CAC">
        <w:rPr>
          <w:rFonts w:ascii="Times New Roman" w:hAnsi="Times New Roman"/>
          <w:b/>
          <w:i/>
          <w:color w:val="0070C0"/>
          <w:lang w:val="ru-RU"/>
        </w:rPr>
        <w:t xml:space="preserve">пункты 152, 159 </w:t>
      </w:r>
      <w:r w:rsidRPr="00983CAC">
        <w:rPr>
          <w:rFonts w:ascii="Times New Roman" w:hAnsi="Times New Roman"/>
          <w:b/>
          <w:i/>
          <w:lang w:val="ru-RU"/>
        </w:rPr>
        <w:t>Инструкции № 191н).</w:t>
      </w:r>
      <w:proofErr w:type="gramEnd"/>
    </w:p>
    <w:p w:rsidR="00F3730E" w:rsidRPr="00C1455B" w:rsidRDefault="00F3730E" w:rsidP="00C1455B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C1455B">
        <w:rPr>
          <w:rFonts w:ascii="Times New Roman" w:hAnsi="Times New Roman"/>
          <w:i/>
          <w:lang w:val="ru-RU"/>
        </w:rPr>
        <w:t xml:space="preserve">    </w:t>
      </w:r>
    </w:p>
    <w:p w:rsidR="00BD597B" w:rsidRDefault="00BD597B" w:rsidP="00BD597B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BD597B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BD597B">
        <w:rPr>
          <w:rFonts w:ascii="Times New Roman" w:hAnsi="Times New Roman"/>
          <w:b/>
          <w:u w:val="single"/>
          <w:lang w:val="ru-RU"/>
        </w:rPr>
        <w:t>Хушенгинское</w:t>
      </w:r>
      <w:proofErr w:type="spellEnd"/>
      <w:r w:rsidRPr="00BD597B">
        <w:rPr>
          <w:rFonts w:ascii="Times New Roman" w:hAnsi="Times New Roman"/>
          <w:b/>
          <w:u w:val="single"/>
          <w:lang w:val="ru-RU"/>
        </w:rPr>
        <w:t>" за 2022 год.</w:t>
      </w:r>
    </w:p>
    <w:p w:rsidR="009A3044" w:rsidRDefault="009A3044" w:rsidP="009A3044">
      <w:pPr>
        <w:pStyle w:val="ab"/>
        <w:spacing w:after="0" w:line="240" w:lineRule="auto"/>
        <w:ind w:left="644" w:right="-284" w:firstLine="0"/>
        <w:rPr>
          <w:rFonts w:ascii="Times New Roman" w:hAnsi="Times New Roman"/>
          <w:b/>
          <w:u w:val="single"/>
          <w:lang w:val="ru-RU"/>
        </w:rPr>
      </w:pPr>
    </w:p>
    <w:p w:rsidR="009A3044" w:rsidRDefault="009A3044" w:rsidP="009A3044">
      <w:pPr>
        <w:pStyle w:val="ab"/>
        <w:spacing w:after="0" w:line="240" w:lineRule="auto"/>
        <w:ind w:left="644" w:right="-284" w:firstLine="0"/>
        <w:rPr>
          <w:rFonts w:ascii="Times New Roman" w:hAnsi="Times New Roman"/>
          <w:lang w:val="ru-RU"/>
        </w:rPr>
      </w:pPr>
    </w:p>
    <w:p w:rsidR="009A3044" w:rsidRPr="00690966" w:rsidRDefault="009A3044" w:rsidP="009A3044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Хушенгинское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9A3044" w:rsidRDefault="009A3044" w:rsidP="009A3044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23.01.2023 г </w:t>
      </w:r>
      <w:proofErr w:type="gramStart"/>
      <w:r>
        <w:rPr>
          <w:rFonts w:ascii="Times New Roman" w:hAnsi="Times New Roman"/>
          <w:lang w:val="ru-RU" w:eastAsia="ar-SA" w:bidi="ar-SA"/>
        </w:rPr>
        <w:t>без</w:t>
      </w:r>
      <w:proofErr w:type="gramEnd"/>
      <w:r>
        <w:rPr>
          <w:rFonts w:ascii="Times New Roman" w:hAnsi="Times New Roman"/>
          <w:lang w:val="ru-RU" w:eastAsia="ar-SA" w:bidi="ar-SA"/>
        </w:rPr>
        <w:t xml:space="preserve"> </w:t>
      </w:r>
      <w:proofErr w:type="gramStart"/>
      <w:r>
        <w:rPr>
          <w:rFonts w:ascii="Times New Roman" w:hAnsi="Times New Roman"/>
          <w:lang w:val="ru-RU" w:eastAsia="ar-SA" w:bidi="ar-SA"/>
        </w:rPr>
        <w:t>нарушением</w:t>
      </w:r>
      <w:proofErr w:type="gramEnd"/>
      <w:r>
        <w:rPr>
          <w:rFonts w:ascii="Times New Roman" w:hAnsi="Times New Roman"/>
          <w:lang w:val="ru-RU" w:eastAsia="ar-SA" w:bidi="ar-SA"/>
        </w:rPr>
        <w:t xml:space="preserve"> срока предоставления.</w:t>
      </w:r>
    </w:p>
    <w:p w:rsidR="009A3044" w:rsidRPr="00690966" w:rsidRDefault="009A3044" w:rsidP="009A3044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Хушенгинское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9A3044" w:rsidRPr="00690966" w:rsidRDefault="009A3044" w:rsidP="009A3044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 xml:space="preserve">– </w:t>
      </w:r>
      <w:r w:rsidR="00DF7414">
        <w:rPr>
          <w:rFonts w:ascii="Times New Roman" w:hAnsi="Times New Roman"/>
          <w:lang w:val="ru-RU"/>
        </w:rPr>
        <w:t>10703,3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9A3044" w:rsidRDefault="009A3044" w:rsidP="009A3044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 xml:space="preserve">– </w:t>
      </w:r>
      <w:r w:rsidR="00DF7414">
        <w:rPr>
          <w:rFonts w:ascii="Times New Roman" w:hAnsi="Times New Roman"/>
          <w:lang w:val="ru-RU"/>
        </w:rPr>
        <w:t>10702,6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9A3044" w:rsidRPr="00690966" w:rsidRDefault="009A3044" w:rsidP="009A3044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профицит бюджета в сумме -</w:t>
      </w:r>
      <w:r w:rsidR="00DF7414">
        <w:rPr>
          <w:rFonts w:ascii="Times New Roman" w:hAnsi="Times New Roman"/>
          <w:lang w:val="ru-RU"/>
        </w:rPr>
        <w:t>0,7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9A3044" w:rsidRPr="00690966" w:rsidRDefault="009A3044" w:rsidP="009A3044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 w:rsidR="00DF7414">
        <w:rPr>
          <w:rFonts w:ascii="Times New Roman" w:hAnsi="Times New Roman"/>
          <w:lang w:val="ru-RU"/>
        </w:rPr>
        <w:t>Хушенгинское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 w:rsidR="00DF7414">
        <w:rPr>
          <w:rFonts w:ascii="Times New Roman" w:hAnsi="Times New Roman"/>
          <w:lang w:val="ru-RU"/>
        </w:rPr>
        <w:t>849,4</w:t>
      </w:r>
      <w:r>
        <w:rPr>
          <w:rFonts w:ascii="Times New Roman" w:hAnsi="Times New Roman"/>
          <w:lang w:val="ru-RU"/>
        </w:rPr>
        <w:t xml:space="preserve">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 w:rsidR="00DF7414">
        <w:rPr>
          <w:rFonts w:ascii="Times New Roman" w:hAnsi="Times New Roman"/>
          <w:lang w:val="ru-RU"/>
        </w:rPr>
        <w:t>7,9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 xml:space="preserve">– </w:t>
      </w:r>
      <w:r w:rsidR="00DF7414">
        <w:rPr>
          <w:rFonts w:ascii="Times New Roman" w:hAnsi="Times New Roman"/>
          <w:lang w:val="ru-RU"/>
        </w:rPr>
        <w:t>9853,9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 w:rsidR="00DF7414">
        <w:rPr>
          <w:rFonts w:ascii="Times New Roman" w:hAnsi="Times New Roman"/>
          <w:lang w:val="ru-RU"/>
        </w:rPr>
        <w:t>92,1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9A3044" w:rsidRPr="00690966" w:rsidRDefault="009A3044" w:rsidP="009A3044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100909">
        <w:rPr>
          <w:rFonts w:ascii="Times New Roman" w:hAnsi="Times New Roman"/>
          <w:bCs/>
          <w:iCs/>
          <w:color w:val="000000" w:themeColor="text1"/>
          <w:lang w:val="ru-RU"/>
        </w:rPr>
        <w:t>10702,6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 w:rsidR="00100909">
        <w:rPr>
          <w:rFonts w:ascii="Times New Roman" w:hAnsi="Times New Roman"/>
          <w:bCs/>
          <w:iCs/>
          <w:lang w:val="ru-RU"/>
        </w:rPr>
        <w:t>12883,4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100909">
        <w:rPr>
          <w:rFonts w:ascii="Times New Roman" w:hAnsi="Times New Roman"/>
          <w:bCs/>
          <w:lang w:val="ru-RU"/>
        </w:rPr>
        <w:t>10634,4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9A3044" w:rsidRDefault="009A3044" w:rsidP="009A3044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5B160B" w:rsidRPr="005B160B" w:rsidRDefault="005B160B" w:rsidP="005B160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B160B">
        <w:rPr>
          <w:rFonts w:ascii="Times New Roman" w:hAnsi="Times New Roman"/>
          <w:lang w:val="ru-RU"/>
        </w:rPr>
        <w:t>В ходе анализа, представленной учетной политики, установлено:</w:t>
      </w:r>
    </w:p>
    <w:p w:rsidR="005B160B" w:rsidRPr="005B160B" w:rsidRDefault="005B160B" w:rsidP="005B160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5B160B">
        <w:rPr>
          <w:rFonts w:ascii="Times New Roman" w:hAnsi="Times New Roman"/>
          <w:b/>
          <w:i/>
          <w:lang w:val="ru-RU"/>
        </w:rPr>
        <w:t>-  в данную учетную политику не внесены изменения  в раздел «Общие положения» что с 01.08.2022 года в  соответствии с заключенным соглашением</w:t>
      </w:r>
      <w:r w:rsidRPr="005B160B">
        <w:rPr>
          <w:rFonts w:ascii="Times New Roman" w:hAnsi="Times New Roman"/>
          <w:color w:val="000000" w:themeColor="text1"/>
          <w:lang w:val="ru-RU"/>
        </w:rPr>
        <w:t xml:space="preserve"> безвозмездного оказания услуг по ведению бухгалтерского, составлению (финансовой) бухгалтерской отчетности, бухгалтерскому консультированию  б/н от  01.08.2022 года  ведение бюджетного учета с 01.08.2022 года передано на МКУ Центр бухгалтерского учета и материально-технического обеспечения муниципального района «</w:t>
      </w:r>
      <w:proofErr w:type="spellStart"/>
      <w:r w:rsidRPr="005B160B">
        <w:rPr>
          <w:rFonts w:ascii="Times New Roman" w:hAnsi="Times New Roman"/>
          <w:color w:val="000000" w:themeColor="text1"/>
          <w:lang w:val="ru-RU"/>
        </w:rPr>
        <w:t>Хилокский</w:t>
      </w:r>
      <w:proofErr w:type="spellEnd"/>
      <w:r w:rsidRPr="005B160B">
        <w:rPr>
          <w:rFonts w:ascii="Times New Roman" w:hAnsi="Times New Roman"/>
          <w:color w:val="000000" w:themeColor="text1"/>
          <w:lang w:val="ru-RU"/>
        </w:rPr>
        <w:t xml:space="preserve"> район» (необходимо было внести изменения);</w:t>
      </w:r>
      <w:proofErr w:type="gramEnd"/>
    </w:p>
    <w:p w:rsidR="005B160B" w:rsidRPr="005B160B" w:rsidRDefault="005B160B" w:rsidP="005B160B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5B160B">
        <w:rPr>
          <w:rFonts w:ascii="Times New Roman" w:hAnsi="Times New Roman"/>
          <w:b/>
          <w:i/>
          <w:lang w:val="ru-RU"/>
        </w:rPr>
        <w:t xml:space="preserve">        - не утвержден рабочий план счетов данного учреждения, который должен содержать </w:t>
      </w:r>
      <w:proofErr w:type="gramStart"/>
      <w:r w:rsidRPr="005B160B">
        <w:rPr>
          <w:rFonts w:ascii="Times New Roman" w:hAnsi="Times New Roman"/>
          <w:b/>
          <w:i/>
          <w:lang w:val="ru-RU"/>
        </w:rPr>
        <w:t>счета</w:t>
      </w:r>
      <w:proofErr w:type="gramEnd"/>
      <w:r w:rsidRPr="005B160B">
        <w:rPr>
          <w:rFonts w:ascii="Times New Roman" w:hAnsi="Times New Roman"/>
          <w:b/>
          <w:i/>
          <w:lang w:val="ru-RU"/>
        </w:rPr>
        <w:t xml:space="preserve"> непосредственно, применяемые учреждением для финансово-хозяйственной деятельности (пункт 9(б) СГС «Учетная политика, оценочные значения и ошибки» утвержденный приказом Минфина России от 30.12.2017 г № 274н);</w:t>
      </w:r>
    </w:p>
    <w:p w:rsidR="005B160B" w:rsidRPr="005B160B" w:rsidRDefault="005B160B" w:rsidP="005B160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</w:pPr>
      <w:r w:rsidRPr="005B160B">
        <w:rPr>
          <w:rFonts w:ascii="Arial" w:hAnsi="Arial" w:cs="Arial"/>
          <w:color w:val="444444"/>
          <w:shd w:val="clear" w:color="auto" w:fill="FFFFFF"/>
          <w:lang w:val="ru-RU"/>
        </w:rPr>
        <w:t xml:space="preserve">         </w:t>
      </w:r>
      <w:proofErr w:type="gramStart"/>
      <w:r w:rsidRPr="005B160B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- не разработан график документооборота, в том числе порядок и сроки передачи первичных учетных документов для отражения их в бухгалтерском учете, технология обработки (представления (обмена) учетной информации при условии ведения бухгалтерского учета и (или) составления бухгалтерской (финансовой) отчетности </w:t>
      </w:r>
      <w:r w:rsidRPr="005B160B">
        <w:rPr>
          <w:rFonts w:ascii="Times New Roman" w:hAnsi="Times New Roman"/>
          <w:b/>
          <w:i/>
          <w:color w:val="000000" w:themeColor="text1"/>
          <w:lang w:val="ru-RU"/>
        </w:rPr>
        <w:t>(пункт 9(е) СГС «Учетная политика, оценочные значения и ошибки» утвержденный приказом Минфина России от 30.12.2017 г № 274н);</w:t>
      </w:r>
      <w:r w:rsidRPr="005B160B">
        <w:rPr>
          <w:rFonts w:ascii="Times New Roman" w:hAnsi="Times New Roman"/>
          <w:b/>
          <w:i/>
          <w:color w:val="000000" w:themeColor="text1"/>
          <w:shd w:val="clear" w:color="auto" w:fill="FFFFFF"/>
          <w:lang w:val="ru-RU"/>
        </w:rPr>
        <w:t xml:space="preserve"> </w:t>
      </w:r>
      <w:proofErr w:type="gramEnd"/>
    </w:p>
    <w:p w:rsidR="005B160B" w:rsidRDefault="005B160B" w:rsidP="005B160B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5B160B">
        <w:rPr>
          <w:rFonts w:ascii="Times New Roman" w:hAnsi="Times New Roman"/>
          <w:lang w:val="ru-RU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</w:t>
      </w:r>
      <w:r w:rsidRPr="005B160B">
        <w:rPr>
          <w:rFonts w:ascii="Times New Roman" w:hAnsi="Times New Roman"/>
          <w:lang w:val="ru-RU"/>
        </w:rPr>
        <w:lastRenderedPageBreak/>
        <w:t>и данных регистров бухгалтерского учета, проверки полноты отражения в бюджетном учете обязатель</w:t>
      </w:r>
      <w:proofErr w:type="gramStart"/>
      <w:r w:rsidRPr="005B160B">
        <w:rPr>
          <w:rFonts w:ascii="Times New Roman" w:hAnsi="Times New Roman"/>
          <w:lang w:val="ru-RU"/>
        </w:rPr>
        <w:t>ств пр</w:t>
      </w:r>
      <w:proofErr w:type="gramEnd"/>
      <w:r w:rsidRPr="005B160B">
        <w:rPr>
          <w:rFonts w:ascii="Times New Roman" w:hAnsi="Times New Roman"/>
          <w:lang w:val="ru-RU"/>
        </w:rPr>
        <w:t xml:space="preserve">оводится инвентаризация (в ред. Приказа Минфина РФ </w:t>
      </w:r>
      <w:hyperlink r:id="rId9" w:anchor="l12" w:history="1">
        <w:r w:rsidRPr="005B160B">
          <w:rPr>
            <w:rFonts w:ascii="Times New Roman" w:hAnsi="Times New Roman"/>
            <w:u w:val="single"/>
            <w:lang w:val="ru-RU"/>
          </w:rPr>
          <w:t xml:space="preserve">от 02.11.2017 </w:t>
        </w:r>
        <w:r w:rsidRPr="005B160B">
          <w:rPr>
            <w:rFonts w:ascii="Times New Roman" w:hAnsi="Times New Roman"/>
            <w:u w:val="single"/>
          </w:rPr>
          <w:t>N</w:t>
        </w:r>
        <w:r w:rsidRPr="005B160B">
          <w:rPr>
            <w:rFonts w:ascii="Times New Roman" w:hAnsi="Times New Roman"/>
            <w:u w:val="single"/>
            <w:lang w:val="ru-RU"/>
          </w:rPr>
          <w:t xml:space="preserve"> 176н</w:t>
        </w:r>
      </w:hyperlink>
      <w:r w:rsidRPr="005B160B">
        <w:rPr>
          <w:rFonts w:ascii="Times New Roman" w:hAnsi="Times New Roman"/>
          <w:lang w:val="ru-RU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5B160B">
        <w:rPr>
          <w:rFonts w:ascii="Times New Roman" w:hAnsi="Times New Roman"/>
          <w:b/>
          <w:i/>
          <w:lang w:val="ru-RU"/>
        </w:rPr>
        <w:t>В Администрации сельского поселения «</w:t>
      </w:r>
      <w:proofErr w:type="spellStart"/>
      <w:r w:rsidRPr="005B160B">
        <w:rPr>
          <w:rFonts w:ascii="Times New Roman" w:hAnsi="Times New Roman"/>
          <w:b/>
          <w:i/>
          <w:lang w:val="ru-RU"/>
        </w:rPr>
        <w:t>Хушенгинское</w:t>
      </w:r>
      <w:proofErr w:type="spellEnd"/>
      <w:r w:rsidRPr="005B160B">
        <w:rPr>
          <w:rFonts w:ascii="Times New Roman" w:hAnsi="Times New Roman"/>
          <w:b/>
          <w:i/>
          <w:lang w:val="ru-RU"/>
        </w:rPr>
        <w:t>» инвентаризация в 2022 году проводилась на основании распоряжения Главы сельского поселения «</w:t>
      </w:r>
      <w:proofErr w:type="spellStart"/>
      <w:r w:rsidRPr="005B160B">
        <w:rPr>
          <w:rFonts w:ascii="Times New Roman" w:hAnsi="Times New Roman"/>
          <w:b/>
          <w:i/>
          <w:lang w:val="ru-RU"/>
        </w:rPr>
        <w:t>Хушенгинское</w:t>
      </w:r>
      <w:proofErr w:type="spellEnd"/>
      <w:r w:rsidRPr="005B160B">
        <w:rPr>
          <w:rFonts w:ascii="Times New Roman" w:hAnsi="Times New Roman"/>
          <w:b/>
          <w:i/>
          <w:lang w:val="ru-RU"/>
        </w:rPr>
        <w:t xml:space="preserve">» № 9 от 10.10.2022 года, только по нефинансовым активам. Материалы инвентаризации оформлены в соответствии с установленными требованиями. Инвентаризация обязательств, расчетов с поставщиками, подрядчиками, различными дебиторами и кредиторами не проводилась. </w:t>
      </w:r>
      <w:proofErr w:type="spellStart"/>
      <w:proofErr w:type="gramStart"/>
      <w:r w:rsidRPr="005B160B">
        <w:rPr>
          <w:rFonts w:ascii="Times New Roman" w:hAnsi="Times New Roman"/>
          <w:b/>
          <w:i/>
        </w:rPr>
        <w:t>Акты</w:t>
      </w:r>
      <w:proofErr w:type="spellEnd"/>
      <w:r w:rsidRPr="005B160B">
        <w:rPr>
          <w:rFonts w:ascii="Times New Roman" w:hAnsi="Times New Roman"/>
          <w:b/>
          <w:i/>
        </w:rPr>
        <w:t xml:space="preserve"> </w:t>
      </w:r>
      <w:proofErr w:type="spellStart"/>
      <w:r w:rsidRPr="005B160B">
        <w:rPr>
          <w:rFonts w:ascii="Times New Roman" w:hAnsi="Times New Roman"/>
          <w:b/>
          <w:i/>
        </w:rPr>
        <w:t>сверок</w:t>
      </w:r>
      <w:proofErr w:type="spellEnd"/>
      <w:r w:rsidRPr="005B160B">
        <w:rPr>
          <w:rFonts w:ascii="Times New Roman" w:hAnsi="Times New Roman"/>
          <w:b/>
          <w:i/>
        </w:rPr>
        <w:t xml:space="preserve"> </w:t>
      </w:r>
      <w:proofErr w:type="spellStart"/>
      <w:r w:rsidRPr="005B160B">
        <w:rPr>
          <w:rFonts w:ascii="Times New Roman" w:hAnsi="Times New Roman"/>
          <w:b/>
          <w:i/>
        </w:rPr>
        <w:t>на</w:t>
      </w:r>
      <w:proofErr w:type="spellEnd"/>
      <w:r w:rsidRPr="005B160B">
        <w:rPr>
          <w:rFonts w:ascii="Times New Roman" w:hAnsi="Times New Roman"/>
          <w:b/>
          <w:i/>
        </w:rPr>
        <w:t xml:space="preserve"> </w:t>
      </w:r>
      <w:proofErr w:type="spellStart"/>
      <w:r w:rsidRPr="005B160B">
        <w:rPr>
          <w:rFonts w:ascii="Times New Roman" w:hAnsi="Times New Roman"/>
          <w:b/>
          <w:i/>
        </w:rPr>
        <w:t>момент</w:t>
      </w:r>
      <w:proofErr w:type="spellEnd"/>
      <w:r w:rsidRPr="005B160B">
        <w:rPr>
          <w:rFonts w:ascii="Times New Roman" w:hAnsi="Times New Roman"/>
          <w:b/>
          <w:i/>
        </w:rPr>
        <w:t xml:space="preserve"> </w:t>
      </w:r>
      <w:proofErr w:type="spellStart"/>
      <w:r w:rsidRPr="005B160B">
        <w:rPr>
          <w:rFonts w:ascii="Times New Roman" w:hAnsi="Times New Roman"/>
          <w:b/>
          <w:i/>
        </w:rPr>
        <w:t>инвентаризации</w:t>
      </w:r>
      <w:proofErr w:type="spellEnd"/>
      <w:r w:rsidRPr="005B160B">
        <w:rPr>
          <w:rFonts w:ascii="Times New Roman" w:hAnsi="Times New Roman"/>
          <w:b/>
          <w:i/>
        </w:rPr>
        <w:t xml:space="preserve"> </w:t>
      </w:r>
      <w:proofErr w:type="spellStart"/>
      <w:r w:rsidRPr="005B160B">
        <w:rPr>
          <w:rFonts w:ascii="Times New Roman" w:hAnsi="Times New Roman"/>
          <w:b/>
          <w:i/>
        </w:rPr>
        <w:t>не</w:t>
      </w:r>
      <w:proofErr w:type="spellEnd"/>
      <w:r w:rsidRPr="005B160B">
        <w:rPr>
          <w:rFonts w:ascii="Times New Roman" w:hAnsi="Times New Roman"/>
          <w:b/>
          <w:i/>
        </w:rPr>
        <w:t xml:space="preserve"> </w:t>
      </w:r>
      <w:proofErr w:type="spellStart"/>
      <w:r w:rsidRPr="005B160B">
        <w:rPr>
          <w:rFonts w:ascii="Times New Roman" w:hAnsi="Times New Roman"/>
          <w:b/>
          <w:i/>
        </w:rPr>
        <w:t>составлялись</w:t>
      </w:r>
      <w:proofErr w:type="spellEnd"/>
      <w:r w:rsidRPr="005B160B">
        <w:rPr>
          <w:rFonts w:ascii="Times New Roman" w:hAnsi="Times New Roman"/>
          <w:b/>
          <w:i/>
        </w:rPr>
        <w:t>.</w:t>
      </w:r>
      <w:proofErr w:type="gramEnd"/>
    </w:p>
    <w:p w:rsidR="007A766E" w:rsidRPr="007A766E" w:rsidRDefault="007A766E" w:rsidP="007A766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A766E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7A766E" w:rsidRPr="007A766E" w:rsidRDefault="007A766E" w:rsidP="007A766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7A766E">
        <w:rPr>
          <w:rFonts w:ascii="Times New Roman" w:hAnsi="Times New Roman"/>
          <w:lang w:val="ru-RU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7A766E">
        <w:rPr>
          <w:rFonts w:ascii="Times New Roman" w:hAnsi="Times New Roman"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7A766E" w:rsidRPr="007A766E" w:rsidRDefault="007A766E" w:rsidP="007A766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A766E">
        <w:rPr>
          <w:rFonts w:ascii="Times New Roman" w:hAnsi="Times New Roman"/>
          <w:color w:val="0070C0"/>
          <w:lang w:val="ru-RU"/>
        </w:rPr>
        <w:t>В нарушение пунктов 152, 156</w:t>
      </w:r>
      <w:r w:rsidRPr="007A766E">
        <w:rPr>
          <w:rFonts w:ascii="Times New Roman" w:hAnsi="Times New Roman"/>
          <w:color w:val="00B0F0"/>
          <w:lang w:val="ru-RU"/>
        </w:rPr>
        <w:t xml:space="preserve"> </w:t>
      </w:r>
      <w:r w:rsidRPr="007A766E">
        <w:rPr>
          <w:rFonts w:ascii="Times New Roman" w:hAnsi="Times New Roman"/>
          <w:lang w:val="ru-RU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</w:p>
    <w:p w:rsidR="007A766E" w:rsidRPr="007A766E" w:rsidRDefault="007A766E" w:rsidP="007A766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A766E">
        <w:rPr>
          <w:rFonts w:ascii="Times New Roman" w:hAnsi="Times New Roman"/>
          <w:lang w:val="ru-RU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7A766E">
        <w:rPr>
          <w:rFonts w:ascii="Times New Roman" w:hAnsi="Times New Roman"/>
          <w:color w:val="0070C0"/>
          <w:lang w:val="ru-RU"/>
        </w:rPr>
        <w:t>пункты 152, 157</w:t>
      </w:r>
      <w:r w:rsidRPr="007A766E">
        <w:rPr>
          <w:rFonts w:ascii="Times New Roman" w:hAnsi="Times New Roman"/>
          <w:lang w:val="ru-RU"/>
        </w:rPr>
        <w:t xml:space="preserve"> Инструкции № 191н).</w:t>
      </w:r>
    </w:p>
    <w:p w:rsidR="007A766E" w:rsidRPr="007A766E" w:rsidRDefault="007A766E" w:rsidP="007A766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A766E">
        <w:rPr>
          <w:rFonts w:ascii="Times New Roman" w:hAnsi="Times New Roman"/>
          <w:lang w:val="ru-RU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7A766E">
        <w:rPr>
          <w:rFonts w:ascii="Times New Roman" w:hAnsi="Times New Roman"/>
          <w:color w:val="0070C0"/>
          <w:lang w:val="ru-RU"/>
        </w:rPr>
        <w:t xml:space="preserve">пункты 152, 159 </w:t>
      </w:r>
      <w:r w:rsidRPr="007A766E">
        <w:rPr>
          <w:rFonts w:ascii="Times New Roman" w:hAnsi="Times New Roman"/>
          <w:lang w:val="ru-RU"/>
        </w:rPr>
        <w:t>Инструкции № 191н).</w:t>
      </w:r>
    </w:p>
    <w:p w:rsidR="007A766E" w:rsidRPr="007A766E" w:rsidRDefault="007A766E" w:rsidP="005B160B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</w:p>
    <w:p w:rsidR="00BD597B" w:rsidRPr="00BD597B" w:rsidRDefault="00BD597B" w:rsidP="005B160B">
      <w:p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</w:p>
    <w:p w:rsidR="00BD597B" w:rsidRDefault="00BD597B" w:rsidP="005B160B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BD597B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городского поселения "</w:t>
      </w:r>
      <w:proofErr w:type="spellStart"/>
      <w:r w:rsidRPr="00BD597B">
        <w:rPr>
          <w:rFonts w:ascii="Times New Roman" w:hAnsi="Times New Roman"/>
          <w:b/>
          <w:u w:val="single"/>
          <w:lang w:val="ru-RU"/>
        </w:rPr>
        <w:t>Могзонское</w:t>
      </w:r>
      <w:proofErr w:type="spellEnd"/>
      <w:r w:rsidRPr="00BD597B">
        <w:rPr>
          <w:rFonts w:ascii="Times New Roman" w:hAnsi="Times New Roman"/>
          <w:b/>
          <w:u w:val="single"/>
          <w:lang w:val="ru-RU"/>
        </w:rPr>
        <w:t>" за 2022 год.</w:t>
      </w:r>
    </w:p>
    <w:p w:rsidR="004A01A2" w:rsidRDefault="004A01A2" w:rsidP="004A01A2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/>
          <w:lang w:val="ru-RU" w:eastAsia="ar-SA" w:bidi="ar-SA"/>
        </w:rPr>
      </w:pPr>
    </w:p>
    <w:p w:rsidR="004A01A2" w:rsidRPr="00690966" w:rsidRDefault="004A01A2" w:rsidP="004A01A2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городского</w:t>
      </w:r>
      <w:r>
        <w:rPr>
          <w:rFonts w:ascii="Times New Roman" w:hAnsi="Times New Roman"/>
          <w:lang w:val="ru-RU" w:eastAsia="ar-SA" w:bidi="ar-SA"/>
        </w:rPr>
        <w:t xml:space="preserve"> бюджета «</w:t>
      </w:r>
      <w:proofErr w:type="spellStart"/>
      <w:r>
        <w:rPr>
          <w:rFonts w:ascii="Times New Roman" w:hAnsi="Times New Roman"/>
          <w:lang w:val="ru-RU" w:eastAsia="ar-SA" w:bidi="ar-SA"/>
        </w:rPr>
        <w:t>Могзонское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4A01A2" w:rsidRDefault="004A01A2" w:rsidP="004A01A2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</w:t>
      </w:r>
      <w:r>
        <w:rPr>
          <w:rFonts w:ascii="Times New Roman" w:hAnsi="Times New Roman"/>
          <w:lang w:val="ru-RU" w:eastAsia="ar-SA" w:bidi="ar-SA"/>
        </w:rPr>
        <w:t>4</w:t>
      </w:r>
      <w:r>
        <w:rPr>
          <w:rFonts w:ascii="Times New Roman" w:hAnsi="Times New Roman"/>
          <w:lang w:val="ru-RU" w:eastAsia="ar-SA" w:bidi="ar-SA"/>
        </w:rPr>
        <w:t>.01.2023 г</w:t>
      </w:r>
      <w:r>
        <w:rPr>
          <w:rFonts w:ascii="Times New Roman" w:hAnsi="Times New Roman"/>
          <w:lang w:val="ru-RU" w:eastAsia="ar-SA" w:bidi="ar-SA"/>
        </w:rPr>
        <w:t xml:space="preserve"> без </w:t>
      </w:r>
      <w:r>
        <w:rPr>
          <w:rFonts w:ascii="Times New Roman" w:hAnsi="Times New Roman"/>
          <w:lang w:val="ru-RU" w:eastAsia="ar-SA" w:bidi="ar-SA"/>
        </w:rPr>
        <w:t xml:space="preserve"> нарушени</w:t>
      </w:r>
      <w:r>
        <w:rPr>
          <w:rFonts w:ascii="Times New Roman" w:hAnsi="Times New Roman"/>
          <w:lang w:val="ru-RU" w:eastAsia="ar-SA" w:bidi="ar-SA"/>
        </w:rPr>
        <w:t>я</w:t>
      </w:r>
      <w:r>
        <w:rPr>
          <w:rFonts w:ascii="Times New Roman" w:hAnsi="Times New Roman"/>
          <w:lang w:val="ru-RU" w:eastAsia="ar-SA" w:bidi="ar-SA"/>
        </w:rPr>
        <w:t xml:space="preserve"> срока предоставления.</w:t>
      </w:r>
    </w:p>
    <w:p w:rsidR="004A01A2" w:rsidRPr="00690966" w:rsidRDefault="004A01A2" w:rsidP="004A01A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городского</w:t>
      </w:r>
      <w:r>
        <w:rPr>
          <w:rFonts w:ascii="Times New Roman" w:hAnsi="Times New Roman"/>
          <w:lang w:val="ru-RU"/>
        </w:rPr>
        <w:t xml:space="preserve"> поселения «</w:t>
      </w:r>
      <w:proofErr w:type="spellStart"/>
      <w:r>
        <w:rPr>
          <w:rFonts w:ascii="Times New Roman" w:hAnsi="Times New Roman"/>
          <w:lang w:val="ru-RU"/>
        </w:rPr>
        <w:t>Могзонское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4A01A2" w:rsidRPr="00690966" w:rsidRDefault="004A01A2" w:rsidP="004A01A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19616,6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4A01A2" w:rsidRDefault="004A01A2" w:rsidP="004A01A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17127,7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4A01A2" w:rsidRPr="00690966" w:rsidRDefault="004A01A2" w:rsidP="004A01A2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профицит бюджета в сумме </w:t>
      </w:r>
      <w:r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2488,9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4A01A2" w:rsidRPr="00690966" w:rsidRDefault="004A01A2" w:rsidP="004A01A2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городского</w:t>
      </w:r>
      <w:r>
        <w:rPr>
          <w:rFonts w:ascii="Times New Roman" w:hAnsi="Times New Roman"/>
          <w:lang w:val="ru-RU"/>
        </w:rPr>
        <w:t xml:space="preserve">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Могзонское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>
        <w:rPr>
          <w:rFonts w:ascii="Times New Roman" w:hAnsi="Times New Roman"/>
          <w:lang w:val="ru-RU"/>
        </w:rPr>
        <w:t>14012,6</w:t>
      </w:r>
      <w:r>
        <w:rPr>
          <w:rFonts w:ascii="Times New Roman" w:hAnsi="Times New Roman"/>
          <w:lang w:val="ru-RU"/>
        </w:rPr>
        <w:t>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>
        <w:rPr>
          <w:rFonts w:ascii="Times New Roman" w:hAnsi="Times New Roman"/>
          <w:lang w:val="ru-RU"/>
        </w:rPr>
        <w:t xml:space="preserve">71,4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5604,0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>
        <w:rPr>
          <w:rFonts w:ascii="Times New Roman" w:hAnsi="Times New Roman"/>
          <w:lang w:val="ru-RU"/>
        </w:rPr>
        <w:t>26,6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4A01A2" w:rsidRPr="00690966" w:rsidRDefault="004A01A2" w:rsidP="004A01A2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17127,7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>руб. (202</w:t>
      </w:r>
      <w:r>
        <w:rPr>
          <w:rFonts w:ascii="Times New Roman" w:hAnsi="Times New Roman"/>
          <w:bCs/>
          <w:iCs/>
          <w:lang w:val="ru-RU"/>
        </w:rPr>
        <w:t>2</w:t>
      </w:r>
      <w:r w:rsidRPr="00690966">
        <w:rPr>
          <w:rFonts w:ascii="Times New Roman" w:hAnsi="Times New Roman"/>
          <w:bCs/>
          <w:iCs/>
          <w:lang w:val="ru-RU"/>
        </w:rPr>
        <w:t xml:space="preserve"> год – </w:t>
      </w:r>
      <w:r>
        <w:rPr>
          <w:rFonts w:ascii="Times New Roman" w:hAnsi="Times New Roman"/>
          <w:bCs/>
          <w:iCs/>
          <w:lang w:val="ru-RU"/>
        </w:rPr>
        <w:t>13981,1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>
        <w:rPr>
          <w:rFonts w:ascii="Times New Roman" w:hAnsi="Times New Roman"/>
          <w:bCs/>
          <w:lang w:val="ru-RU"/>
        </w:rPr>
        <w:t>15242,8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4A01A2" w:rsidRDefault="004A01A2" w:rsidP="004A01A2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851232" w:rsidRDefault="00851232" w:rsidP="004A01A2">
      <w:pPr>
        <w:pStyle w:val="aa"/>
        <w:ind w:left="284"/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r w:rsidRPr="00851232">
        <w:rPr>
          <w:rFonts w:ascii="Times New Roman" w:hAnsi="Times New Roman"/>
          <w:color w:val="000000" w:themeColor="text1"/>
          <w:lang w:val="ru-RU"/>
        </w:rPr>
        <w:t xml:space="preserve">            Проверкой обоснованности и законности  расходования средств резервного фонда городского поселения «</w:t>
      </w:r>
      <w:proofErr w:type="spellStart"/>
      <w:r w:rsidRPr="00851232">
        <w:rPr>
          <w:rFonts w:ascii="Times New Roman" w:hAnsi="Times New Roman"/>
          <w:color w:val="000000" w:themeColor="text1"/>
          <w:lang w:val="ru-RU"/>
        </w:rPr>
        <w:t>Могзонское</w:t>
      </w:r>
      <w:proofErr w:type="spellEnd"/>
      <w:r w:rsidRPr="00851232">
        <w:rPr>
          <w:rFonts w:ascii="Times New Roman" w:hAnsi="Times New Roman"/>
          <w:color w:val="000000" w:themeColor="text1"/>
          <w:lang w:val="ru-RU"/>
        </w:rPr>
        <w:t>» за 2022 года, в соответствии с пунктом  4 Положения о резервном фонде Администрации городского поселения «</w:t>
      </w:r>
      <w:proofErr w:type="spellStart"/>
      <w:r w:rsidRPr="00851232">
        <w:rPr>
          <w:rFonts w:ascii="Times New Roman" w:hAnsi="Times New Roman"/>
          <w:color w:val="000000" w:themeColor="text1"/>
          <w:lang w:val="ru-RU"/>
        </w:rPr>
        <w:t>Могзонское</w:t>
      </w:r>
      <w:proofErr w:type="spellEnd"/>
      <w:r w:rsidRPr="00851232">
        <w:rPr>
          <w:rFonts w:ascii="Times New Roman" w:hAnsi="Times New Roman"/>
          <w:color w:val="000000" w:themeColor="text1"/>
          <w:lang w:val="ru-RU"/>
        </w:rPr>
        <w:t>», подтверждающим факт наличия обстоятельств, требующих использование средств резервного фонда, в соответствии с заявлением, лица заинтересованного в получении средств</w:t>
      </w:r>
      <w:r w:rsidRPr="00851232">
        <w:rPr>
          <w:rFonts w:ascii="Times New Roman" w:hAnsi="Times New Roman"/>
          <w:b/>
          <w:i/>
          <w:color w:val="000000" w:themeColor="text1"/>
          <w:lang w:val="ru-RU"/>
        </w:rPr>
        <w:t xml:space="preserve">, установлены незаконные расходы в сумме  20,4 </w:t>
      </w:r>
      <w:proofErr w:type="spellStart"/>
      <w:r w:rsidRPr="00851232">
        <w:rPr>
          <w:rFonts w:ascii="Times New Roman" w:hAnsi="Times New Roman"/>
          <w:b/>
          <w:i/>
          <w:color w:val="000000" w:themeColor="text1"/>
          <w:lang w:val="ru-RU"/>
        </w:rPr>
        <w:t>тыс</w:t>
      </w:r>
      <w:proofErr w:type="gramStart"/>
      <w:r w:rsidRPr="00851232">
        <w:rPr>
          <w:rFonts w:ascii="Times New Roman" w:hAnsi="Times New Roman"/>
          <w:b/>
          <w:i/>
          <w:color w:val="000000" w:themeColor="text1"/>
          <w:lang w:val="ru-RU"/>
        </w:rPr>
        <w:t>.р</w:t>
      </w:r>
      <w:proofErr w:type="gramEnd"/>
      <w:r w:rsidRPr="00851232">
        <w:rPr>
          <w:rFonts w:ascii="Times New Roman" w:hAnsi="Times New Roman"/>
          <w:b/>
          <w:i/>
          <w:color w:val="000000" w:themeColor="text1"/>
          <w:lang w:val="ru-RU"/>
        </w:rPr>
        <w:t>ублей</w:t>
      </w:r>
      <w:proofErr w:type="spellEnd"/>
      <w:r w:rsidRPr="00851232">
        <w:rPr>
          <w:rFonts w:ascii="Times New Roman" w:hAnsi="Times New Roman"/>
          <w:b/>
          <w:i/>
          <w:color w:val="000000" w:themeColor="text1"/>
          <w:lang w:val="ru-RU"/>
        </w:rPr>
        <w:t>.</w:t>
      </w:r>
      <w:r>
        <w:rPr>
          <w:rFonts w:ascii="Times New Roman" w:hAnsi="Times New Roman"/>
          <w:b/>
          <w:i/>
          <w:color w:val="000000" w:themeColor="text1"/>
          <w:lang w:val="ru-RU"/>
        </w:rPr>
        <w:t xml:space="preserve"> Данные средства в срок до 01.06.2023 года восстановлены в бюджет городского поселения «</w:t>
      </w:r>
      <w:proofErr w:type="spellStart"/>
      <w:r>
        <w:rPr>
          <w:rFonts w:ascii="Times New Roman" w:hAnsi="Times New Roman"/>
          <w:b/>
          <w:i/>
          <w:color w:val="000000" w:themeColor="text1"/>
          <w:lang w:val="ru-RU"/>
        </w:rPr>
        <w:t>Могзонское</w:t>
      </w:r>
      <w:proofErr w:type="spellEnd"/>
      <w:r>
        <w:rPr>
          <w:rFonts w:ascii="Times New Roman" w:hAnsi="Times New Roman"/>
          <w:b/>
          <w:i/>
          <w:color w:val="000000" w:themeColor="text1"/>
          <w:lang w:val="ru-RU"/>
        </w:rPr>
        <w:t>».</w:t>
      </w:r>
    </w:p>
    <w:p w:rsidR="0077197C" w:rsidRPr="00295381" w:rsidRDefault="0077197C" w:rsidP="0077197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7197C"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</w:t>
      </w:r>
      <w:r w:rsidRPr="00295381">
        <w:rPr>
          <w:rFonts w:ascii="Times New Roman" w:hAnsi="Times New Roman"/>
          <w:lang w:val="ru-RU"/>
        </w:rPr>
        <w:t>В целях ведения бюджетного учета в Администрации городского поселения «</w:t>
      </w:r>
      <w:proofErr w:type="spellStart"/>
      <w:r w:rsidRPr="00295381">
        <w:rPr>
          <w:rFonts w:ascii="Times New Roman" w:hAnsi="Times New Roman"/>
          <w:lang w:val="ru-RU"/>
        </w:rPr>
        <w:t>Могзонское</w:t>
      </w:r>
      <w:proofErr w:type="spellEnd"/>
      <w:r w:rsidRPr="00295381">
        <w:rPr>
          <w:rFonts w:ascii="Times New Roman" w:hAnsi="Times New Roman"/>
          <w:lang w:val="ru-RU"/>
        </w:rPr>
        <w:t xml:space="preserve">» «Учетная политика для целей бюджетного учета» в 2022 году не утверждена в нарушение  </w:t>
      </w:r>
      <w:r w:rsidRPr="00295381">
        <w:rPr>
          <w:rFonts w:ascii="Times New Roman" w:hAnsi="Times New Roman"/>
          <w:b/>
          <w:i/>
          <w:lang w:val="ru-RU"/>
        </w:rPr>
        <w:t>статьи</w:t>
      </w:r>
      <w:r w:rsidRPr="00295381">
        <w:rPr>
          <w:rFonts w:ascii="Times New Roman" w:hAnsi="Times New Roman"/>
          <w:lang w:val="ru-RU"/>
        </w:rPr>
        <w:t xml:space="preserve"> </w:t>
      </w:r>
      <w:r w:rsidRPr="00295381">
        <w:rPr>
          <w:rFonts w:ascii="Times New Roman" w:hAnsi="Times New Roman"/>
          <w:b/>
          <w:i/>
          <w:lang w:val="ru-RU"/>
        </w:rPr>
        <w:t>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года.</w:t>
      </w:r>
      <w:r w:rsidRPr="00295381">
        <w:rPr>
          <w:rFonts w:ascii="Times New Roman" w:hAnsi="Times New Roman"/>
          <w:lang w:val="ru-RU"/>
        </w:rPr>
        <w:t xml:space="preserve">      </w:t>
      </w:r>
    </w:p>
    <w:p w:rsidR="0077197C" w:rsidRDefault="0077197C" w:rsidP="007719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95381">
        <w:rPr>
          <w:rFonts w:ascii="Times New Roman" w:hAnsi="Times New Roman"/>
          <w:lang w:val="ru-RU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295381">
        <w:rPr>
          <w:rFonts w:ascii="Times New Roman" w:hAnsi="Times New Roman"/>
          <w:lang w:val="ru-RU"/>
        </w:rPr>
        <w:t>ств пр</w:t>
      </w:r>
      <w:proofErr w:type="gramEnd"/>
      <w:r w:rsidRPr="00295381">
        <w:rPr>
          <w:rFonts w:ascii="Times New Roman" w:hAnsi="Times New Roman"/>
          <w:lang w:val="ru-RU"/>
        </w:rPr>
        <w:t xml:space="preserve">оводится инвентаризация (в ред. Приказа Минфина РФ </w:t>
      </w:r>
      <w:hyperlink r:id="rId10" w:anchor="l12" w:history="1">
        <w:r w:rsidRPr="00295381">
          <w:rPr>
            <w:rFonts w:ascii="Times New Roman" w:hAnsi="Times New Roman"/>
            <w:u w:val="single"/>
            <w:lang w:val="ru-RU"/>
          </w:rPr>
          <w:t xml:space="preserve">от 02.11.2017 </w:t>
        </w:r>
        <w:r w:rsidRPr="00295381">
          <w:rPr>
            <w:rFonts w:ascii="Times New Roman" w:hAnsi="Times New Roman"/>
            <w:u w:val="single"/>
          </w:rPr>
          <w:t>N</w:t>
        </w:r>
        <w:r w:rsidRPr="00295381">
          <w:rPr>
            <w:rFonts w:ascii="Times New Roman" w:hAnsi="Times New Roman"/>
            <w:u w:val="single"/>
            <w:lang w:val="ru-RU"/>
          </w:rPr>
          <w:t xml:space="preserve"> 176н</w:t>
        </w:r>
      </w:hyperlink>
      <w:r w:rsidRPr="00295381">
        <w:rPr>
          <w:rFonts w:ascii="Times New Roman" w:hAnsi="Times New Roman"/>
          <w:lang w:val="ru-RU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295381">
        <w:rPr>
          <w:rFonts w:ascii="Times New Roman" w:hAnsi="Times New Roman"/>
          <w:b/>
          <w:i/>
          <w:lang w:val="ru-RU"/>
        </w:rPr>
        <w:t>В Администрации городского поселения «</w:t>
      </w:r>
      <w:proofErr w:type="spellStart"/>
      <w:r w:rsidRPr="00295381">
        <w:rPr>
          <w:rFonts w:ascii="Times New Roman" w:hAnsi="Times New Roman"/>
          <w:b/>
          <w:i/>
          <w:lang w:val="ru-RU"/>
        </w:rPr>
        <w:t>Могзонское</w:t>
      </w:r>
      <w:proofErr w:type="spellEnd"/>
      <w:r w:rsidRPr="00295381">
        <w:rPr>
          <w:rFonts w:ascii="Times New Roman" w:hAnsi="Times New Roman"/>
          <w:b/>
          <w:i/>
          <w:lang w:val="ru-RU"/>
        </w:rPr>
        <w:t>» инвентаризация в 2022 году не проведена.</w:t>
      </w:r>
      <w:r w:rsidRPr="00295381">
        <w:rPr>
          <w:rFonts w:ascii="Times New Roman" w:hAnsi="Times New Roman"/>
          <w:lang w:val="ru-RU"/>
        </w:rPr>
        <w:t xml:space="preserve"> </w:t>
      </w:r>
      <w:r w:rsidRPr="00295381">
        <w:rPr>
          <w:rFonts w:ascii="Times New Roman" w:hAnsi="Times New Roman"/>
          <w:b/>
          <w:i/>
          <w:lang w:val="ru-RU"/>
        </w:rPr>
        <w:t xml:space="preserve">Инвентаризация обязательств, расчетов с поставщиками, подрядчиками, различными дебиторами и кредиторами не проводилась. </w:t>
      </w:r>
      <w:proofErr w:type="spellStart"/>
      <w:proofErr w:type="gramStart"/>
      <w:r w:rsidRPr="00295381">
        <w:rPr>
          <w:rFonts w:ascii="Times New Roman" w:hAnsi="Times New Roman"/>
          <w:b/>
          <w:i/>
        </w:rPr>
        <w:t>Акты</w:t>
      </w:r>
      <w:proofErr w:type="spellEnd"/>
      <w:r w:rsidRPr="00295381">
        <w:rPr>
          <w:rFonts w:ascii="Times New Roman" w:hAnsi="Times New Roman"/>
          <w:b/>
          <w:i/>
        </w:rPr>
        <w:t xml:space="preserve"> </w:t>
      </w:r>
      <w:proofErr w:type="spellStart"/>
      <w:r w:rsidRPr="00295381">
        <w:rPr>
          <w:rFonts w:ascii="Times New Roman" w:hAnsi="Times New Roman"/>
          <w:b/>
          <w:i/>
        </w:rPr>
        <w:t>сверок</w:t>
      </w:r>
      <w:proofErr w:type="spellEnd"/>
      <w:r w:rsidRPr="00295381">
        <w:rPr>
          <w:rFonts w:ascii="Times New Roman" w:hAnsi="Times New Roman"/>
          <w:b/>
          <w:i/>
        </w:rPr>
        <w:t xml:space="preserve"> </w:t>
      </w:r>
      <w:proofErr w:type="spellStart"/>
      <w:r w:rsidRPr="00295381">
        <w:rPr>
          <w:rFonts w:ascii="Times New Roman" w:hAnsi="Times New Roman"/>
          <w:b/>
          <w:i/>
        </w:rPr>
        <w:t>на</w:t>
      </w:r>
      <w:proofErr w:type="spellEnd"/>
      <w:r w:rsidRPr="00295381">
        <w:rPr>
          <w:rFonts w:ascii="Times New Roman" w:hAnsi="Times New Roman"/>
          <w:b/>
          <w:i/>
        </w:rPr>
        <w:t xml:space="preserve"> </w:t>
      </w:r>
      <w:proofErr w:type="spellStart"/>
      <w:r w:rsidRPr="00295381">
        <w:rPr>
          <w:rFonts w:ascii="Times New Roman" w:hAnsi="Times New Roman"/>
          <w:b/>
          <w:i/>
        </w:rPr>
        <w:t>момент</w:t>
      </w:r>
      <w:proofErr w:type="spellEnd"/>
      <w:r w:rsidRPr="00295381">
        <w:rPr>
          <w:rFonts w:ascii="Times New Roman" w:hAnsi="Times New Roman"/>
          <w:b/>
          <w:i/>
        </w:rPr>
        <w:t xml:space="preserve"> </w:t>
      </w:r>
      <w:proofErr w:type="spellStart"/>
      <w:r w:rsidRPr="00295381">
        <w:rPr>
          <w:rFonts w:ascii="Times New Roman" w:hAnsi="Times New Roman"/>
          <w:b/>
          <w:i/>
        </w:rPr>
        <w:t>инвентаризации</w:t>
      </w:r>
      <w:proofErr w:type="spellEnd"/>
      <w:r w:rsidRPr="00295381">
        <w:rPr>
          <w:rFonts w:ascii="Times New Roman" w:hAnsi="Times New Roman"/>
          <w:b/>
          <w:i/>
        </w:rPr>
        <w:t xml:space="preserve"> </w:t>
      </w:r>
      <w:proofErr w:type="spellStart"/>
      <w:r w:rsidRPr="00295381">
        <w:rPr>
          <w:rFonts w:ascii="Times New Roman" w:hAnsi="Times New Roman"/>
          <w:b/>
          <w:i/>
        </w:rPr>
        <w:t>не</w:t>
      </w:r>
      <w:proofErr w:type="spellEnd"/>
      <w:r w:rsidRPr="00295381">
        <w:rPr>
          <w:rFonts w:ascii="Times New Roman" w:hAnsi="Times New Roman"/>
          <w:b/>
          <w:i/>
        </w:rPr>
        <w:t xml:space="preserve"> </w:t>
      </w:r>
      <w:proofErr w:type="spellStart"/>
      <w:r w:rsidRPr="00295381">
        <w:rPr>
          <w:rFonts w:ascii="Times New Roman" w:hAnsi="Times New Roman"/>
          <w:b/>
          <w:i/>
        </w:rPr>
        <w:t>составлялись</w:t>
      </w:r>
      <w:proofErr w:type="spellEnd"/>
      <w:r w:rsidRPr="00295381">
        <w:rPr>
          <w:rFonts w:ascii="Times New Roman" w:hAnsi="Times New Roman"/>
          <w:b/>
          <w:i/>
        </w:rPr>
        <w:t>.</w:t>
      </w:r>
      <w:proofErr w:type="gramEnd"/>
    </w:p>
    <w:p w:rsidR="008F74CE" w:rsidRPr="008F74CE" w:rsidRDefault="008F74CE" w:rsidP="008F74C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F74CE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8F74CE" w:rsidRPr="008F74CE" w:rsidRDefault="008F74CE" w:rsidP="008F74C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F74CE">
        <w:rPr>
          <w:rFonts w:ascii="Times New Roman" w:hAnsi="Times New Roman"/>
          <w:lang w:val="ru-RU"/>
        </w:rPr>
        <w:t xml:space="preserve">- 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8F74CE">
        <w:rPr>
          <w:rFonts w:ascii="Times New Roman" w:hAnsi="Times New Roman"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8F74CE" w:rsidRPr="008F74CE" w:rsidRDefault="008F74CE" w:rsidP="008F74C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F74CE">
        <w:rPr>
          <w:rFonts w:ascii="Times New Roman" w:hAnsi="Times New Roman"/>
          <w:color w:val="000000" w:themeColor="text1"/>
          <w:lang w:val="ru-RU"/>
        </w:rPr>
        <w:t>В пояснительной записке, не отражен  более полный анализ исполнения бюджета поселения по доходам и расходам.</w:t>
      </w:r>
    </w:p>
    <w:p w:rsidR="008F74CE" w:rsidRPr="008F74CE" w:rsidRDefault="008F74CE" w:rsidP="007719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</w:p>
    <w:p w:rsidR="00BD597B" w:rsidRDefault="00BD597B" w:rsidP="005B160B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BD597B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BD597B">
        <w:rPr>
          <w:rFonts w:ascii="Times New Roman" w:hAnsi="Times New Roman"/>
          <w:b/>
          <w:u w:val="single"/>
          <w:lang w:val="ru-RU"/>
        </w:rPr>
        <w:t>Хилогосонское</w:t>
      </w:r>
      <w:proofErr w:type="spellEnd"/>
      <w:r w:rsidRPr="00BD597B">
        <w:rPr>
          <w:rFonts w:ascii="Times New Roman" w:hAnsi="Times New Roman"/>
          <w:b/>
          <w:u w:val="single"/>
          <w:lang w:val="ru-RU"/>
        </w:rPr>
        <w:t>" за 2022 год</w:t>
      </w:r>
    </w:p>
    <w:p w:rsidR="00FE44B1" w:rsidRDefault="00FE44B1" w:rsidP="005B160B">
      <w:pPr>
        <w:suppressAutoHyphens/>
        <w:spacing w:after="0" w:line="240" w:lineRule="auto"/>
        <w:ind w:left="644" w:firstLine="0"/>
        <w:jc w:val="both"/>
        <w:rPr>
          <w:rFonts w:ascii="Times New Roman" w:hAnsi="Times New Roman"/>
          <w:lang w:val="ru-RU" w:eastAsia="ar-SA" w:bidi="ar-SA"/>
        </w:rPr>
      </w:pPr>
    </w:p>
    <w:p w:rsidR="00FE44B1" w:rsidRPr="00690966" w:rsidRDefault="00FE44B1" w:rsidP="005B160B">
      <w:pPr>
        <w:suppressAutoHyphens/>
        <w:spacing w:after="0" w:line="240" w:lineRule="auto"/>
        <w:ind w:left="284" w:firstLine="76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 xml:space="preserve">  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               «</w:t>
      </w:r>
      <w:proofErr w:type="spellStart"/>
      <w:r>
        <w:rPr>
          <w:rFonts w:ascii="Times New Roman" w:hAnsi="Times New Roman"/>
          <w:lang w:val="ru-RU" w:eastAsia="ar-SA" w:bidi="ar-SA"/>
        </w:rPr>
        <w:t>Энгорокское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FE44B1" w:rsidRDefault="00FE44B1" w:rsidP="005B160B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23.01.2023г без нарушения срока предоставления.</w:t>
      </w:r>
    </w:p>
    <w:p w:rsidR="00FE44B1" w:rsidRPr="00690966" w:rsidRDefault="00FE44B1" w:rsidP="005B160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Хилогосонское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FE44B1" w:rsidRPr="00690966" w:rsidRDefault="00FE44B1" w:rsidP="005B160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>– 10796,4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FE44B1" w:rsidRPr="00690966" w:rsidRDefault="00FE44B1" w:rsidP="005B160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>– 10847,2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FE44B1" w:rsidRPr="00690966" w:rsidRDefault="00FE44B1" w:rsidP="005B160B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дефицит</w:t>
      </w:r>
      <w:r w:rsidRPr="00690966">
        <w:rPr>
          <w:rFonts w:ascii="Times New Roman" w:hAnsi="Times New Roman"/>
          <w:lang w:val="ru-RU"/>
        </w:rPr>
        <w:t xml:space="preserve"> бюджета составил </w:t>
      </w:r>
      <w:r>
        <w:rPr>
          <w:rFonts w:ascii="Times New Roman" w:hAnsi="Times New Roman"/>
          <w:lang w:val="ru-RU"/>
        </w:rPr>
        <w:t>-50,8</w:t>
      </w:r>
      <w:r w:rsidRPr="00690966">
        <w:rPr>
          <w:rFonts w:ascii="Times New Roman" w:hAnsi="Times New Roman"/>
          <w:lang w:val="ru-RU"/>
        </w:rPr>
        <w:t xml:space="preserve"> тыс. рублей.</w:t>
      </w:r>
    </w:p>
    <w:p w:rsidR="00FE44B1" w:rsidRPr="00690966" w:rsidRDefault="00FE44B1" w:rsidP="005B160B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Хилогосонское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>
        <w:rPr>
          <w:rFonts w:ascii="Times New Roman" w:hAnsi="Times New Roman"/>
          <w:lang w:val="ru-RU"/>
        </w:rPr>
        <w:t>222,8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>
        <w:rPr>
          <w:rFonts w:ascii="Times New Roman" w:hAnsi="Times New Roman"/>
          <w:lang w:val="ru-RU"/>
        </w:rPr>
        <w:t>2,1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>10573,6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>
        <w:rPr>
          <w:rFonts w:ascii="Times New Roman" w:hAnsi="Times New Roman"/>
          <w:lang w:val="ru-RU"/>
        </w:rPr>
        <w:t>97,9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FE44B1" w:rsidRPr="00690966" w:rsidRDefault="00FE44B1" w:rsidP="005B160B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867869">
        <w:rPr>
          <w:rFonts w:ascii="Times New Roman" w:hAnsi="Times New Roman"/>
          <w:bCs/>
          <w:iCs/>
          <w:color w:val="000000" w:themeColor="text1"/>
          <w:lang w:val="ru-RU"/>
        </w:rPr>
        <w:t>10847,2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 xml:space="preserve">руб. (2021 год – </w:t>
      </w:r>
      <w:r w:rsidR="00867869">
        <w:rPr>
          <w:rFonts w:ascii="Times New Roman" w:hAnsi="Times New Roman"/>
          <w:bCs/>
          <w:iCs/>
          <w:lang w:val="ru-RU"/>
        </w:rPr>
        <w:t>7096,2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867869">
        <w:rPr>
          <w:rFonts w:ascii="Times New Roman" w:hAnsi="Times New Roman"/>
          <w:bCs/>
          <w:lang w:val="ru-RU"/>
        </w:rPr>
        <w:t>6139,6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FE44B1" w:rsidRDefault="00FE44B1" w:rsidP="005B160B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3C0397" w:rsidRDefault="00DB7BC7" w:rsidP="005B160B">
      <w:pPr>
        <w:spacing w:after="0" w:line="240" w:lineRule="auto"/>
        <w:ind w:left="284" w:firstLine="76"/>
        <w:jc w:val="both"/>
        <w:rPr>
          <w:rFonts w:ascii="Times New Roman" w:hAnsi="Times New Roman"/>
          <w:b/>
          <w:i/>
          <w:lang w:val="ru-RU"/>
        </w:rPr>
      </w:pPr>
      <w:r w:rsidRPr="00DB7BC7">
        <w:rPr>
          <w:rFonts w:ascii="Times New Roman" w:hAnsi="Times New Roman"/>
          <w:b/>
          <w:i/>
          <w:lang w:val="ru-RU"/>
        </w:rPr>
        <w:t>В Администрации сельского поселения «</w:t>
      </w:r>
      <w:proofErr w:type="spellStart"/>
      <w:r w:rsidRPr="00DB7BC7">
        <w:rPr>
          <w:rFonts w:ascii="Times New Roman" w:hAnsi="Times New Roman"/>
          <w:b/>
          <w:i/>
          <w:lang w:val="ru-RU"/>
        </w:rPr>
        <w:t>Хилогосонское</w:t>
      </w:r>
      <w:proofErr w:type="spellEnd"/>
      <w:r w:rsidRPr="00DB7BC7">
        <w:rPr>
          <w:rFonts w:ascii="Times New Roman" w:hAnsi="Times New Roman"/>
          <w:b/>
          <w:i/>
          <w:lang w:val="ru-RU"/>
        </w:rPr>
        <w:t xml:space="preserve">» инвентаризация в 2022 году не проведена в  соответствии </w:t>
      </w:r>
      <w:proofErr w:type="gramStart"/>
      <w:r w:rsidRPr="00DB7BC7">
        <w:rPr>
          <w:rFonts w:ascii="Times New Roman" w:hAnsi="Times New Roman"/>
          <w:b/>
          <w:i/>
          <w:lang w:val="ru-RU"/>
        </w:rPr>
        <w:t>с</w:t>
      </w:r>
      <w:proofErr w:type="gramEnd"/>
      <w:r w:rsidRPr="00DB7BC7">
        <w:rPr>
          <w:rFonts w:ascii="Times New Roman" w:hAnsi="Times New Roman"/>
          <w:b/>
          <w:i/>
          <w:lang w:val="ru-RU"/>
        </w:rPr>
        <w:t xml:space="preserve"> установленными требованиям перед годовой отчётностью. Инвентаризация обязательств, расчетов с поставщиками, подрядчиками, различными дебиторами и кредиторами не проводилась. </w:t>
      </w:r>
    </w:p>
    <w:p w:rsidR="003C0397" w:rsidRPr="003C0397" w:rsidRDefault="003C0397" w:rsidP="005B160B">
      <w:pPr>
        <w:spacing w:after="0" w:line="240" w:lineRule="auto"/>
        <w:ind w:left="284" w:firstLine="76"/>
        <w:jc w:val="both"/>
        <w:rPr>
          <w:rFonts w:ascii="Times New Roman" w:hAnsi="Times New Roman"/>
          <w:b/>
          <w:i/>
          <w:lang w:val="ru-RU"/>
        </w:rPr>
      </w:pPr>
      <w:r w:rsidRPr="003C0397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3C0397" w:rsidRPr="003C0397" w:rsidRDefault="003C0397" w:rsidP="005B160B">
      <w:pPr>
        <w:tabs>
          <w:tab w:val="left" w:pos="426"/>
          <w:tab w:val="left" w:pos="540"/>
          <w:tab w:val="left" w:pos="1080"/>
        </w:tabs>
        <w:spacing w:after="0" w:line="240" w:lineRule="auto"/>
        <w:ind w:left="284" w:firstLine="76"/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bookmarkStart w:id="1" w:name="_Hlk38285497"/>
      <w:r w:rsidRPr="003C0397">
        <w:rPr>
          <w:rFonts w:ascii="Times New Roman" w:hAnsi="Times New Roman"/>
          <w:b/>
          <w:i/>
          <w:lang w:val="ru-RU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3C0397">
        <w:rPr>
          <w:rFonts w:ascii="Times New Roman" w:hAnsi="Times New Roman"/>
          <w:b/>
          <w:i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3C0397" w:rsidRPr="003C0397" w:rsidRDefault="003C0397" w:rsidP="005B160B">
      <w:pPr>
        <w:tabs>
          <w:tab w:val="left" w:pos="426"/>
          <w:tab w:val="left" w:pos="540"/>
          <w:tab w:val="left" w:pos="1080"/>
        </w:tabs>
        <w:spacing w:after="0" w:line="240" w:lineRule="auto"/>
        <w:ind w:left="284" w:firstLine="76"/>
        <w:jc w:val="both"/>
        <w:rPr>
          <w:rFonts w:ascii="Times New Roman" w:hAnsi="Times New Roman"/>
          <w:b/>
          <w:i/>
          <w:lang w:val="ru-RU"/>
        </w:rPr>
      </w:pPr>
      <w:bookmarkStart w:id="2" w:name="_Hlk71460199"/>
      <w:bookmarkStart w:id="3" w:name="_Hlk71496782"/>
      <w:r w:rsidRPr="003C0397">
        <w:rPr>
          <w:rFonts w:ascii="Times New Roman" w:hAnsi="Times New Roman"/>
          <w:b/>
          <w:i/>
          <w:color w:val="0070C0"/>
          <w:lang w:val="ru-RU"/>
        </w:rPr>
        <w:t>В нарушение пунктов 152, 156</w:t>
      </w:r>
      <w:r w:rsidRPr="003C0397">
        <w:rPr>
          <w:rFonts w:ascii="Times New Roman" w:hAnsi="Times New Roman"/>
          <w:b/>
          <w:i/>
          <w:color w:val="00B0F0"/>
          <w:lang w:val="ru-RU"/>
        </w:rPr>
        <w:t xml:space="preserve"> </w:t>
      </w:r>
      <w:r w:rsidRPr="003C0397">
        <w:rPr>
          <w:rFonts w:ascii="Times New Roman" w:hAnsi="Times New Roman"/>
          <w:b/>
          <w:i/>
          <w:lang w:val="ru-RU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</w:p>
    <w:bookmarkEnd w:id="2"/>
    <w:p w:rsidR="003C0397" w:rsidRPr="003C0397" w:rsidRDefault="003C0397" w:rsidP="005B160B">
      <w:pPr>
        <w:tabs>
          <w:tab w:val="left" w:pos="426"/>
          <w:tab w:val="left" w:pos="540"/>
          <w:tab w:val="left" w:pos="1080"/>
        </w:tabs>
        <w:spacing w:after="0" w:line="240" w:lineRule="auto"/>
        <w:ind w:left="284" w:firstLine="76"/>
        <w:jc w:val="both"/>
        <w:rPr>
          <w:rFonts w:ascii="Times New Roman" w:hAnsi="Times New Roman"/>
          <w:b/>
          <w:i/>
          <w:lang w:val="ru-RU"/>
        </w:rPr>
      </w:pPr>
      <w:r w:rsidRPr="003C0397">
        <w:rPr>
          <w:rFonts w:ascii="Times New Roman" w:hAnsi="Times New Roman"/>
          <w:b/>
          <w:i/>
          <w:lang w:val="ru-RU"/>
        </w:rPr>
        <w:lastRenderedPageBreak/>
        <w:t>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3C0397">
        <w:rPr>
          <w:rFonts w:ascii="Times New Roman" w:hAnsi="Times New Roman"/>
          <w:b/>
          <w:i/>
          <w:color w:val="0070C0"/>
          <w:lang w:val="ru-RU"/>
        </w:rPr>
        <w:t>пункты 152, 157</w:t>
      </w:r>
      <w:r w:rsidRPr="003C0397">
        <w:rPr>
          <w:rFonts w:ascii="Times New Roman" w:hAnsi="Times New Roman"/>
          <w:b/>
          <w:i/>
          <w:lang w:val="ru-RU"/>
        </w:rPr>
        <w:t xml:space="preserve"> Инструкции № 191н).</w:t>
      </w:r>
    </w:p>
    <w:p w:rsidR="003C0397" w:rsidRDefault="003C0397" w:rsidP="005B160B">
      <w:pPr>
        <w:tabs>
          <w:tab w:val="left" w:pos="426"/>
          <w:tab w:val="left" w:pos="540"/>
          <w:tab w:val="left" w:pos="1080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i/>
          <w:lang w:val="ru-RU"/>
        </w:rPr>
      </w:pPr>
      <w:r w:rsidRPr="003C0397">
        <w:rPr>
          <w:rFonts w:ascii="Times New Roman" w:hAnsi="Times New Roman"/>
          <w:b/>
          <w:i/>
          <w:lang w:val="ru-RU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3C0397">
        <w:rPr>
          <w:rFonts w:ascii="Times New Roman" w:hAnsi="Times New Roman"/>
          <w:b/>
          <w:i/>
          <w:color w:val="0070C0"/>
          <w:lang w:val="ru-RU"/>
        </w:rPr>
        <w:t xml:space="preserve">пункты 152, 159 </w:t>
      </w:r>
      <w:r w:rsidRPr="003C0397">
        <w:rPr>
          <w:rFonts w:ascii="Times New Roman" w:hAnsi="Times New Roman"/>
          <w:b/>
          <w:i/>
          <w:lang w:val="ru-RU"/>
        </w:rPr>
        <w:t>Инструкции № 191н).</w:t>
      </w:r>
    </w:p>
    <w:p w:rsidR="00690855" w:rsidRPr="003C0397" w:rsidRDefault="00690855" w:rsidP="005B160B">
      <w:pPr>
        <w:tabs>
          <w:tab w:val="left" w:pos="426"/>
          <w:tab w:val="left" w:pos="540"/>
          <w:tab w:val="left" w:pos="1080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i/>
          <w:lang w:val="ru-RU"/>
        </w:rPr>
      </w:pPr>
    </w:p>
    <w:bookmarkEnd w:id="1"/>
    <w:bookmarkEnd w:id="3"/>
    <w:p w:rsidR="00BD597B" w:rsidRDefault="00BD597B" w:rsidP="0053511D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BD597B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BD597B">
        <w:rPr>
          <w:rFonts w:ascii="Times New Roman" w:hAnsi="Times New Roman"/>
          <w:b/>
          <w:u w:val="single"/>
          <w:lang w:val="ru-RU"/>
        </w:rPr>
        <w:t>Глинкинское</w:t>
      </w:r>
      <w:proofErr w:type="spellEnd"/>
      <w:r w:rsidRPr="00BD597B">
        <w:rPr>
          <w:rFonts w:ascii="Times New Roman" w:hAnsi="Times New Roman"/>
          <w:b/>
          <w:u w:val="single"/>
          <w:lang w:val="ru-RU"/>
        </w:rPr>
        <w:t>" за 2022 год.</w:t>
      </w:r>
    </w:p>
    <w:p w:rsidR="0053511D" w:rsidRPr="00BD597B" w:rsidRDefault="0053511D" w:rsidP="0053511D">
      <w:pPr>
        <w:pStyle w:val="ab"/>
        <w:spacing w:after="0" w:line="240" w:lineRule="auto"/>
        <w:ind w:left="644" w:right="-284" w:firstLine="0"/>
        <w:jc w:val="both"/>
        <w:rPr>
          <w:rFonts w:ascii="Times New Roman" w:hAnsi="Times New Roman"/>
          <w:b/>
          <w:u w:val="single"/>
          <w:lang w:val="ru-RU"/>
        </w:rPr>
      </w:pPr>
    </w:p>
    <w:p w:rsidR="0053511D" w:rsidRPr="00690966" w:rsidRDefault="0053511D" w:rsidP="0053511D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 w:rsidR="006F4FF2">
        <w:rPr>
          <w:rFonts w:ascii="Times New Roman" w:hAnsi="Times New Roman"/>
          <w:lang w:val="ru-RU" w:eastAsia="ar-SA" w:bidi="ar-SA"/>
        </w:rPr>
        <w:t>Глинкинское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53511D" w:rsidRDefault="0053511D" w:rsidP="0053511D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</w:t>
      </w:r>
      <w:r w:rsidR="009B1205">
        <w:rPr>
          <w:rFonts w:ascii="Times New Roman" w:hAnsi="Times New Roman"/>
          <w:lang w:val="ru-RU" w:eastAsia="ar-SA" w:bidi="ar-SA"/>
        </w:rPr>
        <w:t>6</w:t>
      </w:r>
      <w:r>
        <w:rPr>
          <w:rFonts w:ascii="Times New Roman" w:hAnsi="Times New Roman"/>
          <w:lang w:val="ru-RU" w:eastAsia="ar-SA" w:bidi="ar-SA"/>
        </w:rPr>
        <w:t xml:space="preserve">.01.2023 г </w:t>
      </w:r>
      <w:r w:rsidR="009B1205">
        <w:rPr>
          <w:rFonts w:ascii="Times New Roman" w:hAnsi="Times New Roman"/>
          <w:lang w:val="ru-RU" w:eastAsia="ar-SA" w:bidi="ar-SA"/>
        </w:rPr>
        <w:t>с нарушением срока предоставления на 3 дня</w:t>
      </w:r>
      <w:r>
        <w:rPr>
          <w:rFonts w:ascii="Times New Roman" w:hAnsi="Times New Roman"/>
          <w:lang w:val="ru-RU" w:eastAsia="ar-SA" w:bidi="ar-SA"/>
        </w:rPr>
        <w:t>.</w:t>
      </w:r>
    </w:p>
    <w:p w:rsidR="0053511D" w:rsidRPr="00690966" w:rsidRDefault="0053511D" w:rsidP="0053511D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 w:rsidR="009B1205">
        <w:rPr>
          <w:rFonts w:ascii="Times New Roman" w:hAnsi="Times New Roman"/>
          <w:lang w:val="ru-RU"/>
        </w:rPr>
        <w:t>Глинкинское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53511D" w:rsidRPr="00690966" w:rsidRDefault="0053511D" w:rsidP="0053511D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 xml:space="preserve">– </w:t>
      </w:r>
      <w:r w:rsidR="009B1205">
        <w:rPr>
          <w:rFonts w:ascii="Times New Roman" w:hAnsi="Times New Roman"/>
          <w:lang w:val="ru-RU"/>
        </w:rPr>
        <w:t>3179,9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53511D" w:rsidRDefault="0053511D" w:rsidP="0053511D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 xml:space="preserve">– </w:t>
      </w:r>
      <w:r w:rsidR="009B1205">
        <w:rPr>
          <w:rFonts w:ascii="Times New Roman" w:hAnsi="Times New Roman"/>
          <w:lang w:val="ru-RU"/>
        </w:rPr>
        <w:t>3175,0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53511D" w:rsidRPr="00690966" w:rsidRDefault="0053511D" w:rsidP="0053511D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профицит бюджета в сумме -</w:t>
      </w:r>
      <w:r w:rsidR="009B1205">
        <w:rPr>
          <w:rFonts w:ascii="Times New Roman" w:hAnsi="Times New Roman"/>
          <w:lang w:val="ru-RU"/>
        </w:rPr>
        <w:t xml:space="preserve"> 4,9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53511D" w:rsidRPr="00690966" w:rsidRDefault="0053511D" w:rsidP="0053511D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 w:rsidR="009B1205">
        <w:rPr>
          <w:rFonts w:ascii="Times New Roman" w:hAnsi="Times New Roman"/>
          <w:lang w:val="ru-RU"/>
        </w:rPr>
        <w:t>Глинкинское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 w:rsidR="009B1205">
        <w:rPr>
          <w:rFonts w:ascii="Times New Roman" w:hAnsi="Times New Roman"/>
          <w:lang w:val="ru-RU"/>
        </w:rPr>
        <w:t xml:space="preserve">110,6 </w:t>
      </w:r>
      <w:r>
        <w:rPr>
          <w:rFonts w:ascii="Times New Roman" w:hAnsi="Times New Roman"/>
          <w:lang w:val="ru-RU"/>
        </w:rPr>
        <w:t>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 w:rsidR="009B1205">
        <w:rPr>
          <w:rFonts w:ascii="Times New Roman" w:hAnsi="Times New Roman"/>
          <w:lang w:val="ru-RU"/>
        </w:rPr>
        <w:t>3,5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 xml:space="preserve">– </w:t>
      </w:r>
      <w:r w:rsidR="009B1205">
        <w:rPr>
          <w:rFonts w:ascii="Times New Roman" w:hAnsi="Times New Roman"/>
          <w:lang w:val="ru-RU"/>
        </w:rPr>
        <w:t>3069,3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 w:rsidR="009B1205">
        <w:rPr>
          <w:rFonts w:ascii="Times New Roman" w:hAnsi="Times New Roman"/>
          <w:lang w:val="ru-RU"/>
        </w:rPr>
        <w:t>96,5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53511D" w:rsidRPr="00690966" w:rsidRDefault="0053511D" w:rsidP="0053511D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 w:rsidR="009B1205">
        <w:rPr>
          <w:rFonts w:ascii="Times New Roman" w:hAnsi="Times New Roman"/>
          <w:bCs/>
          <w:iCs/>
          <w:color w:val="000000" w:themeColor="text1"/>
          <w:lang w:val="ru-RU"/>
        </w:rPr>
        <w:t>3175,0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>руб. (202</w:t>
      </w:r>
      <w:r w:rsidR="009B1205">
        <w:rPr>
          <w:rFonts w:ascii="Times New Roman" w:hAnsi="Times New Roman"/>
          <w:bCs/>
          <w:iCs/>
          <w:lang w:val="ru-RU"/>
        </w:rPr>
        <w:t>2</w:t>
      </w:r>
      <w:r w:rsidRPr="00690966">
        <w:rPr>
          <w:rFonts w:ascii="Times New Roman" w:hAnsi="Times New Roman"/>
          <w:bCs/>
          <w:iCs/>
          <w:lang w:val="ru-RU"/>
        </w:rPr>
        <w:t xml:space="preserve"> год – </w:t>
      </w:r>
      <w:r w:rsidR="009B1205">
        <w:rPr>
          <w:rFonts w:ascii="Times New Roman" w:hAnsi="Times New Roman"/>
          <w:bCs/>
          <w:iCs/>
          <w:lang w:val="ru-RU"/>
        </w:rPr>
        <w:t>4043,1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 w:rsidR="009B1205">
        <w:rPr>
          <w:rFonts w:ascii="Times New Roman" w:hAnsi="Times New Roman"/>
          <w:bCs/>
          <w:lang w:val="ru-RU"/>
        </w:rPr>
        <w:t>3073,1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53511D" w:rsidRDefault="0053511D" w:rsidP="0053511D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80163F" w:rsidRPr="0080163F" w:rsidRDefault="0080163F" w:rsidP="0080163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80163F">
        <w:rPr>
          <w:rFonts w:ascii="Times New Roman" w:hAnsi="Times New Roman"/>
          <w:lang w:val="ru-RU"/>
        </w:rPr>
        <w:t xml:space="preserve"> </w:t>
      </w:r>
      <w:r w:rsidRPr="0080163F">
        <w:rPr>
          <w:rFonts w:ascii="Times New Roman" w:hAnsi="Times New Roman"/>
          <w:b/>
          <w:i/>
          <w:lang w:val="ru-RU"/>
        </w:rPr>
        <w:t>В нарушении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</w:t>
      </w:r>
      <w:r w:rsidRPr="0080163F">
        <w:rPr>
          <w:rFonts w:ascii="Times New Roman" w:hAnsi="Times New Roman"/>
          <w:lang w:val="ru-RU"/>
        </w:rPr>
        <w:t xml:space="preserve"> Учетная политика для ведения бухгалтерского учета в администрации сельского поселения «</w:t>
      </w:r>
      <w:proofErr w:type="spellStart"/>
      <w:r w:rsidRPr="0080163F">
        <w:rPr>
          <w:rFonts w:ascii="Times New Roman" w:hAnsi="Times New Roman"/>
          <w:lang w:val="ru-RU"/>
        </w:rPr>
        <w:t>Глинкинское</w:t>
      </w:r>
      <w:proofErr w:type="spellEnd"/>
      <w:r w:rsidRPr="0080163F">
        <w:rPr>
          <w:rFonts w:ascii="Times New Roman" w:hAnsi="Times New Roman"/>
          <w:lang w:val="ru-RU"/>
        </w:rPr>
        <w:t>» не утверждена.</w:t>
      </w:r>
    </w:p>
    <w:p w:rsidR="0080163F" w:rsidRPr="00AE1585" w:rsidRDefault="0080163F" w:rsidP="0080163F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80163F">
        <w:rPr>
          <w:rFonts w:ascii="Times New Roman" w:hAnsi="Times New Roman"/>
          <w:lang w:val="ru-RU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80163F">
        <w:rPr>
          <w:rFonts w:ascii="Times New Roman" w:hAnsi="Times New Roman"/>
          <w:lang w:val="ru-RU"/>
        </w:rPr>
        <w:t>ств пр</w:t>
      </w:r>
      <w:proofErr w:type="gramEnd"/>
      <w:r w:rsidRPr="0080163F">
        <w:rPr>
          <w:rFonts w:ascii="Times New Roman" w:hAnsi="Times New Roman"/>
          <w:lang w:val="ru-RU"/>
        </w:rPr>
        <w:t xml:space="preserve">оводится инвентаризация (в ред. Приказа Минфина РФ </w:t>
      </w:r>
      <w:hyperlink r:id="rId11" w:anchor="l12" w:history="1">
        <w:r w:rsidRPr="0080163F">
          <w:rPr>
            <w:rFonts w:ascii="Times New Roman" w:hAnsi="Times New Roman"/>
            <w:u w:val="single"/>
            <w:lang w:val="ru-RU"/>
          </w:rPr>
          <w:t xml:space="preserve">от 02.11.2017 </w:t>
        </w:r>
        <w:r w:rsidRPr="0080163F">
          <w:rPr>
            <w:rFonts w:ascii="Times New Roman" w:hAnsi="Times New Roman"/>
            <w:u w:val="single"/>
          </w:rPr>
          <w:t>N</w:t>
        </w:r>
        <w:r w:rsidRPr="0080163F">
          <w:rPr>
            <w:rFonts w:ascii="Times New Roman" w:hAnsi="Times New Roman"/>
            <w:u w:val="single"/>
            <w:lang w:val="ru-RU"/>
          </w:rPr>
          <w:t xml:space="preserve"> 176н</w:t>
        </w:r>
      </w:hyperlink>
      <w:r w:rsidRPr="0080163F">
        <w:rPr>
          <w:rFonts w:ascii="Times New Roman" w:hAnsi="Times New Roman"/>
          <w:lang w:val="ru-RU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80163F">
        <w:rPr>
          <w:rFonts w:ascii="Times New Roman" w:hAnsi="Times New Roman"/>
          <w:b/>
          <w:i/>
          <w:lang w:val="ru-RU"/>
        </w:rPr>
        <w:t>В Администрации сельского поселения «</w:t>
      </w:r>
      <w:proofErr w:type="spellStart"/>
      <w:r w:rsidRPr="0080163F">
        <w:rPr>
          <w:rFonts w:ascii="Times New Roman" w:hAnsi="Times New Roman"/>
          <w:b/>
          <w:i/>
          <w:lang w:val="ru-RU"/>
        </w:rPr>
        <w:t>Глинкинское</w:t>
      </w:r>
      <w:proofErr w:type="spellEnd"/>
      <w:r w:rsidRPr="0080163F">
        <w:rPr>
          <w:rFonts w:ascii="Times New Roman" w:hAnsi="Times New Roman"/>
          <w:b/>
          <w:i/>
          <w:lang w:val="ru-RU"/>
        </w:rPr>
        <w:t xml:space="preserve">» инвентаризация  финансовых и нефинансовых активов в 2022 году  не проводилась. Инвентаризация обязательств, расчетов с поставщиками, подрядчиками, различными дебиторами и кредиторами не проводилась. </w:t>
      </w:r>
      <w:r w:rsidRPr="00AE1585">
        <w:rPr>
          <w:rFonts w:ascii="Times New Roman" w:hAnsi="Times New Roman"/>
          <w:b/>
          <w:i/>
          <w:lang w:val="ru-RU"/>
        </w:rPr>
        <w:t>Акты сверок на момент инвентаризации не составлялись.</w:t>
      </w:r>
    </w:p>
    <w:p w:rsidR="00AE1585" w:rsidRDefault="00AE1585" w:rsidP="00AE158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E1585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AE1585" w:rsidRPr="00AE1585" w:rsidRDefault="00AE1585" w:rsidP="00AE158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E1585">
        <w:rPr>
          <w:rFonts w:ascii="Times New Roman" w:hAnsi="Times New Roman"/>
          <w:lang w:val="ru-RU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AE1585">
        <w:rPr>
          <w:rFonts w:ascii="Times New Roman" w:hAnsi="Times New Roman"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AE1585" w:rsidRPr="00AE1585" w:rsidRDefault="00AE1585" w:rsidP="00AE158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E1585">
        <w:rPr>
          <w:rFonts w:ascii="Times New Roman" w:hAnsi="Times New Roman"/>
          <w:color w:val="0070C0"/>
          <w:lang w:val="ru-RU"/>
        </w:rPr>
        <w:t>В нарушение пунктов 152, 156</w:t>
      </w:r>
      <w:r w:rsidRPr="00AE1585">
        <w:rPr>
          <w:rFonts w:ascii="Times New Roman" w:hAnsi="Times New Roman"/>
          <w:color w:val="00B0F0"/>
          <w:lang w:val="ru-RU"/>
        </w:rPr>
        <w:t xml:space="preserve"> </w:t>
      </w:r>
      <w:r w:rsidRPr="00AE1585">
        <w:rPr>
          <w:rFonts w:ascii="Times New Roman" w:hAnsi="Times New Roman"/>
          <w:lang w:val="ru-RU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</w:p>
    <w:p w:rsidR="00AE1585" w:rsidRPr="00AE1585" w:rsidRDefault="00AE1585" w:rsidP="00AE158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E1585">
        <w:rPr>
          <w:rFonts w:ascii="Times New Roman" w:hAnsi="Times New Roman"/>
          <w:lang w:val="ru-RU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AE1585">
        <w:rPr>
          <w:rFonts w:ascii="Times New Roman" w:hAnsi="Times New Roman"/>
          <w:color w:val="0070C0"/>
          <w:lang w:val="ru-RU"/>
        </w:rPr>
        <w:t>пункты 152, 157</w:t>
      </w:r>
      <w:r w:rsidRPr="00AE1585">
        <w:rPr>
          <w:rFonts w:ascii="Times New Roman" w:hAnsi="Times New Roman"/>
          <w:lang w:val="ru-RU"/>
        </w:rPr>
        <w:t xml:space="preserve"> Инструкции № 191н).</w:t>
      </w:r>
    </w:p>
    <w:p w:rsidR="00AE1585" w:rsidRPr="00AE1585" w:rsidRDefault="00AE1585" w:rsidP="00AE158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E1585">
        <w:rPr>
          <w:rFonts w:ascii="Times New Roman" w:hAnsi="Times New Roman"/>
          <w:lang w:val="ru-RU"/>
        </w:rPr>
        <w:lastRenderedPageBreak/>
        <w:t>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AE1585">
        <w:rPr>
          <w:rFonts w:ascii="Times New Roman" w:hAnsi="Times New Roman"/>
          <w:color w:val="0070C0"/>
          <w:lang w:val="ru-RU"/>
        </w:rPr>
        <w:t xml:space="preserve">пункты 152, 159 </w:t>
      </w:r>
      <w:r w:rsidRPr="00AE1585">
        <w:rPr>
          <w:rFonts w:ascii="Times New Roman" w:hAnsi="Times New Roman"/>
          <w:lang w:val="ru-RU"/>
        </w:rPr>
        <w:t>Инструкции № 191н).</w:t>
      </w:r>
    </w:p>
    <w:p w:rsidR="00AE1585" w:rsidRPr="00AE1585" w:rsidRDefault="00AE1585" w:rsidP="00AE158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E1585">
        <w:rPr>
          <w:rFonts w:ascii="Times New Roman" w:hAnsi="Times New Roman"/>
          <w:lang w:val="ru-RU"/>
        </w:rPr>
        <w:t>Представленная пояснительная записка, малоинформативная в части обоснований причин отклонения кассового исполнения от утвержденных бюджетных назначений, не в полном объёме раскрыты причины отклонений в доходной и расходной части бюджета, не содержит информацию об объемах доходов бюджета поселения в разрезе источников, о факторах, повлиявших на динамику прогнозируемых поступлений.</w:t>
      </w:r>
    </w:p>
    <w:p w:rsidR="0053511D" w:rsidRPr="00BD597B" w:rsidRDefault="0053511D" w:rsidP="00BD597B">
      <w:pPr>
        <w:pStyle w:val="ab"/>
        <w:rPr>
          <w:rFonts w:ascii="Times New Roman" w:hAnsi="Times New Roman"/>
          <w:b/>
          <w:u w:val="single"/>
          <w:lang w:val="ru-RU"/>
        </w:rPr>
      </w:pPr>
    </w:p>
    <w:p w:rsidR="00BD597B" w:rsidRDefault="00BD597B" w:rsidP="00690855">
      <w:pPr>
        <w:pStyle w:val="ab"/>
        <w:numPr>
          <w:ilvl w:val="0"/>
          <w:numId w:val="22"/>
        </w:numPr>
        <w:spacing w:after="0" w:line="240" w:lineRule="auto"/>
        <w:ind w:right="-284"/>
        <w:jc w:val="center"/>
        <w:rPr>
          <w:rFonts w:ascii="Times New Roman" w:hAnsi="Times New Roman"/>
          <w:b/>
          <w:u w:val="single"/>
          <w:lang w:val="ru-RU"/>
        </w:rPr>
      </w:pPr>
      <w:r w:rsidRPr="00E56F16">
        <w:rPr>
          <w:rFonts w:ascii="Times New Roman" w:hAnsi="Times New Roman"/>
          <w:b/>
          <w:u w:val="single"/>
          <w:lang w:val="ru-RU"/>
        </w:rPr>
        <w:t>Внешняя проверка годового отчета об исполнении бюджета сельского поселения "</w:t>
      </w:r>
      <w:proofErr w:type="spellStart"/>
      <w:r w:rsidRPr="00E56F16">
        <w:rPr>
          <w:rFonts w:ascii="Times New Roman" w:hAnsi="Times New Roman"/>
          <w:b/>
          <w:u w:val="single"/>
          <w:lang w:val="ru-RU"/>
        </w:rPr>
        <w:t>Укурикское</w:t>
      </w:r>
      <w:proofErr w:type="spellEnd"/>
      <w:r w:rsidRPr="00E56F16">
        <w:rPr>
          <w:rFonts w:ascii="Times New Roman" w:hAnsi="Times New Roman"/>
          <w:b/>
          <w:u w:val="single"/>
          <w:lang w:val="ru-RU"/>
        </w:rPr>
        <w:t>" за 2022 год.</w:t>
      </w:r>
    </w:p>
    <w:p w:rsidR="00773BA3" w:rsidRDefault="00773BA3" w:rsidP="00773BA3">
      <w:pPr>
        <w:pStyle w:val="ab"/>
        <w:spacing w:after="0" w:line="240" w:lineRule="auto"/>
        <w:ind w:left="644" w:right="-284" w:firstLine="0"/>
        <w:jc w:val="both"/>
        <w:rPr>
          <w:rFonts w:ascii="Times New Roman" w:hAnsi="Times New Roman"/>
          <w:b/>
          <w:u w:val="single"/>
          <w:lang w:val="ru-RU"/>
        </w:rPr>
      </w:pPr>
    </w:p>
    <w:p w:rsidR="00773BA3" w:rsidRPr="00690966" w:rsidRDefault="00773BA3" w:rsidP="00773BA3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lang w:val="ru-RU" w:eastAsia="ar-SA" w:bidi="ar-SA"/>
        </w:rPr>
      </w:pPr>
      <w:r w:rsidRPr="00690966">
        <w:rPr>
          <w:rFonts w:ascii="Times New Roman" w:hAnsi="Times New Roman"/>
          <w:b/>
          <w:lang w:val="ru-RU" w:eastAsia="ar-SA" w:bidi="ar-SA"/>
        </w:rPr>
        <w:t xml:space="preserve">      </w:t>
      </w:r>
      <w:r w:rsidRPr="00690966">
        <w:rPr>
          <w:rFonts w:ascii="Times New Roman" w:hAnsi="Times New Roman"/>
          <w:lang w:val="ru-RU" w:eastAsia="ar-SA" w:bidi="ar-SA"/>
        </w:rPr>
        <w:t xml:space="preserve">Объект экспертно-аналитического мероприятия: отчет об исполнении </w:t>
      </w:r>
      <w:r>
        <w:rPr>
          <w:rFonts w:ascii="Times New Roman" w:hAnsi="Times New Roman"/>
          <w:lang w:val="ru-RU" w:eastAsia="ar-SA" w:bidi="ar-SA"/>
        </w:rPr>
        <w:t>сельского бюджета «</w:t>
      </w:r>
      <w:proofErr w:type="spellStart"/>
      <w:r>
        <w:rPr>
          <w:rFonts w:ascii="Times New Roman" w:hAnsi="Times New Roman"/>
          <w:lang w:val="ru-RU" w:eastAsia="ar-SA" w:bidi="ar-SA"/>
        </w:rPr>
        <w:t>Укурикское</w:t>
      </w:r>
      <w:proofErr w:type="spellEnd"/>
      <w:r>
        <w:rPr>
          <w:rFonts w:ascii="Times New Roman" w:hAnsi="Times New Roman"/>
          <w:lang w:val="ru-RU" w:eastAsia="ar-SA" w:bidi="ar-SA"/>
        </w:rPr>
        <w:t>»</w:t>
      </w:r>
      <w:r w:rsidRPr="00690966">
        <w:rPr>
          <w:rFonts w:ascii="Times New Roman" w:hAnsi="Times New Roman"/>
          <w:lang w:val="ru-RU"/>
        </w:rPr>
        <w:t>.</w:t>
      </w:r>
      <w:r w:rsidRPr="00690966">
        <w:rPr>
          <w:lang w:val="ru-RU"/>
        </w:rPr>
        <w:t xml:space="preserve"> </w:t>
      </w:r>
      <w:r w:rsidRPr="00690966">
        <w:rPr>
          <w:rFonts w:ascii="Times New Roman" w:hAnsi="Times New Roman"/>
          <w:bCs/>
          <w:color w:val="000000"/>
          <w:lang w:val="ru-RU" w:eastAsia="ar-SA" w:bidi="ar-SA"/>
        </w:rPr>
        <w:t>Проверяемый период: 2022 год.</w:t>
      </w:r>
    </w:p>
    <w:p w:rsidR="00773BA3" w:rsidRDefault="00773BA3" w:rsidP="00773BA3">
      <w:pPr>
        <w:suppressAutoHyphens/>
        <w:spacing w:after="0" w:line="240" w:lineRule="auto"/>
        <w:ind w:left="284" w:firstLine="0"/>
        <w:jc w:val="both"/>
        <w:rPr>
          <w:rFonts w:ascii="Times New Roman" w:hAnsi="Times New Roman"/>
          <w:lang w:val="ru-RU" w:eastAsia="ar-SA" w:bidi="ar-SA"/>
        </w:rPr>
      </w:pPr>
      <w:r w:rsidRPr="00690966">
        <w:rPr>
          <w:rFonts w:ascii="Times New Roman" w:hAnsi="Times New Roman"/>
          <w:lang w:val="ru-RU" w:eastAsia="ar-SA" w:bidi="ar-SA"/>
        </w:rPr>
        <w:t xml:space="preserve">         Годовая отчетность представлена в Контрольно-счетный орган в установленный срок в электронном виде и на бумажном носителе. Отчетность составлена нарастающим итогом с начала года в рублях, подписана руководителем и </w:t>
      </w:r>
      <w:r w:rsidRPr="00690966">
        <w:rPr>
          <w:rFonts w:ascii="Times New Roman" w:hAnsi="Times New Roman"/>
          <w:lang w:val="ru-RU"/>
        </w:rPr>
        <w:t>главным бухгалтером.</w:t>
      </w:r>
      <w:r w:rsidRPr="00690966">
        <w:rPr>
          <w:rFonts w:ascii="Times New Roman" w:hAnsi="Times New Roman"/>
          <w:lang w:val="ru-RU" w:eastAsia="ar-SA" w:bidi="ar-SA"/>
        </w:rPr>
        <w:t xml:space="preserve"> Представленная отчетность сформирована в составе форм отчетности. В </w:t>
      </w:r>
      <w:r>
        <w:rPr>
          <w:rFonts w:ascii="Times New Roman" w:hAnsi="Times New Roman"/>
          <w:lang w:val="ru-RU" w:eastAsia="ar-SA" w:bidi="ar-SA"/>
        </w:rPr>
        <w:t>Комитет по финансам муниципального района «</w:t>
      </w:r>
      <w:proofErr w:type="spellStart"/>
      <w:r>
        <w:rPr>
          <w:rFonts w:ascii="Times New Roman" w:hAnsi="Times New Roman"/>
          <w:lang w:val="ru-RU" w:eastAsia="ar-SA" w:bidi="ar-SA"/>
        </w:rPr>
        <w:t>Хилокский</w:t>
      </w:r>
      <w:proofErr w:type="spellEnd"/>
      <w:r>
        <w:rPr>
          <w:rFonts w:ascii="Times New Roman" w:hAnsi="Times New Roman"/>
          <w:lang w:val="ru-RU" w:eastAsia="ar-SA" w:bidi="ar-SA"/>
        </w:rPr>
        <w:t xml:space="preserve"> район» отчетность предоставлена 26.01.2023 г с нарушением срока предоставления на 3 дня.</w:t>
      </w:r>
    </w:p>
    <w:p w:rsidR="00773BA3" w:rsidRPr="00690966" w:rsidRDefault="00773BA3" w:rsidP="00773BA3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color w:val="FF0000"/>
          <w:lang w:val="ru-RU"/>
        </w:rPr>
        <w:t xml:space="preserve">          </w:t>
      </w:r>
      <w:r w:rsidRPr="00690966">
        <w:rPr>
          <w:rFonts w:ascii="Times New Roman" w:hAnsi="Times New Roman"/>
          <w:lang w:val="ru-RU"/>
        </w:rPr>
        <w:t xml:space="preserve">Внешняя проверка отчета об исполнении </w:t>
      </w:r>
      <w:r>
        <w:rPr>
          <w:rFonts w:ascii="Times New Roman" w:hAnsi="Times New Roman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lang w:val="ru-RU"/>
        </w:rPr>
        <w:t>Укурикское</w:t>
      </w:r>
      <w:proofErr w:type="spellEnd"/>
      <w:r>
        <w:rPr>
          <w:rFonts w:ascii="Times New Roman" w:hAnsi="Times New Roman"/>
          <w:lang w:val="ru-RU"/>
        </w:rPr>
        <w:t>»</w:t>
      </w:r>
      <w:r w:rsidRPr="00183FEF"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>за 2022 год, показала, что основные параметры бюджета выполнены</w:t>
      </w:r>
      <w:r>
        <w:rPr>
          <w:rFonts w:ascii="Times New Roman" w:hAnsi="Times New Roman"/>
          <w:lang w:val="ru-RU"/>
        </w:rPr>
        <w:t>:</w:t>
      </w:r>
    </w:p>
    <w:p w:rsidR="00773BA3" w:rsidRPr="00690966" w:rsidRDefault="00773BA3" w:rsidP="00773BA3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90966">
        <w:rPr>
          <w:rFonts w:ascii="Times New Roman" w:hAnsi="Times New Roman"/>
          <w:lang w:val="ru-RU"/>
        </w:rPr>
        <w:t xml:space="preserve">по доходам в сумме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1492,1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773BA3" w:rsidRDefault="00773BA3" w:rsidP="00773BA3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lang w:val="ru-RU"/>
        </w:rPr>
        <w:t xml:space="preserve">- по расходам в сумме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1414,3</w:t>
      </w:r>
      <w:r w:rsidRPr="00690966">
        <w:rPr>
          <w:rFonts w:ascii="Times New Roman" w:hAnsi="Times New Roman"/>
          <w:lang w:val="ru-RU"/>
        </w:rPr>
        <w:t xml:space="preserve"> тыс. рублей;</w:t>
      </w:r>
    </w:p>
    <w:p w:rsidR="00773BA3" w:rsidRPr="00690966" w:rsidRDefault="00773BA3" w:rsidP="00773BA3">
      <w:pPr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профицит бюджета в сумме </w:t>
      </w:r>
      <w:r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77,8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ублей</w:t>
      </w:r>
      <w:proofErr w:type="spellEnd"/>
      <w:r>
        <w:rPr>
          <w:rFonts w:ascii="Times New Roman" w:hAnsi="Times New Roman"/>
          <w:lang w:val="ru-RU"/>
        </w:rPr>
        <w:t>;</w:t>
      </w:r>
    </w:p>
    <w:p w:rsidR="00773BA3" w:rsidRPr="00690966" w:rsidRDefault="00773BA3" w:rsidP="00773BA3">
      <w:p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lang w:val="ru-RU"/>
        </w:rPr>
      </w:pPr>
      <w:r w:rsidRPr="0069096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</w:t>
      </w:r>
      <w:r w:rsidRPr="00690966">
        <w:rPr>
          <w:rFonts w:ascii="Times New Roman" w:hAnsi="Times New Roman"/>
          <w:lang w:val="ru-RU"/>
        </w:rPr>
        <w:t xml:space="preserve">Поступления налоговых и неналоговых доходов в бюджет </w:t>
      </w:r>
      <w:r>
        <w:rPr>
          <w:rFonts w:ascii="Times New Roman" w:hAnsi="Times New Roman"/>
          <w:lang w:val="ru-RU"/>
        </w:rPr>
        <w:t>сельского поселения</w:t>
      </w:r>
      <w:r w:rsidRPr="00690966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Укурикское</w:t>
      </w:r>
      <w:proofErr w:type="spellEnd"/>
      <w:r w:rsidRPr="00690966">
        <w:rPr>
          <w:rFonts w:ascii="Times New Roman" w:hAnsi="Times New Roman"/>
          <w:lang w:val="ru-RU"/>
        </w:rPr>
        <w:t xml:space="preserve">» за 2022 год составили </w:t>
      </w:r>
      <w:r>
        <w:rPr>
          <w:rFonts w:ascii="Times New Roman" w:hAnsi="Times New Roman"/>
          <w:lang w:val="ru-RU"/>
        </w:rPr>
        <w:t>76,3</w:t>
      </w:r>
      <w:r>
        <w:rPr>
          <w:rFonts w:ascii="Times New Roman" w:hAnsi="Times New Roman"/>
          <w:lang w:val="ru-RU"/>
        </w:rPr>
        <w:t xml:space="preserve"> тыс.</w:t>
      </w:r>
      <w:r w:rsidRPr="00690966">
        <w:rPr>
          <w:rFonts w:ascii="Times New Roman" w:hAnsi="Times New Roman"/>
          <w:lang w:val="ru-RU"/>
        </w:rPr>
        <w:t xml:space="preserve"> рублей или </w:t>
      </w:r>
      <w:r>
        <w:rPr>
          <w:rFonts w:ascii="Times New Roman" w:hAnsi="Times New Roman"/>
          <w:lang w:val="ru-RU"/>
        </w:rPr>
        <w:t>5,1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Безвозмездные поступления составили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1415,8</w:t>
      </w:r>
      <w:r>
        <w:rPr>
          <w:rFonts w:ascii="Times New Roman" w:hAnsi="Times New Roman"/>
          <w:lang w:val="ru-RU"/>
        </w:rPr>
        <w:t xml:space="preserve"> </w:t>
      </w:r>
      <w:r w:rsidRPr="00690966">
        <w:rPr>
          <w:rFonts w:ascii="Times New Roman" w:hAnsi="Times New Roman"/>
          <w:lang w:val="ru-RU"/>
        </w:rPr>
        <w:t xml:space="preserve"> тыс. рублей или </w:t>
      </w:r>
      <w:r>
        <w:rPr>
          <w:rFonts w:ascii="Times New Roman" w:hAnsi="Times New Roman"/>
          <w:lang w:val="ru-RU"/>
        </w:rPr>
        <w:t xml:space="preserve">94,9 </w:t>
      </w:r>
      <w:r w:rsidRPr="00690966">
        <w:rPr>
          <w:rFonts w:ascii="Times New Roman" w:hAnsi="Times New Roman"/>
          <w:lang w:val="ru-RU"/>
        </w:rPr>
        <w:t xml:space="preserve">% в общей структуре доходов. </w:t>
      </w:r>
    </w:p>
    <w:p w:rsidR="00773BA3" w:rsidRPr="00690966" w:rsidRDefault="00773BA3" w:rsidP="00773BA3">
      <w:p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ru-RU"/>
        </w:rPr>
      </w:pP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Расходы 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сельского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бюджета за 2022 год исполнены в сумме</w:t>
      </w:r>
      <w:r w:rsidRPr="00690966">
        <w:rPr>
          <w:rFonts w:ascii="Times New Roman" w:hAnsi="Times New Roman"/>
          <w:bCs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1414,3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 </w:t>
      </w:r>
      <w:r w:rsidRPr="00690966">
        <w:rPr>
          <w:rFonts w:ascii="Times New Roman" w:hAnsi="Times New Roman"/>
          <w:bCs/>
          <w:iCs/>
          <w:lang w:val="ru-RU"/>
        </w:rPr>
        <w:t>руб. (202</w:t>
      </w:r>
      <w:r>
        <w:rPr>
          <w:rFonts w:ascii="Times New Roman" w:hAnsi="Times New Roman"/>
          <w:bCs/>
          <w:iCs/>
          <w:lang w:val="ru-RU"/>
        </w:rPr>
        <w:t>2</w:t>
      </w:r>
      <w:r w:rsidRPr="00690966">
        <w:rPr>
          <w:rFonts w:ascii="Times New Roman" w:hAnsi="Times New Roman"/>
          <w:bCs/>
          <w:iCs/>
          <w:lang w:val="ru-RU"/>
        </w:rPr>
        <w:t xml:space="preserve"> год – </w:t>
      </w:r>
      <w:r>
        <w:rPr>
          <w:rFonts w:ascii="Times New Roman" w:hAnsi="Times New Roman"/>
          <w:bCs/>
          <w:iCs/>
          <w:lang w:val="ru-RU"/>
        </w:rPr>
        <w:t>1778,4</w:t>
      </w:r>
      <w:r w:rsidRPr="00690966">
        <w:rPr>
          <w:rFonts w:ascii="Times New Roman" w:hAnsi="Times New Roman"/>
          <w:bCs/>
          <w:iCs/>
          <w:lang w:val="ru-RU"/>
        </w:rPr>
        <w:t xml:space="preserve"> тыс. руб.) при первоначально утвержденном плане  </w:t>
      </w:r>
      <w:r>
        <w:rPr>
          <w:rFonts w:ascii="Times New Roman" w:hAnsi="Times New Roman"/>
          <w:bCs/>
          <w:lang w:val="ru-RU"/>
        </w:rPr>
        <w:t>1508,5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 xml:space="preserve"> тыс. рублей</w:t>
      </w:r>
      <w:r w:rsidRPr="00690966">
        <w:rPr>
          <w:rFonts w:ascii="Times New Roman" w:hAnsi="Times New Roman"/>
          <w:bCs/>
          <w:iCs/>
          <w:lang w:val="ru-RU"/>
        </w:rPr>
        <w:t xml:space="preserve">. </w:t>
      </w:r>
      <w:r w:rsidRPr="00690966">
        <w:rPr>
          <w:rFonts w:ascii="Times New Roman" w:hAnsi="Times New Roman"/>
          <w:lang w:val="ru-RU"/>
        </w:rPr>
        <w:t xml:space="preserve"> </w:t>
      </w:r>
    </w:p>
    <w:p w:rsidR="00773BA3" w:rsidRDefault="00773BA3" w:rsidP="00773BA3">
      <w:pPr>
        <w:pStyle w:val="aa"/>
        <w:ind w:left="284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>
        <w:rPr>
          <w:rFonts w:ascii="Times New Roman" w:hAnsi="Times New Roman"/>
          <w:bCs/>
          <w:iCs/>
          <w:color w:val="000000" w:themeColor="text1"/>
          <w:lang w:val="ru-RU"/>
        </w:rPr>
        <w:t xml:space="preserve">        </w:t>
      </w:r>
      <w:r w:rsidRPr="00690966">
        <w:rPr>
          <w:rFonts w:ascii="Times New Roman" w:hAnsi="Times New Roman"/>
          <w:bCs/>
          <w:iCs/>
          <w:color w:val="000000" w:themeColor="text1"/>
          <w:lang w:val="ru-RU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6A419E" w:rsidRPr="006A419E" w:rsidRDefault="006A419E" w:rsidP="006A419E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6A419E">
        <w:rPr>
          <w:rFonts w:ascii="Times New Roman" w:hAnsi="Times New Roman"/>
          <w:lang w:val="ru-RU"/>
        </w:rPr>
        <w:t xml:space="preserve">  </w:t>
      </w:r>
      <w:r w:rsidRPr="006A419E">
        <w:rPr>
          <w:rFonts w:ascii="Times New Roman" w:hAnsi="Times New Roman"/>
          <w:b/>
          <w:i/>
          <w:lang w:val="ru-RU"/>
        </w:rPr>
        <w:t>В нарушении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</w:t>
      </w:r>
      <w:r w:rsidRPr="006A419E">
        <w:rPr>
          <w:rFonts w:ascii="Times New Roman" w:hAnsi="Times New Roman"/>
          <w:lang w:val="ru-RU"/>
        </w:rPr>
        <w:t xml:space="preserve"> Учетная политика для ведения бухгалтерского учета в администрации сельского поселения «</w:t>
      </w:r>
      <w:proofErr w:type="spellStart"/>
      <w:r w:rsidRPr="006A419E">
        <w:rPr>
          <w:rFonts w:ascii="Times New Roman" w:hAnsi="Times New Roman"/>
          <w:lang w:val="ru-RU"/>
        </w:rPr>
        <w:t>Укурикское</w:t>
      </w:r>
      <w:proofErr w:type="spellEnd"/>
      <w:r w:rsidRPr="006A419E">
        <w:rPr>
          <w:rFonts w:ascii="Times New Roman" w:hAnsi="Times New Roman"/>
          <w:lang w:val="ru-RU"/>
        </w:rPr>
        <w:t>» не утверждена.</w:t>
      </w:r>
    </w:p>
    <w:p w:rsidR="006A419E" w:rsidRDefault="006A419E" w:rsidP="006A419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6A419E">
        <w:rPr>
          <w:rFonts w:ascii="Times New Roman" w:hAnsi="Times New Roman"/>
          <w:lang w:val="ru-RU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6A419E">
        <w:rPr>
          <w:rFonts w:ascii="Times New Roman" w:hAnsi="Times New Roman"/>
          <w:lang w:val="ru-RU"/>
        </w:rPr>
        <w:t>ств пр</w:t>
      </w:r>
      <w:proofErr w:type="gramEnd"/>
      <w:r w:rsidRPr="006A419E">
        <w:rPr>
          <w:rFonts w:ascii="Times New Roman" w:hAnsi="Times New Roman"/>
          <w:lang w:val="ru-RU"/>
        </w:rPr>
        <w:t xml:space="preserve">оводится инвентаризация (в ред. Приказа Минфина РФ </w:t>
      </w:r>
      <w:hyperlink r:id="rId12" w:anchor="l12" w:history="1">
        <w:r w:rsidRPr="006A419E">
          <w:rPr>
            <w:rFonts w:ascii="Times New Roman" w:hAnsi="Times New Roman"/>
            <w:u w:val="single"/>
            <w:lang w:val="ru-RU"/>
          </w:rPr>
          <w:t xml:space="preserve">от 02.11.2017 </w:t>
        </w:r>
        <w:r w:rsidRPr="006A419E">
          <w:rPr>
            <w:rFonts w:ascii="Times New Roman" w:hAnsi="Times New Roman"/>
            <w:u w:val="single"/>
          </w:rPr>
          <w:t>N</w:t>
        </w:r>
        <w:r w:rsidRPr="006A419E">
          <w:rPr>
            <w:rFonts w:ascii="Times New Roman" w:hAnsi="Times New Roman"/>
            <w:u w:val="single"/>
            <w:lang w:val="ru-RU"/>
          </w:rPr>
          <w:t xml:space="preserve"> 176н</w:t>
        </w:r>
      </w:hyperlink>
      <w:r w:rsidRPr="006A419E">
        <w:rPr>
          <w:rFonts w:ascii="Times New Roman" w:hAnsi="Times New Roman"/>
          <w:lang w:val="ru-RU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Pr="006A419E">
        <w:rPr>
          <w:rFonts w:ascii="Times New Roman" w:hAnsi="Times New Roman"/>
          <w:b/>
          <w:i/>
          <w:lang w:val="ru-RU"/>
        </w:rPr>
        <w:t>В Администрации сельского поселения «</w:t>
      </w:r>
      <w:proofErr w:type="spellStart"/>
      <w:r w:rsidRPr="006A419E">
        <w:rPr>
          <w:rFonts w:ascii="Times New Roman" w:hAnsi="Times New Roman"/>
          <w:b/>
          <w:i/>
          <w:lang w:val="ru-RU"/>
        </w:rPr>
        <w:t>Укурикское</w:t>
      </w:r>
      <w:proofErr w:type="spellEnd"/>
      <w:r w:rsidRPr="006A419E">
        <w:rPr>
          <w:rFonts w:ascii="Times New Roman" w:hAnsi="Times New Roman"/>
          <w:b/>
          <w:i/>
          <w:lang w:val="ru-RU"/>
        </w:rPr>
        <w:t xml:space="preserve">» инвентаризация  финансовых и нефинансовых активов в 2022 году  не проводилась. Инвентаризация обязательств, расчетов с поставщиками, подрядчиками, различными дебиторами и кредиторами не проводилась. </w:t>
      </w:r>
      <w:proofErr w:type="spellStart"/>
      <w:proofErr w:type="gramStart"/>
      <w:r w:rsidRPr="006A419E">
        <w:rPr>
          <w:rFonts w:ascii="Times New Roman" w:hAnsi="Times New Roman"/>
          <w:b/>
          <w:i/>
        </w:rPr>
        <w:t>Акты</w:t>
      </w:r>
      <w:proofErr w:type="spellEnd"/>
      <w:r w:rsidRPr="006A419E">
        <w:rPr>
          <w:rFonts w:ascii="Times New Roman" w:hAnsi="Times New Roman"/>
          <w:b/>
          <w:i/>
        </w:rPr>
        <w:t xml:space="preserve"> </w:t>
      </w:r>
      <w:proofErr w:type="spellStart"/>
      <w:r w:rsidRPr="006A419E">
        <w:rPr>
          <w:rFonts w:ascii="Times New Roman" w:hAnsi="Times New Roman"/>
          <w:b/>
          <w:i/>
        </w:rPr>
        <w:t>сверок</w:t>
      </w:r>
      <w:proofErr w:type="spellEnd"/>
      <w:r w:rsidRPr="006A419E">
        <w:rPr>
          <w:rFonts w:ascii="Times New Roman" w:hAnsi="Times New Roman"/>
          <w:b/>
          <w:i/>
        </w:rPr>
        <w:t xml:space="preserve"> </w:t>
      </w:r>
      <w:proofErr w:type="spellStart"/>
      <w:r w:rsidRPr="006A419E">
        <w:rPr>
          <w:rFonts w:ascii="Times New Roman" w:hAnsi="Times New Roman"/>
          <w:b/>
          <w:i/>
        </w:rPr>
        <w:t>на</w:t>
      </w:r>
      <w:proofErr w:type="spellEnd"/>
      <w:r w:rsidRPr="006A419E">
        <w:rPr>
          <w:rFonts w:ascii="Times New Roman" w:hAnsi="Times New Roman"/>
          <w:b/>
          <w:i/>
        </w:rPr>
        <w:t xml:space="preserve"> </w:t>
      </w:r>
      <w:proofErr w:type="spellStart"/>
      <w:r w:rsidRPr="006A419E">
        <w:rPr>
          <w:rFonts w:ascii="Times New Roman" w:hAnsi="Times New Roman"/>
          <w:b/>
          <w:i/>
        </w:rPr>
        <w:t>момент</w:t>
      </w:r>
      <w:proofErr w:type="spellEnd"/>
      <w:r w:rsidRPr="006A419E">
        <w:rPr>
          <w:rFonts w:ascii="Times New Roman" w:hAnsi="Times New Roman"/>
          <w:b/>
          <w:i/>
        </w:rPr>
        <w:t xml:space="preserve"> </w:t>
      </w:r>
      <w:proofErr w:type="spellStart"/>
      <w:r w:rsidRPr="006A419E">
        <w:rPr>
          <w:rFonts w:ascii="Times New Roman" w:hAnsi="Times New Roman"/>
          <w:b/>
          <w:i/>
        </w:rPr>
        <w:t>инвентаризации</w:t>
      </w:r>
      <w:proofErr w:type="spellEnd"/>
      <w:r w:rsidRPr="006A419E">
        <w:rPr>
          <w:rFonts w:ascii="Times New Roman" w:hAnsi="Times New Roman"/>
          <w:b/>
          <w:i/>
        </w:rPr>
        <w:t xml:space="preserve"> </w:t>
      </w:r>
      <w:proofErr w:type="spellStart"/>
      <w:r w:rsidRPr="006A419E">
        <w:rPr>
          <w:rFonts w:ascii="Times New Roman" w:hAnsi="Times New Roman"/>
          <w:b/>
          <w:i/>
        </w:rPr>
        <w:t>не</w:t>
      </w:r>
      <w:proofErr w:type="spellEnd"/>
      <w:r w:rsidRPr="006A419E">
        <w:rPr>
          <w:rFonts w:ascii="Times New Roman" w:hAnsi="Times New Roman"/>
          <w:b/>
          <w:i/>
        </w:rPr>
        <w:t xml:space="preserve"> </w:t>
      </w:r>
      <w:proofErr w:type="spellStart"/>
      <w:r w:rsidRPr="006A419E">
        <w:rPr>
          <w:rFonts w:ascii="Times New Roman" w:hAnsi="Times New Roman"/>
          <w:b/>
          <w:i/>
        </w:rPr>
        <w:t>составлялись</w:t>
      </w:r>
      <w:proofErr w:type="spellEnd"/>
      <w:r w:rsidRPr="006A419E">
        <w:rPr>
          <w:rFonts w:ascii="Times New Roman" w:hAnsi="Times New Roman"/>
          <w:b/>
          <w:i/>
        </w:rPr>
        <w:t>.</w:t>
      </w:r>
      <w:proofErr w:type="gramEnd"/>
    </w:p>
    <w:p w:rsidR="003C5958" w:rsidRPr="003C5958" w:rsidRDefault="003C5958" w:rsidP="003C5958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C5958">
        <w:rPr>
          <w:rFonts w:ascii="Times New Roman" w:hAnsi="Times New Roman"/>
          <w:lang w:val="ru-RU"/>
        </w:rPr>
        <w:t>Проверкой составления пояснительной записки (ф.0503160) установлено:</w:t>
      </w:r>
    </w:p>
    <w:p w:rsidR="003C5958" w:rsidRPr="003C5958" w:rsidRDefault="003C5958" w:rsidP="003C5958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C5958">
        <w:rPr>
          <w:rFonts w:ascii="Times New Roman" w:hAnsi="Times New Roman"/>
          <w:lang w:val="ru-RU"/>
        </w:rPr>
        <w:t xml:space="preserve">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 </w:t>
      </w:r>
      <w:r w:rsidRPr="003C5958">
        <w:rPr>
          <w:rFonts w:ascii="Times New Roman" w:hAnsi="Times New Roman"/>
          <w:color w:val="000000" w:themeColor="text1"/>
          <w:lang w:val="ru-RU"/>
        </w:rPr>
        <w:t>(пункт 152 Инструкции № 191н о структуре пояснительной записки).</w:t>
      </w:r>
    </w:p>
    <w:p w:rsidR="003C5958" w:rsidRPr="003C5958" w:rsidRDefault="003C5958" w:rsidP="003C5958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C5958">
        <w:rPr>
          <w:rFonts w:ascii="Times New Roman" w:hAnsi="Times New Roman"/>
          <w:color w:val="0070C0"/>
          <w:lang w:val="ru-RU"/>
        </w:rPr>
        <w:t>В нарушение пунктов 152, 156</w:t>
      </w:r>
      <w:r w:rsidRPr="003C5958">
        <w:rPr>
          <w:rFonts w:ascii="Times New Roman" w:hAnsi="Times New Roman"/>
          <w:color w:val="00B0F0"/>
          <w:lang w:val="ru-RU"/>
        </w:rPr>
        <w:t xml:space="preserve"> </w:t>
      </w:r>
      <w:r w:rsidRPr="003C5958">
        <w:rPr>
          <w:rFonts w:ascii="Times New Roman" w:hAnsi="Times New Roman"/>
          <w:lang w:val="ru-RU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</w:p>
    <w:p w:rsidR="003C5958" w:rsidRPr="003C5958" w:rsidRDefault="003C5958" w:rsidP="003C5958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C5958">
        <w:rPr>
          <w:rFonts w:ascii="Times New Roman" w:hAnsi="Times New Roman"/>
          <w:lang w:val="ru-RU"/>
        </w:rPr>
        <w:t xml:space="preserve">В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</w:t>
      </w:r>
      <w:r w:rsidRPr="003C5958">
        <w:rPr>
          <w:rFonts w:ascii="Times New Roman" w:hAnsi="Times New Roman"/>
          <w:lang w:val="ru-RU"/>
        </w:rPr>
        <w:lastRenderedPageBreak/>
        <w:t>5), которая утратила силу, начиная с бюджетной отчетности за 2019 год (</w:t>
      </w:r>
      <w:r w:rsidRPr="003C5958">
        <w:rPr>
          <w:rFonts w:ascii="Times New Roman" w:hAnsi="Times New Roman"/>
          <w:color w:val="0070C0"/>
          <w:lang w:val="ru-RU"/>
        </w:rPr>
        <w:t>пункты 152, 157</w:t>
      </w:r>
      <w:r w:rsidRPr="003C5958">
        <w:rPr>
          <w:rFonts w:ascii="Times New Roman" w:hAnsi="Times New Roman"/>
          <w:lang w:val="ru-RU"/>
        </w:rPr>
        <w:t xml:space="preserve"> Инструкции № 191н).</w:t>
      </w:r>
    </w:p>
    <w:p w:rsidR="003C5958" w:rsidRPr="003C5958" w:rsidRDefault="003C5958" w:rsidP="003C5958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C5958">
        <w:rPr>
          <w:rFonts w:ascii="Times New Roman" w:hAnsi="Times New Roman"/>
          <w:lang w:val="ru-RU"/>
        </w:rPr>
        <w:t>В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3C5958">
        <w:rPr>
          <w:rFonts w:ascii="Times New Roman" w:hAnsi="Times New Roman"/>
          <w:color w:val="0070C0"/>
          <w:lang w:val="ru-RU"/>
        </w:rPr>
        <w:t xml:space="preserve">пункты 152, 159 </w:t>
      </w:r>
      <w:r w:rsidRPr="003C5958">
        <w:rPr>
          <w:rFonts w:ascii="Times New Roman" w:hAnsi="Times New Roman"/>
          <w:lang w:val="ru-RU"/>
        </w:rPr>
        <w:t>Инструкции № 191н).</w:t>
      </w:r>
    </w:p>
    <w:p w:rsidR="003C5958" w:rsidRPr="003C5958" w:rsidRDefault="003C5958" w:rsidP="003C595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 w:eastAsia="ru-RU"/>
        </w:rPr>
      </w:pPr>
    </w:p>
    <w:p w:rsidR="003C5958" w:rsidRPr="003C5958" w:rsidRDefault="003C5958" w:rsidP="006A419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</w:p>
    <w:p w:rsidR="00773BA3" w:rsidRPr="00E56F16" w:rsidRDefault="00773BA3" w:rsidP="00773BA3">
      <w:pPr>
        <w:pStyle w:val="ab"/>
        <w:spacing w:after="0" w:line="240" w:lineRule="auto"/>
        <w:ind w:left="644" w:right="-284" w:firstLine="0"/>
        <w:jc w:val="both"/>
        <w:rPr>
          <w:rFonts w:ascii="Times New Roman" w:hAnsi="Times New Roman"/>
          <w:b/>
          <w:u w:val="single"/>
          <w:lang w:val="ru-RU"/>
        </w:rPr>
      </w:pPr>
    </w:p>
    <w:p w:rsidR="00BD597B" w:rsidRPr="00BD597B" w:rsidRDefault="00BD597B" w:rsidP="00BD597B">
      <w:pPr>
        <w:spacing w:after="0" w:line="240" w:lineRule="auto"/>
        <w:ind w:right="-284"/>
        <w:jc w:val="center"/>
        <w:rPr>
          <w:rFonts w:ascii="Times New Roman" w:hAnsi="Times New Roman"/>
          <w:b/>
          <w:lang w:val="ru-RU"/>
        </w:rPr>
      </w:pPr>
    </w:p>
    <w:p w:rsidR="00E87AD5" w:rsidRPr="00E87AD5" w:rsidRDefault="00E87AD5" w:rsidP="00E87AD5">
      <w:pPr>
        <w:tabs>
          <w:tab w:val="left" w:pos="4050"/>
        </w:tabs>
        <w:spacing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sectPr w:rsidR="00E87AD5" w:rsidRPr="00E87AD5" w:rsidSect="00FD49F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BF5437"/>
    <w:multiLevelType w:val="hybridMultilevel"/>
    <w:tmpl w:val="84B6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7D6"/>
    <w:multiLevelType w:val="hybridMultilevel"/>
    <w:tmpl w:val="D2CA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20AA"/>
    <w:multiLevelType w:val="hybridMultilevel"/>
    <w:tmpl w:val="4FE44EC2"/>
    <w:lvl w:ilvl="0" w:tplc="56F8C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3D74EF"/>
    <w:multiLevelType w:val="hybridMultilevel"/>
    <w:tmpl w:val="9ACA9C3A"/>
    <w:lvl w:ilvl="0" w:tplc="C65090F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1679"/>
    <w:multiLevelType w:val="hybridMultilevel"/>
    <w:tmpl w:val="BF8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52EE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C73"/>
    <w:multiLevelType w:val="hybridMultilevel"/>
    <w:tmpl w:val="ED742002"/>
    <w:lvl w:ilvl="0" w:tplc="507AC2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0B66600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E2946A7"/>
    <w:multiLevelType w:val="hybridMultilevel"/>
    <w:tmpl w:val="06E4CC5A"/>
    <w:lvl w:ilvl="0" w:tplc="DFBCD0CE">
      <w:start w:val="1"/>
      <w:numFmt w:val="decimal"/>
      <w:lvlText w:val="%1."/>
      <w:lvlJc w:val="left"/>
      <w:pPr>
        <w:ind w:left="6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0B45344"/>
    <w:multiLevelType w:val="hybridMultilevel"/>
    <w:tmpl w:val="05BAF4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5708"/>
    <w:multiLevelType w:val="hybridMultilevel"/>
    <w:tmpl w:val="38F218DA"/>
    <w:lvl w:ilvl="0" w:tplc="3A74F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82D26"/>
    <w:multiLevelType w:val="hybridMultilevel"/>
    <w:tmpl w:val="738EB02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7E27071"/>
    <w:multiLevelType w:val="hybridMultilevel"/>
    <w:tmpl w:val="C2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20D50"/>
    <w:multiLevelType w:val="hybridMultilevel"/>
    <w:tmpl w:val="67802A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6"/>
  </w:num>
  <w:num w:numId="5">
    <w:abstractNumId w:val="1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  <w:num w:numId="18">
    <w:abstractNumId w:val="7"/>
  </w:num>
  <w:num w:numId="19">
    <w:abstractNumId w:val="18"/>
  </w:num>
  <w:num w:numId="20">
    <w:abstractNumId w:val="2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00"/>
    <w:rsid w:val="00006507"/>
    <w:rsid w:val="00014404"/>
    <w:rsid w:val="00021E20"/>
    <w:rsid w:val="000247D5"/>
    <w:rsid w:val="0002799F"/>
    <w:rsid w:val="00041539"/>
    <w:rsid w:val="00043A4C"/>
    <w:rsid w:val="00045DF9"/>
    <w:rsid w:val="00054121"/>
    <w:rsid w:val="000630CE"/>
    <w:rsid w:val="000730DB"/>
    <w:rsid w:val="000A7CE5"/>
    <w:rsid w:val="000D2E92"/>
    <w:rsid w:val="00100909"/>
    <w:rsid w:val="001023E4"/>
    <w:rsid w:val="00116DE4"/>
    <w:rsid w:val="00160D70"/>
    <w:rsid w:val="00183FEF"/>
    <w:rsid w:val="001D2AAF"/>
    <w:rsid w:val="001D3C66"/>
    <w:rsid w:val="001F4798"/>
    <w:rsid w:val="00204454"/>
    <w:rsid w:val="00210C5D"/>
    <w:rsid w:val="00212CC5"/>
    <w:rsid w:val="00237B7B"/>
    <w:rsid w:val="00254381"/>
    <w:rsid w:val="00260BDE"/>
    <w:rsid w:val="00266E46"/>
    <w:rsid w:val="00277A24"/>
    <w:rsid w:val="00295381"/>
    <w:rsid w:val="002A2549"/>
    <w:rsid w:val="002B2021"/>
    <w:rsid w:val="002B2594"/>
    <w:rsid w:val="002D2527"/>
    <w:rsid w:val="002E177C"/>
    <w:rsid w:val="002E2F94"/>
    <w:rsid w:val="002E60D3"/>
    <w:rsid w:val="002F79B1"/>
    <w:rsid w:val="0032490A"/>
    <w:rsid w:val="00336489"/>
    <w:rsid w:val="00352600"/>
    <w:rsid w:val="00370D24"/>
    <w:rsid w:val="00385D51"/>
    <w:rsid w:val="00394075"/>
    <w:rsid w:val="003A0BE9"/>
    <w:rsid w:val="003A69F6"/>
    <w:rsid w:val="003C0397"/>
    <w:rsid w:val="003C5958"/>
    <w:rsid w:val="003D50BA"/>
    <w:rsid w:val="003D557F"/>
    <w:rsid w:val="003F581E"/>
    <w:rsid w:val="00402EC9"/>
    <w:rsid w:val="00406D76"/>
    <w:rsid w:val="00422414"/>
    <w:rsid w:val="004234BD"/>
    <w:rsid w:val="00442B71"/>
    <w:rsid w:val="00447924"/>
    <w:rsid w:val="00464896"/>
    <w:rsid w:val="0048028E"/>
    <w:rsid w:val="004851A8"/>
    <w:rsid w:val="00494865"/>
    <w:rsid w:val="00496923"/>
    <w:rsid w:val="004A01A2"/>
    <w:rsid w:val="004A2F69"/>
    <w:rsid w:val="004C43A0"/>
    <w:rsid w:val="004C78E0"/>
    <w:rsid w:val="004D6D45"/>
    <w:rsid w:val="004E4A34"/>
    <w:rsid w:val="00501DD6"/>
    <w:rsid w:val="00507DD8"/>
    <w:rsid w:val="0053511D"/>
    <w:rsid w:val="005549F7"/>
    <w:rsid w:val="00584D9E"/>
    <w:rsid w:val="00586A19"/>
    <w:rsid w:val="005A2789"/>
    <w:rsid w:val="005B160B"/>
    <w:rsid w:val="005B3FD8"/>
    <w:rsid w:val="005C6779"/>
    <w:rsid w:val="005D37CF"/>
    <w:rsid w:val="005D6259"/>
    <w:rsid w:val="005E66FE"/>
    <w:rsid w:val="005F17F6"/>
    <w:rsid w:val="005F60B0"/>
    <w:rsid w:val="00606C86"/>
    <w:rsid w:val="0061351A"/>
    <w:rsid w:val="00633EB2"/>
    <w:rsid w:val="00644FEF"/>
    <w:rsid w:val="00655693"/>
    <w:rsid w:val="00683288"/>
    <w:rsid w:val="006871DA"/>
    <w:rsid w:val="00690855"/>
    <w:rsid w:val="00690966"/>
    <w:rsid w:val="00691D0C"/>
    <w:rsid w:val="006A419E"/>
    <w:rsid w:val="006A50DB"/>
    <w:rsid w:val="006A7E4A"/>
    <w:rsid w:val="006C12D4"/>
    <w:rsid w:val="006C2319"/>
    <w:rsid w:val="006D2D60"/>
    <w:rsid w:val="006D337F"/>
    <w:rsid w:val="006E6BAC"/>
    <w:rsid w:val="006F4FF2"/>
    <w:rsid w:val="0070305E"/>
    <w:rsid w:val="00703A28"/>
    <w:rsid w:val="00711C45"/>
    <w:rsid w:val="00712592"/>
    <w:rsid w:val="00713F2D"/>
    <w:rsid w:val="00715F01"/>
    <w:rsid w:val="007311C1"/>
    <w:rsid w:val="0077197C"/>
    <w:rsid w:val="00773BA3"/>
    <w:rsid w:val="00781564"/>
    <w:rsid w:val="00787046"/>
    <w:rsid w:val="00795C96"/>
    <w:rsid w:val="007A766E"/>
    <w:rsid w:val="007D0A80"/>
    <w:rsid w:val="007E41DE"/>
    <w:rsid w:val="007F1924"/>
    <w:rsid w:val="00800B1C"/>
    <w:rsid w:val="0080163F"/>
    <w:rsid w:val="00801FB6"/>
    <w:rsid w:val="00836602"/>
    <w:rsid w:val="00844E72"/>
    <w:rsid w:val="00851232"/>
    <w:rsid w:val="00854FA0"/>
    <w:rsid w:val="00861389"/>
    <w:rsid w:val="00867869"/>
    <w:rsid w:val="00870ED6"/>
    <w:rsid w:val="008720F0"/>
    <w:rsid w:val="00872BA1"/>
    <w:rsid w:val="00886187"/>
    <w:rsid w:val="00896BB6"/>
    <w:rsid w:val="008A6340"/>
    <w:rsid w:val="008B3F03"/>
    <w:rsid w:val="008C3A0F"/>
    <w:rsid w:val="008C5EE4"/>
    <w:rsid w:val="008F74CE"/>
    <w:rsid w:val="009301ED"/>
    <w:rsid w:val="00933365"/>
    <w:rsid w:val="00951393"/>
    <w:rsid w:val="009545D5"/>
    <w:rsid w:val="00966BB0"/>
    <w:rsid w:val="00967FC5"/>
    <w:rsid w:val="00977970"/>
    <w:rsid w:val="00983CAC"/>
    <w:rsid w:val="009860D3"/>
    <w:rsid w:val="009A3044"/>
    <w:rsid w:val="009B1205"/>
    <w:rsid w:val="009B34A3"/>
    <w:rsid w:val="009B62E4"/>
    <w:rsid w:val="009C745E"/>
    <w:rsid w:val="009D27B3"/>
    <w:rsid w:val="009D5C4F"/>
    <w:rsid w:val="009F6C32"/>
    <w:rsid w:val="00A15B81"/>
    <w:rsid w:val="00A234B1"/>
    <w:rsid w:val="00A34951"/>
    <w:rsid w:val="00A3622E"/>
    <w:rsid w:val="00A45CF5"/>
    <w:rsid w:val="00A45DA0"/>
    <w:rsid w:val="00A537FC"/>
    <w:rsid w:val="00A5653F"/>
    <w:rsid w:val="00A719EB"/>
    <w:rsid w:val="00A92AB0"/>
    <w:rsid w:val="00AA2285"/>
    <w:rsid w:val="00AB45E6"/>
    <w:rsid w:val="00AE1585"/>
    <w:rsid w:val="00AE4466"/>
    <w:rsid w:val="00AE4614"/>
    <w:rsid w:val="00AF7B27"/>
    <w:rsid w:val="00B07AD3"/>
    <w:rsid w:val="00B46422"/>
    <w:rsid w:val="00B70B38"/>
    <w:rsid w:val="00B730FC"/>
    <w:rsid w:val="00B74B55"/>
    <w:rsid w:val="00B81A0A"/>
    <w:rsid w:val="00B823D9"/>
    <w:rsid w:val="00B91A17"/>
    <w:rsid w:val="00BB50B4"/>
    <w:rsid w:val="00BB55FE"/>
    <w:rsid w:val="00BC09EC"/>
    <w:rsid w:val="00BD0258"/>
    <w:rsid w:val="00BD20B3"/>
    <w:rsid w:val="00BD2302"/>
    <w:rsid w:val="00BD597B"/>
    <w:rsid w:val="00BF2141"/>
    <w:rsid w:val="00BF3D8A"/>
    <w:rsid w:val="00C1455B"/>
    <w:rsid w:val="00C3739C"/>
    <w:rsid w:val="00C42696"/>
    <w:rsid w:val="00C44A44"/>
    <w:rsid w:val="00C5011C"/>
    <w:rsid w:val="00C71709"/>
    <w:rsid w:val="00C759A6"/>
    <w:rsid w:val="00CA20AC"/>
    <w:rsid w:val="00CD69BE"/>
    <w:rsid w:val="00CE02C6"/>
    <w:rsid w:val="00CE16E7"/>
    <w:rsid w:val="00CF3F08"/>
    <w:rsid w:val="00CF4641"/>
    <w:rsid w:val="00CF4FE4"/>
    <w:rsid w:val="00D04FFE"/>
    <w:rsid w:val="00D108D7"/>
    <w:rsid w:val="00D10B5C"/>
    <w:rsid w:val="00D25308"/>
    <w:rsid w:val="00D25E62"/>
    <w:rsid w:val="00D333FD"/>
    <w:rsid w:val="00D3519F"/>
    <w:rsid w:val="00D461CF"/>
    <w:rsid w:val="00D557E7"/>
    <w:rsid w:val="00D66357"/>
    <w:rsid w:val="00D67EF1"/>
    <w:rsid w:val="00DA5DE3"/>
    <w:rsid w:val="00DB7BC7"/>
    <w:rsid w:val="00DC2401"/>
    <w:rsid w:val="00DD1EE6"/>
    <w:rsid w:val="00DF7414"/>
    <w:rsid w:val="00E02CDC"/>
    <w:rsid w:val="00E030E6"/>
    <w:rsid w:val="00E031D3"/>
    <w:rsid w:val="00E07FE9"/>
    <w:rsid w:val="00E10ED9"/>
    <w:rsid w:val="00E27232"/>
    <w:rsid w:val="00E3082A"/>
    <w:rsid w:val="00E3092D"/>
    <w:rsid w:val="00E56F16"/>
    <w:rsid w:val="00E74100"/>
    <w:rsid w:val="00E83DE6"/>
    <w:rsid w:val="00E876A1"/>
    <w:rsid w:val="00E87AD5"/>
    <w:rsid w:val="00EB368E"/>
    <w:rsid w:val="00ED5046"/>
    <w:rsid w:val="00EE448D"/>
    <w:rsid w:val="00EF1669"/>
    <w:rsid w:val="00F0577F"/>
    <w:rsid w:val="00F06C50"/>
    <w:rsid w:val="00F23882"/>
    <w:rsid w:val="00F2537E"/>
    <w:rsid w:val="00F26D62"/>
    <w:rsid w:val="00F3730E"/>
    <w:rsid w:val="00F50814"/>
    <w:rsid w:val="00F67D0E"/>
    <w:rsid w:val="00F7285D"/>
    <w:rsid w:val="00F75E84"/>
    <w:rsid w:val="00F86DB1"/>
    <w:rsid w:val="00FA3124"/>
    <w:rsid w:val="00FA70F0"/>
    <w:rsid w:val="00FD49F4"/>
    <w:rsid w:val="00FE44B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3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03306" TargetMode="External"/><Relationship Id="rId12" Type="http://schemas.openxmlformats.org/officeDocument/2006/relationships/hyperlink" Target="https://normativ.kontur.ru/document?moduleid=1&amp;documentid=303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033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303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33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009A-47AE-4323-A9AE-C05EA985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</cp:lastModifiedBy>
  <cp:revision>125</cp:revision>
  <dcterms:created xsi:type="dcterms:W3CDTF">2023-07-06T00:44:00Z</dcterms:created>
  <dcterms:modified xsi:type="dcterms:W3CDTF">2023-07-11T00:35:00Z</dcterms:modified>
</cp:coreProperties>
</file>