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CB" w:rsidRPr="00CC3CF2" w:rsidRDefault="00A257CB" w:rsidP="00A257CB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A257CB" w:rsidRDefault="00A257CB" w:rsidP="00D91E7F">
      <w:pPr>
        <w:tabs>
          <w:tab w:val="left" w:pos="3165"/>
          <w:tab w:val="center" w:pos="4818"/>
        </w:tabs>
        <w:ind w:firstLine="0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p w:rsidR="00A257CB" w:rsidRDefault="00A257CB" w:rsidP="00D91E7F">
      <w:pPr>
        <w:tabs>
          <w:tab w:val="left" w:pos="3165"/>
          <w:tab w:val="center" w:pos="4818"/>
        </w:tabs>
        <w:ind w:firstLine="0"/>
        <w:jc w:val="center"/>
        <w:rPr>
          <w:rFonts w:ascii="Times New Roman" w:hAnsi="Times New Roman"/>
          <w:sz w:val="26"/>
          <w:szCs w:val="26"/>
          <w:lang w:val="ru-RU" w:eastAsia="ru-RU"/>
        </w:rPr>
      </w:pPr>
    </w:p>
    <w:p w:rsidR="00A257CB" w:rsidRPr="00CC3CF2" w:rsidRDefault="00A257CB" w:rsidP="00A257CB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D91E7F" w:rsidRPr="00D91E7F" w:rsidRDefault="00D91E7F" w:rsidP="00D91E7F">
      <w:pPr>
        <w:ind w:firstLine="0"/>
        <w:rPr>
          <w:rFonts w:ascii="Times New Roman" w:hAnsi="Times New Roman"/>
          <w:sz w:val="26"/>
          <w:szCs w:val="26"/>
          <w:lang w:val="ru-RU" w:eastAsia="ru-RU"/>
        </w:rPr>
      </w:pPr>
    </w:p>
    <w:p w:rsidR="00D91E7F" w:rsidRPr="00D91E7F" w:rsidRDefault="00BA0B57" w:rsidP="00D91E7F">
      <w:pPr>
        <w:ind w:firstLine="0"/>
        <w:rPr>
          <w:rFonts w:ascii="Arial" w:hAnsi="Arial" w:cs="Arial"/>
          <w:sz w:val="24"/>
          <w:szCs w:val="24"/>
          <w:lang w:val="ru-RU" w:eastAsia="ru-RU"/>
        </w:rPr>
      </w:pPr>
      <w:r w:rsidRPr="00BA0B57">
        <w:rPr>
          <w:rFonts w:ascii="Arial" w:hAnsi="Arial" w:cs="Arial"/>
          <w:sz w:val="24"/>
          <w:szCs w:val="24"/>
          <w:lang w:val="ru-RU" w:eastAsia="ru-RU"/>
        </w:rPr>
        <w:t>от 27 декабря 2023</w:t>
      </w:r>
      <w:r w:rsidR="00A127C7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BA0B57">
        <w:rPr>
          <w:rFonts w:ascii="Arial" w:hAnsi="Arial" w:cs="Arial"/>
          <w:sz w:val="24"/>
          <w:szCs w:val="24"/>
          <w:lang w:val="ru-RU" w:eastAsia="ru-RU"/>
        </w:rPr>
        <w:t>года</w:t>
      </w:r>
      <w:r w:rsidR="00D91E7F" w:rsidRPr="00D91E7F">
        <w:rPr>
          <w:rFonts w:ascii="Arial" w:hAnsi="Arial" w:cs="Arial"/>
          <w:sz w:val="24"/>
          <w:szCs w:val="24"/>
          <w:lang w:val="ru-RU" w:eastAsia="ru-RU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  </w:t>
      </w:r>
      <w:r w:rsidR="00D91E7F" w:rsidRPr="00D91E7F">
        <w:rPr>
          <w:rFonts w:ascii="Arial" w:hAnsi="Arial" w:cs="Arial"/>
          <w:sz w:val="24"/>
          <w:szCs w:val="24"/>
          <w:lang w:val="ru-RU" w:eastAsia="ru-RU"/>
        </w:rPr>
        <w:t xml:space="preserve">    №</w:t>
      </w:r>
      <w:r w:rsidRPr="00BA0B57">
        <w:rPr>
          <w:rFonts w:ascii="Arial" w:hAnsi="Arial" w:cs="Arial"/>
          <w:sz w:val="24"/>
          <w:szCs w:val="24"/>
          <w:lang w:val="ru-RU" w:eastAsia="ru-RU"/>
        </w:rPr>
        <w:t>236</w:t>
      </w:r>
    </w:p>
    <w:p w:rsidR="00D91E7F" w:rsidRDefault="00D91E7F" w:rsidP="00D91E7F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 w:val="26"/>
          <w:szCs w:val="26"/>
          <w:lang w:val="ru-RU" w:eastAsia="ru-RU"/>
        </w:rPr>
      </w:pPr>
      <w:r w:rsidRPr="00D91E7F">
        <w:rPr>
          <w:rFonts w:ascii="Times New Roman" w:hAnsi="Times New Roman"/>
          <w:b/>
          <w:color w:val="000000"/>
          <w:sz w:val="26"/>
          <w:szCs w:val="26"/>
          <w:lang w:val="ru-RU" w:eastAsia="ru-RU"/>
        </w:rPr>
        <w:t xml:space="preserve"> </w:t>
      </w:r>
    </w:p>
    <w:p w:rsidR="00A257CB" w:rsidRDefault="00A257CB" w:rsidP="00A257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6"/>
          <w:szCs w:val="26"/>
          <w:lang w:val="ru-RU" w:eastAsia="ru-RU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  <w:lang w:val="ru-RU" w:eastAsia="ru-RU"/>
        </w:rPr>
        <w:t>пгт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lang w:val="ru-RU" w:eastAsia="ru-RU"/>
        </w:rPr>
        <w:t xml:space="preserve">. Могзон </w:t>
      </w:r>
    </w:p>
    <w:p w:rsidR="00A257CB" w:rsidRPr="00D91E7F" w:rsidRDefault="00A257CB" w:rsidP="00A257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Arial" w:hAnsi="Arial" w:cs="Arial"/>
          <w:b/>
          <w:color w:val="000000"/>
          <w:sz w:val="28"/>
          <w:szCs w:val="28"/>
          <w:lang w:val="ru-RU" w:eastAsia="ru-RU"/>
        </w:rPr>
      </w:pPr>
      <w:r w:rsidRPr="00D91E7F">
        <w:rPr>
          <w:rFonts w:ascii="Arial" w:hAnsi="Arial" w:cs="Arial"/>
          <w:b/>
          <w:color w:val="000000"/>
          <w:sz w:val="28"/>
          <w:szCs w:val="28"/>
          <w:lang w:val="ru-RU" w:eastAsia="ru-RU"/>
        </w:rPr>
        <w:t xml:space="preserve">Об утверждении Методики расчета компенсационной стоимости </w:t>
      </w: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Arial" w:eastAsia="Lucida Sans Unicode" w:hAnsi="Arial" w:cs="Arial"/>
          <w:b/>
          <w:bCs/>
          <w:sz w:val="28"/>
          <w:szCs w:val="28"/>
          <w:lang w:val="ru-RU" w:eastAsia="ru-RU"/>
        </w:rPr>
      </w:pPr>
      <w:r w:rsidRPr="00D91E7F">
        <w:rPr>
          <w:rFonts w:ascii="Arial" w:hAnsi="Arial" w:cs="Arial"/>
          <w:b/>
          <w:color w:val="000000"/>
          <w:sz w:val="28"/>
          <w:szCs w:val="28"/>
          <w:lang w:val="ru-RU" w:eastAsia="ru-RU"/>
        </w:rPr>
        <w:t xml:space="preserve">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="00A257CB" w:rsidRPr="00BA0B57">
        <w:rPr>
          <w:rFonts w:ascii="Arial" w:eastAsia="Lucida Sans Unicode" w:hAnsi="Arial" w:cs="Arial"/>
          <w:b/>
          <w:sz w:val="28"/>
          <w:szCs w:val="28"/>
          <w:lang w:val="ru-RU" w:eastAsia="ru-RU"/>
        </w:rPr>
        <w:t>городского поселения «</w:t>
      </w:r>
      <w:proofErr w:type="spellStart"/>
      <w:r w:rsidR="00A257CB" w:rsidRPr="00BA0B57">
        <w:rPr>
          <w:rFonts w:ascii="Arial" w:eastAsia="Lucida Sans Unicode" w:hAnsi="Arial" w:cs="Arial"/>
          <w:b/>
          <w:sz w:val="28"/>
          <w:szCs w:val="28"/>
          <w:lang w:val="ru-RU" w:eastAsia="ru-RU"/>
        </w:rPr>
        <w:t>Могзонское</w:t>
      </w:r>
      <w:proofErr w:type="spellEnd"/>
      <w:r w:rsidR="00A257CB" w:rsidRPr="00BA0B57">
        <w:rPr>
          <w:rFonts w:ascii="Arial" w:eastAsia="Lucida Sans Unicode" w:hAnsi="Arial" w:cs="Arial"/>
          <w:b/>
          <w:sz w:val="28"/>
          <w:szCs w:val="28"/>
          <w:lang w:val="ru-RU" w:eastAsia="ru-RU"/>
        </w:rPr>
        <w:t>»</w:t>
      </w: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 w:eastAsia="ru-RU"/>
        </w:rPr>
      </w:pPr>
    </w:p>
    <w:p w:rsidR="00D91E7F" w:rsidRPr="00D91E7F" w:rsidRDefault="00D91E7F" w:rsidP="00D91E7F">
      <w:pPr>
        <w:ind w:firstLine="0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708"/>
        <w:jc w:val="both"/>
        <w:rPr>
          <w:rFonts w:ascii="Arial" w:eastAsia="Lucida Sans Unicode" w:hAnsi="Arial" w:cs="Arial"/>
          <w:bCs/>
          <w:sz w:val="24"/>
          <w:szCs w:val="24"/>
          <w:lang w:val="ru-RU" w:eastAsia="ru-RU"/>
        </w:rPr>
      </w:pPr>
      <w:proofErr w:type="gramStart"/>
      <w:r w:rsidRPr="00D91E7F">
        <w:rPr>
          <w:rFonts w:ascii="Arial" w:hAnsi="Arial" w:cs="Arial"/>
          <w:sz w:val="24"/>
          <w:szCs w:val="24"/>
          <w:lang w:val="ru-RU" w:eastAsia="ru-RU"/>
        </w:rPr>
        <w:t xml:space="preserve">В целях сохранения и рационального пользования зелеными насаждениями, расположенными на территории </w:t>
      </w:r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  <w:r w:rsidRPr="00D91E7F">
        <w:rPr>
          <w:rFonts w:ascii="Arial" w:hAnsi="Arial" w:cs="Arial"/>
          <w:sz w:val="24"/>
          <w:szCs w:val="24"/>
          <w:lang w:val="ru-RU" w:eastAsia="ru-RU"/>
        </w:rPr>
        <w:t>, руководствуясь Лесным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22.05.2007 № 310 «О ставках платы за единицу объема лесных ресурсов и ставках платы за единицу площади</w:t>
      </w:r>
      <w:proofErr w:type="gramEnd"/>
      <w:r w:rsidRPr="00D91E7F">
        <w:rPr>
          <w:rFonts w:ascii="Arial" w:hAnsi="Arial" w:cs="Arial"/>
          <w:sz w:val="24"/>
          <w:szCs w:val="24"/>
          <w:lang w:val="ru-RU" w:eastAsia="ru-RU"/>
        </w:rPr>
        <w:t xml:space="preserve"> лесного участка, находящегося в федеральной собственности»,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Устава </w:t>
      </w:r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both"/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</w:pPr>
    </w:p>
    <w:p w:rsidR="00D91E7F" w:rsidRPr="00D91E7F" w:rsidRDefault="00D91E7F" w:rsidP="00D91E7F">
      <w:pPr>
        <w:ind w:firstLine="708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D91E7F" w:rsidRPr="00D91E7F" w:rsidRDefault="00D91E7F" w:rsidP="00D91E7F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91E7F">
        <w:rPr>
          <w:rFonts w:ascii="Arial" w:hAnsi="Arial" w:cs="Arial"/>
          <w:sz w:val="24"/>
          <w:szCs w:val="24"/>
          <w:lang w:val="ru-RU" w:eastAsia="ru-RU"/>
        </w:rPr>
        <w:t>ПОСТАНОВЛЯЕТ:</w:t>
      </w:r>
    </w:p>
    <w:p w:rsidR="00D91E7F" w:rsidRPr="00D91E7F" w:rsidRDefault="00D91E7F" w:rsidP="00D91E7F">
      <w:pPr>
        <w:ind w:firstLine="708"/>
        <w:rPr>
          <w:rFonts w:ascii="Arial" w:hAnsi="Arial" w:cs="Arial"/>
          <w:sz w:val="24"/>
          <w:szCs w:val="24"/>
          <w:lang w:val="ru-RU" w:eastAsia="ru-RU"/>
        </w:rPr>
      </w:pPr>
    </w:p>
    <w:p w:rsidR="00D91E7F" w:rsidRPr="00D91E7F" w:rsidRDefault="00D91E7F" w:rsidP="00BA0B57">
      <w:pPr>
        <w:suppressAutoHyphens/>
        <w:autoSpaceDE w:val="0"/>
        <w:spacing w:line="100" w:lineRule="atLeast"/>
        <w:ind w:firstLine="708"/>
        <w:jc w:val="both"/>
        <w:rPr>
          <w:rFonts w:ascii="Arial" w:eastAsia="Lucida Sans Unicode" w:hAnsi="Arial" w:cs="Arial"/>
          <w:bCs/>
          <w:sz w:val="24"/>
          <w:szCs w:val="24"/>
          <w:lang w:val="ru-RU" w:eastAsia="ru-RU"/>
        </w:rPr>
      </w:pPr>
      <w:r w:rsidRPr="00D91E7F">
        <w:rPr>
          <w:rFonts w:ascii="Arial" w:hAnsi="Arial" w:cs="Arial"/>
          <w:sz w:val="24"/>
          <w:szCs w:val="24"/>
          <w:lang w:val="ru-RU" w:eastAsia="ru-RU"/>
        </w:rPr>
        <w:t xml:space="preserve">1. Утвердить </w:t>
      </w:r>
      <w:r w:rsidRPr="00D91E7F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Методику 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A0B57" w:rsidRPr="00BA0B57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  <w:r w:rsidRPr="00D91E7F">
        <w:rPr>
          <w:rFonts w:ascii="Arial" w:hAnsi="Arial" w:cs="Arial"/>
          <w:sz w:val="24"/>
          <w:szCs w:val="24"/>
          <w:lang w:val="ru-RU" w:eastAsia="ru-RU"/>
        </w:rPr>
        <w:t xml:space="preserve"> (Приложение № 1).</w:t>
      </w:r>
    </w:p>
    <w:p w:rsidR="00BA0B57" w:rsidRPr="00BA0B57" w:rsidRDefault="00BA0B57" w:rsidP="00BA0B57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A0B57">
        <w:rPr>
          <w:rFonts w:ascii="Arial" w:hAnsi="Arial" w:cs="Arial"/>
          <w:sz w:val="24"/>
          <w:szCs w:val="24"/>
          <w:lang w:val="ru-RU" w:eastAsia="ru-RU"/>
        </w:rPr>
        <w:t xml:space="preserve">            </w:t>
      </w:r>
      <w:r>
        <w:rPr>
          <w:rFonts w:ascii="Arial" w:hAnsi="Arial" w:cs="Arial"/>
          <w:sz w:val="24"/>
          <w:szCs w:val="24"/>
          <w:lang w:val="ru-RU" w:eastAsia="ru-RU"/>
        </w:rPr>
        <w:t>2.</w:t>
      </w:r>
      <w:r w:rsidRPr="00BA0B57">
        <w:rPr>
          <w:rFonts w:ascii="Arial" w:hAnsi="Arial" w:cs="Arial"/>
          <w:sz w:val="24"/>
          <w:szCs w:val="24"/>
          <w:lang w:val="ru-RU" w:eastAsia="ru-RU"/>
        </w:rPr>
        <w:t xml:space="preserve">Опубликовать (обнародовать) настоящее постановление путем размещения на стенде администрации и  в </w:t>
      </w:r>
      <w:r w:rsidRPr="00BA0B57">
        <w:rPr>
          <w:rFonts w:ascii="Arial" w:hAnsi="Arial" w:cs="Arial"/>
          <w:color w:val="000000"/>
          <w:sz w:val="24"/>
          <w:szCs w:val="24"/>
          <w:lang w:val="ru-RU" w:eastAsia="ru-RU"/>
        </w:rPr>
        <w:t>сети Интернет на официальном сайте муниципального района «</w:t>
      </w:r>
      <w:proofErr w:type="spellStart"/>
      <w:r w:rsidRPr="00BA0B57">
        <w:rPr>
          <w:rFonts w:ascii="Arial" w:hAnsi="Arial" w:cs="Arial"/>
          <w:color w:val="000000"/>
          <w:sz w:val="24"/>
          <w:szCs w:val="24"/>
          <w:lang w:val="ru-RU" w:eastAsia="ru-RU"/>
        </w:rPr>
        <w:t>Хилокский</w:t>
      </w:r>
      <w:proofErr w:type="spellEnd"/>
      <w:r w:rsidRPr="00BA0B57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район» </w:t>
      </w:r>
      <w:hyperlink r:id="rId6" w:history="1">
        <w:r w:rsidRPr="00BA0B57">
          <w:rPr>
            <w:rFonts w:ascii="Arial" w:hAnsi="Arial" w:cs="Arial"/>
            <w:color w:val="0066CC"/>
            <w:sz w:val="24"/>
            <w:szCs w:val="24"/>
            <w:u w:val="single"/>
            <w:lang w:eastAsia="ru-RU"/>
          </w:rPr>
          <w:t>www</w:t>
        </w:r>
        <w:r w:rsidRPr="00BA0B57">
          <w:rPr>
            <w:rFonts w:ascii="Arial" w:hAnsi="Arial" w:cs="Arial"/>
            <w:color w:val="0066CC"/>
            <w:sz w:val="24"/>
            <w:szCs w:val="24"/>
            <w:u w:val="single"/>
            <w:lang w:val="ru-RU" w:eastAsia="ru-RU"/>
          </w:rPr>
          <w:t>.hiloksky.75.ru</w:t>
        </w:r>
      </w:hyperlink>
      <w:r w:rsidRPr="00BA0B57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D91E7F" w:rsidRPr="00D91E7F" w:rsidRDefault="00D91E7F" w:rsidP="00BA0B57">
      <w:pPr>
        <w:suppressAutoHyphens/>
        <w:autoSpaceDE w:val="0"/>
        <w:spacing w:line="100" w:lineRule="atLeast"/>
        <w:ind w:firstLine="708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91E7F">
        <w:rPr>
          <w:rFonts w:ascii="Arial" w:hAnsi="Arial" w:cs="Arial"/>
          <w:sz w:val="24"/>
          <w:szCs w:val="24"/>
          <w:lang w:val="ru-RU" w:eastAsia="ru-RU"/>
        </w:rPr>
        <w:t xml:space="preserve">3. </w:t>
      </w:r>
      <w:proofErr w:type="gramStart"/>
      <w:r w:rsidRPr="00D91E7F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D91E7F">
        <w:rPr>
          <w:rFonts w:ascii="Arial" w:hAnsi="Arial" w:cs="Arial"/>
          <w:sz w:val="24"/>
          <w:szCs w:val="24"/>
          <w:lang w:val="ru-RU" w:eastAsia="ru-RU"/>
        </w:rPr>
        <w:t xml:space="preserve"> исполнением настоящего постановления </w:t>
      </w:r>
      <w:r w:rsidR="00BA0B57" w:rsidRPr="00BA0B57">
        <w:rPr>
          <w:rFonts w:ascii="Arial" w:hAnsi="Arial" w:cs="Arial"/>
          <w:sz w:val="24"/>
          <w:szCs w:val="24"/>
          <w:lang w:val="ru-RU" w:eastAsia="ru-RU"/>
        </w:rPr>
        <w:t>оставляю за собой</w:t>
      </w:r>
    </w:p>
    <w:p w:rsidR="00D91E7F" w:rsidRPr="00D91E7F" w:rsidRDefault="00D91E7F" w:rsidP="00BA0B5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91E7F">
        <w:rPr>
          <w:rFonts w:ascii="Arial" w:hAnsi="Arial" w:cs="Arial"/>
          <w:sz w:val="24"/>
          <w:szCs w:val="24"/>
          <w:lang w:val="ru-RU" w:eastAsia="ru-RU"/>
        </w:rPr>
        <w:t>4</w:t>
      </w:r>
      <w:r w:rsidR="00BA0B57">
        <w:rPr>
          <w:rFonts w:ascii="Arial" w:hAnsi="Arial" w:cs="Arial"/>
          <w:sz w:val="24"/>
          <w:szCs w:val="24"/>
          <w:lang w:val="ru-RU" w:eastAsia="ru-RU"/>
        </w:rPr>
        <w:t>.</w:t>
      </w:r>
      <w:r w:rsidRPr="00D91E7F">
        <w:rPr>
          <w:rFonts w:ascii="Arial" w:hAnsi="Arial" w:cs="Arial"/>
          <w:sz w:val="24"/>
          <w:szCs w:val="24"/>
          <w:lang w:val="ru-RU" w:eastAsia="ru-RU"/>
        </w:rPr>
        <w:t>Настоящее постановление вступает в силу после официального опубликования.</w:t>
      </w:r>
    </w:p>
    <w:p w:rsidR="00D91E7F" w:rsidRPr="00D91E7F" w:rsidRDefault="00D91E7F" w:rsidP="00BA0B57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D91E7F" w:rsidRPr="00D91E7F" w:rsidRDefault="00D91E7F" w:rsidP="00D91E7F">
      <w:pPr>
        <w:ind w:firstLine="708"/>
        <w:rPr>
          <w:rFonts w:ascii="Arial" w:hAnsi="Arial" w:cs="Arial"/>
          <w:sz w:val="24"/>
          <w:szCs w:val="24"/>
          <w:lang w:val="ru-RU" w:eastAsia="ru-RU"/>
        </w:rPr>
      </w:pPr>
    </w:p>
    <w:p w:rsidR="00D91E7F" w:rsidRPr="00D91E7F" w:rsidRDefault="00D91E7F" w:rsidP="00D91E7F">
      <w:pPr>
        <w:ind w:firstLine="708"/>
        <w:rPr>
          <w:rFonts w:ascii="Arial" w:hAnsi="Arial" w:cs="Arial"/>
          <w:sz w:val="24"/>
          <w:szCs w:val="24"/>
          <w:lang w:val="ru-RU" w:eastAsia="ru-RU"/>
        </w:rPr>
      </w:pPr>
    </w:p>
    <w:p w:rsidR="00BA0B57" w:rsidRPr="00BA0B57" w:rsidRDefault="00BA0B57" w:rsidP="00D91E7F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A0B57">
        <w:rPr>
          <w:rFonts w:ascii="Arial" w:hAnsi="Arial" w:cs="Arial"/>
          <w:sz w:val="24"/>
          <w:szCs w:val="24"/>
          <w:lang w:val="ru-RU" w:eastAsia="ru-RU"/>
        </w:rPr>
        <w:t>Глава городского поселения</w:t>
      </w:r>
    </w:p>
    <w:p w:rsidR="00D91E7F" w:rsidRPr="00D91E7F" w:rsidRDefault="00BA0B57" w:rsidP="00D91E7F">
      <w:pPr>
        <w:widowControl w:val="0"/>
        <w:autoSpaceDE w:val="0"/>
        <w:autoSpaceDN w:val="0"/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BA0B57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proofErr w:type="spellStart"/>
      <w:r w:rsidRPr="00BA0B57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BA0B57">
        <w:rPr>
          <w:rFonts w:ascii="Arial" w:hAnsi="Arial" w:cs="Arial"/>
          <w:sz w:val="24"/>
          <w:szCs w:val="24"/>
          <w:lang w:val="ru-RU" w:eastAsia="ru-RU"/>
        </w:rPr>
        <w:t xml:space="preserve">»                                                                                       </w:t>
      </w:r>
      <w:proofErr w:type="spellStart"/>
      <w:r w:rsidRPr="00BA0B57">
        <w:rPr>
          <w:rFonts w:ascii="Arial" w:hAnsi="Arial" w:cs="Arial"/>
          <w:sz w:val="24"/>
          <w:szCs w:val="24"/>
          <w:lang w:val="ru-RU" w:eastAsia="ru-RU"/>
        </w:rPr>
        <w:t>А.А.Чирикин</w:t>
      </w:r>
      <w:proofErr w:type="spellEnd"/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Times New Roman" w:eastAsia="Lucida Sans Unicode" w:hAnsi="Times New Roman"/>
          <w:b/>
          <w:bCs/>
          <w:sz w:val="26"/>
          <w:szCs w:val="26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Times New Roman" w:eastAsia="Lucida Sans Unicode" w:hAnsi="Times New Roman"/>
          <w:b/>
          <w:bCs/>
          <w:sz w:val="26"/>
          <w:szCs w:val="26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Times New Roman" w:eastAsia="Lucida Sans Unicode" w:hAnsi="Times New Roman"/>
          <w:b/>
          <w:bCs/>
          <w:sz w:val="26"/>
          <w:szCs w:val="26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Times New Roman" w:eastAsia="Lucida Sans Unicode" w:hAnsi="Times New Roman"/>
          <w:b/>
          <w:bCs/>
          <w:sz w:val="26"/>
          <w:szCs w:val="26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Times New Roman" w:eastAsia="Lucida Sans Unicode" w:hAnsi="Times New Roman"/>
          <w:b/>
          <w:bCs/>
          <w:sz w:val="26"/>
          <w:szCs w:val="26"/>
          <w:lang w:val="ru-RU" w:eastAsia="ru-RU"/>
        </w:rPr>
      </w:pPr>
    </w:p>
    <w:p w:rsidR="00D91E7F" w:rsidRPr="00D91E7F" w:rsidRDefault="00D91E7F" w:rsidP="000178DA">
      <w:pPr>
        <w:suppressAutoHyphens/>
        <w:autoSpaceDE w:val="0"/>
        <w:spacing w:line="100" w:lineRule="atLeast"/>
        <w:ind w:firstLine="0"/>
        <w:rPr>
          <w:rFonts w:ascii="Times New Roman" w:eastAsia="Lucida Sans Unicode" w:hAnsi="Times New Roman"/>
          <w:b/>
          <w:bCs/>
          <w:sz w:val="26"/>
          <w:szCs w:val="26"/>
          <w:lang w:val="ru-RU" w:eastAsia="ru-RU"/>
        </w:rPr>
      </w:pPr>
    </w:p>
    <w:p w:rsidR="00D91E7F" w:rsidRPr="00D91E7F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Times New Roman" w:eastAsia="Lucida Sans Unicode" w:hAnsi="Times New Roman"/>
          <w:b/>
          <w:bCs/>
          <w:sz w:val="26"/>
          <w:szCs w:val="26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spacing w:line="100" w:lineRule="atLeast"/>
        <w:ind w:firstLine="0"/>
        <w:jc w:val="right"/>
        <w:rPr>
          <w:rFonts w:ascii="Arial" w:eastAsia="Lucida Sans Unicode" w:hAnsi="Arial" w:cs="Arial"/>
          <w:bCs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Cs/>
          <w:sz w:val="24"/>
          <w:szCs w:val="24"/>
          <w:lang w:val="ru-RU" w:eastAsia="ru-RU"/>
        </w:rPr>
        <w:t>Приложение № 1</w:t>
      </w:r>
    </w:p>
    <w:p w:rsidR="000178DA" w:rsidRPr="000178DA" w:rsidRDefault="000178DA" w:rsidP="00D91E7F">
      <w:pPr>
        <w:suppressAutoHyphens/>
        <w:autoSpaceDE w:val="0"/>
        <w:spacing w:line="100" w:lineRule="atLeast"/>
        <w:ind w:firstLine="0"/>
        <w:jc w:val="center"/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</w:pPr>
    </w:p>
    <w:p w:rsidR="000178DA" w:rsidRPr="000178DA" w:rsidRDefault="000178DA" w:rsidP="00D91E7F">
      <w:pPr>
        <w:suppressAutoHyphens/>
        <w:autoSpaceDE w:val="0"/>
        <w:spacing w:line="100" w:lineRule="atLeast"/>
        <w:ind w:firstLine="0"/>
        <w:jc w:val="center"/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  <w:t>МЕТОДИКА</w:t>
      </w:r>
    </w:p>
    <w:p w:rsidR="00D91E7F" w:rsidRPr="000178DA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  <w:t xml:space="preserve">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="00A723EE"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городского поселения «</w:t>
      </w:r>
      <w:proofErr w:type="spellStart"/>
      <w:r w:rsidR="00A723EE"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Могзонское</w:t>
      </w:r>
      <w:proofErr w:type="spellEnd"/>
      <w:r w:rsidR="00A723EE"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»</w:t>
      </w:r>
    </w:p>
    <w:p w:rsidR="00D91E7F" w:rsidRPr="000178DA" w:rsidRDefault="00D91E7F" w:rsidP="00D91E7F">
      <w:pPr>
        <w:suppressAutoHyphens/>
        <w:autoSpaceDE w:val="0"/>
        <w:spacing w:line="100" w:lineRule="atLeast"/>
        <w:ind w:firstLine="0"/>
        <w:jc w:val="center"/>
        <w:rPr>
          <w:rFonts w:ascii="Arial" w:eastAsia="Lucida Sans Unicode" w:hAnsi="Arial" w:cs="Arial"/>
          <w:b/>
          <w:bCs/>
          <w:sz w:val="24"/>
          <w:szCs w:val="24"/>
          <w:lang w:val="ru-RU" w:eastAsia="ru-RU"/>
        </w:rPr>
      </w:pPr>
    </w:p>
    <w:p w:rsidR="00D91E7F" w:rsidRPr="000178DA" w:rsidRDefault="00D91E7F" w:rsidP="00D91E7F">
      <w:pPr>
        <w:numPr>
          <w:ilvl w:val="0"/>
          <w:numId w:val="5"/>
        </w:numPr>
        <w:suppressAutoHyphens/>
        <w:autoSpaceDE w:val="0"/>
        <w:contextualSpacing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Общие положения</w:t>
      </w:r>
    </w:p>
    <w:p w:rsidR="00D91E7F" w:rsidRPr="000178DA" w:rsidRDefault="00D91E7F" w:rsidP="00D91E7F">
      <w:pPr>
        <w:suppressAutoHyphens/>
        <w:autoSpaceDE w:val="0"/>
        <w:ind w:left="900" w:firstLine="0"/>
        <w:contextualSpacing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0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         1.1. </w:t>
      </w:r>
      <w:proofErr w:type="gramStart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Методика 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</w:t>
      </w:r>
      <w:r w:rsidR="00A723EE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A723EE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A723EE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(далее – Методика) применяется для исчисления размера платежей во всех случаях негативного воздействия на зеленые насаждения, находящиеся на территории 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»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в том числе:</w:t>
      </w:r>
      <w:proofErr w:type="gramEnd"/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на этапе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в процессе подготовки разделов оценки воздействия на окружающую среду проектов строительства или реконструкции и их экспертизы для оценки стоимости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при исчислении размера компенсационной стоимости при оформлении Разрешения на право вырубки зеленых насаждений;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при исчислении платы за незаконную вырубку, повреждение или уничтожение зеленых насаждений;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- в иных случаях, связанных с определением стоимости зеленых насаждений на территории 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1.2. Целью Методики является охрана и воспроизводство зеленого фонда, расположенные на территории 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, повышение ответственности за снос зеленых насаждений, а также предотвращение их несанкционированного уничтожения и (или) повреждения.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1.3. Компенсационная стоимость за вырубку зеленых насаждений не взимается в случаях: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1.3.1. Проведение санитарных рубок, в том числе удаление аварийных и сухостойных деревьев и кустарников;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1.3.2. Восстановление нормативного светового режима в жилых и нежилых помещениях, высаженных с нарушением санитарных норм и правил;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1.3.3. Вырубка зеленых насаждений, произрастающих в охранных зонах существующих инженерных коммуникаций;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1.3.4.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D91E7F" w:rsidRPr="000178DA" w:rsidRDefault="00D91E7F" w:rsidP="00D91E7F">
      <w:pPr>
        <w:numPr>
          <w:ilvl w:val="0"/>
          <w:numId w:val="5"/>
        </w:numPr>
        <w:suppressAutoHyphens/>
        <w:autoSpaceDE w:val="0"/>
        <w:contextualSpacing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Термины и определения</w:t>
      </w:r>
    </w:p>
    <w:p w:rsidR="00D91E7F" w:rsidRPr="000178DA" w:rsidRDefault="00D91E7F" w:rsidP="00D91E7F">
      <w:pPr>
        <w:suppressAutoHyphens/>
        <w:autoSpaceDE w:val="0"/>
        <w:ind w:left="900" w:firstLine="0"/>
        <w:contextualSpacing/>
        <w:rPr>
          <w:rFonts w:ascii="Arial" w:eastAsia="Lucida Sans Unicode" w:hAnsi="Arial" w:cs="Arial"/>
          <w:b/>
          <w:sz w:val="24"/>
          <w:szCs w:val="24"/>
          <w:u w:val="single"/>
          <w:lang w:val="ru-RU" w:eastAsia="ru-RU"/>
        </w:rPr>
      </w:pPr>
    </w:p>
    <w:p w:rsidR="00D91E7F" w:rsidRPr="000178DA" w:rsidRDefault="00D91E7F" w:rsidP="00D91E7F">
      <w:pPr>
        <w:tabs>
          <w:tab w:val="left" w:pos="709"/>
        </w:tabs>
        <w:suppressAutoHyphens/>
        <w:autoSpaceDE w:val="0"/>
        <w:ind w:firstLine="0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          В целях настоящей методики используются следующие термины и определения: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Зеленые насаждения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совокупность древесных, кустарниковых растений на определенной территории.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lastRenderedPageBreak/>
        <w:t>Дерево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растение с четко выраженным деревянистым стволом диаметром не менее 5 см на высоте 1,3 м, за исключением саженцев. Взрослым считается дерево, имеющее высоту более 1.3 м и диаметр ствола - более 12 см.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Кустарник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Заросли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деревья и (или) кустарники самосевного и порослевого происхождения, образующие единый сомкнутый полог.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Повреждение зеленых насаждений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причинение вреда кроне, стволу, корневой системе растений, не влекущее прекращения роста. Повреждением является повреждение ветвей, корневой системы, нарушение целостности коры, нарушение целостности живого надпочвенного покрова, загрязнение зеленых насаждений, либо почвы в корневой зоне вредными веществами, поджог и иное причинение вреда.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Уничтожение зеленых насаждений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повреждение зеленых насаждений, повлекшее полное прекращение роста.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 xml:space="preserve">Деревья, поврежденные до степени прекращения роста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 деревья с обломом вершины, сломом ствола, наклоном на 10 градусов и более, повреждение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Ущерб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вред, наносимый деятельностью одного субъекта другим субъектам или природе, окружающей среде, людям.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proofErr w:type="gramStart"/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Размер ущерба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расчетное значение затрат, которые непосредственно связаны с выращиванием деревьев или кустарников, а также с уходом за ними до возраста уничтоженных или поврежденных, которое лицо, чье право нарушено, должно будет произвести для восстановления нарушенного права.</w:t>
      </w:r>
      <w:proofErr w:type="gramEnd"/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Вырубка (снос) деревьев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мероприятие, выполнение которого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Компенсация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возмещение потерь, убытков понесенных при вырубке (пересадке) или обрезке зеленых насаждений в виде компенсационного озеленения или денежной компенсации.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Компенсационное озеленение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(натуральная компенсация) - воспроизводство зеленых насаждений взамен уничтоженных или поврежденных.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Денежная компенсация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сумма компенсационной стоимости всех видов зеленых насаждений, подлежащих сносу (вырубке), и уничтоженных или поврежденных в связи противоправными действиями.</w:t>
      </w:r>
    </w:p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u w:val="single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З. Виды компенсации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3.1. Виды компенсации: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натуральная;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денежная.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3.2. Натуральная компенсация (компенсационное озеленение) осуществляется путем посадки деревьев ценных пород взамен уничтоженных или поврежденных из расчета "дерево за дерево", с применением коэффициента 1,2 учитывающего не приживаемость зеленых насаждений. Для посадки используются саженцы лиственных и хвойных древесных пород.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3.3. Денежная компенсация уплачивается в случае нецелесообразности осуществления компенсационного озеленения в районе вырубки (сноса) зеленых насаждений.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3.4. Денежная компенсация подлежит внесению в бюджет 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заявителем. 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lastRenderedPageBreak/>
        <w:t xml:space="preserve">3.5. Виды компенсации определяются специалистами администрации 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Могзонское</w:t>
      </w:r>
      <w:proofErr w:type="spellEnd"/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»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(далее-уполномоченный орган) после обследования зелёных насаждений с выездом на место.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3.6. Расчет размера денежной компенсации и компенсационной стоимости осуществляется уполномоченным органом в соответствии с настоящей Методикой.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3.7. Таксы восстановительной стоимости зеленых насаждений подлежат ежегодному увеличению с учетом коэффициента индексации в соответствии с постановлениями Правительства Российской Федерации.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D91E7F" w:rsidRPr="000178DA" w:rsidRDefault="00D91E7F" w:rsidP="00D91E7F">
      <w:pPr>
        <w:numPr>
          <w:ilvl w:val="0"/>
          <w:numId w:val="6"/>
        </w:numPr>
        <w:suppressAutoHyphens/>
        <w:autoSpaceDE w:val="0"/>
        <w:contextualSpacing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Классификация и идентификация зеленых насаждений для определения компенсационной стоимости</w:t>
      </w:r>
    </w:p>
    <w:p w:rsidR="00D91E7F" w:rsidRPr="000178DA" w:rsidRDefault="00D91E7F" w:rsidP="00D91E7F">
      <w:pPr>
        <w:suppressAutoHyphens/>
        <w:autoSpaceDE w:val="0"/>
        <w:ind w:left="900" w:firstLine="0"/>
        <w:contextualSpacing/>
        <w:rPr>
          <w:rFonts w:ascii="Arial" w:eastAsia="Lucida Sans Unicode" w:hAnsi="Arial" w:cs="Arial"/>
          <w:b/>
          <w:sz w:val="24"/>
          <w:szCs w:val="24"/>
          <w:u w:val="single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4.1. Для расчета компенсационной стоимости основных типов зеленых насаждений применяется следующая классификация растительности независимо от функционального назначения, местоположения, формы собственности и ведомственной принадлежности территорий, на которой зеленые насаждения расположены: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деревья;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кустарники.</w:t>
      </w:r>
    </w:p>
    <w:p w:rsidR="00D91E7F" w:rsidRPr="000178DA" w:rsidRDefault="00B42A7C" w:rsidP="00B42A7C">
      <w:pPr>
        <w:suppressAutoHyphens/>
        <w:autoSpaceDE w:val="0"/>
        <w:contextualSpacing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     4.2.</w:t>
      </w:r>
      <w:r w:rsidR="00D91E7F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Компенсационная стоимость рассчитывается объемом зеленых насаждений.</w:t>
      </w:r>
    </w:p>
    <w:p w:rsidR="00D91E7F" w:rsidRPr="000178DA" w:rsidRDefault="00B42A7C" w:rsidP="00B42A7C">
      <w:pPr>
        <w:suppressAutoHyphens/>
        <w:autoSpaceDE w:val="0"/>
        <w:ind w:left="709" w:firstLine="0"/>
        <w:contextualSpacing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4.3.</w:t>
      </w:r>
      <w:r w:rsidR="00D91E7F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Для определения объема деревья и кустарники подсчитываются поштучно. 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Если дерево имеет несколько стволов, то при расчете компенсационной стоимости учитывается один ствол с наибольшим диаметром. 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В случае невозможности определения на высоте 1,3 м диаметр ствола дерева определяется у корневой шейки.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В случае уничтожения дерева диаметр ствола определяется у корневой шейки.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4.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. Кустарники в группах подсчитываются поштучно.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4.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5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. 3аросли рассчитываются следующим образом: каждые 100 </w:t>
      </w:r>
      <w:proofErr w:type="spellStart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кв</w:t>
      </w:r>
      <w:proofErr w:type="gramStart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.м</w:t>
      </w:r>
      <w:proofErr w:type="spellEnd"/>
      <w:proofErr w:type="gramEnd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приравниваются к 20 деревьям основной дерев образующей породы.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4.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6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. </w:t>
      </w:r>
      <w:proofErr w:type="gramStart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При исчислении стоимости древесины разделение ее на деловую и дровяную не производится, применяется ставка платы, установленная в отношении деловой средней древесины и вывозки древесины на расстояние до 10 километров.</w:t>
      </w:r>
      <w:proofErr w:type="gramEnd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4.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7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. </w:t>
      </w:r>
      <w:proofErr w:type="gramStart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 </w:t>
      </w:r>
      <w:proofErr w:type="gramEnd"/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4.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8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. Деревья хвойных пород, не достигшие диаметра ствола 12 см, и </w:t>
      </w:r>
      <w:proofErr w:type="gramStart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деревья лиственных пород, не достигшие диаметра ствола 16 см приравниваются</w:t>
      </w:r>
      <w:proofErr w:type="gramEnd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к деревьям хвойных пород с диаметром ствола 12 см и деревьям лиственных пород с диаметром ствола 16 см.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4.</w:t>
      </w:r>
      <w:r w:rsidR="00B42A7C"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9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. Объем древесины определяется по сортиментным таблицам из Справочника для учета лесных ресурсов Дальнего Востока.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5. Определение компенсационной стоимости зеленых насаждений</w:t>
      </w:r>
    </w:p>
    <w:p w:rsidR="00D91E7F" w:rsidRPr="000178DA" w:rsidRDefault="00D91E7F" w:rsidP="00D91E7F">
      <w:pPr>
        <w:suppressAutoHyphens/>
        <w:autoSpaceDE w:val="0"/>
        <w:ind w:firstLine="540"/>
        <w:jc w:val="center"/>
        <w:rPr>
          <w:rFonts w:ascii="Arial" w:eastAsia="Lucida Sans Unicode" w:hAnsi="Arial" w:cs="Arial"/>
          <w:b/>
          <w:sz w:val="24"/>
          <w:szCs w:val="24"/>
          <w:u w:val="single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spacing w:after="16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5.1. Компенсационная стоимость </w:t>
      </w: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>зеленых насаждений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определяется по формуле:</w:t>
      </w:r>
    </w:p>
    <w:p w:rsidR="00D91E7F" w:rsidRPr="000178DA" w:rsidRDefault="00D91E7F" w:rsidP="00D91E7F">
      <w:pPr>
        <w:suppressAutoHyphens/>
        <w:autoSpaceDE w:val="0"/>
        <w:spacing w:after="160"/>
        <w:ind w:firstLine="709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Ск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= </w:t>
      </w: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Сп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х</w:t>
      </w:r>
      <w:proofErr w:type="gram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</w:t>
      </w: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К</w:t>
      </w:r>
      <w:proofErr w:type="gram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в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х </w:t>
      </w: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Кпр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х </w:t>
      </w: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Крт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,                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где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Ск</w:t>
      </w:r>
      <w:proofErr w:type="spellEnd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- компенсационная стоимость, руб.;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Сп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– ставка платы за объем древесины, руб.;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Кв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- коэффициент поправки на </w:t>
      </w:r>
      <w:proofErr w:type="spellStart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водоохранную</w:t>
      </w:r>
      <w:proofErr w:type="spellEnd"/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 xml:space="preserve"> ценность зеленых насаждений;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Кпр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коэффициент не приживаемости зеленых насаждений, равный 1,2;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proofErr w:type="spellStart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Крт</w:t>
      </w:r>
      <w:proofErr w:type="spellEnd"/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 xml:space="preserve">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- коэффициент поправки на режим особо охраняемы природных территорий.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5.2. При расчёте компенсационной стоимости зеленых насаждений, расположенных в 50- метровой зоне от уреза воды по обе стороны водного объекта или на территории лесных участков, парков, скверов, применяется коэффициент поправки, равный 2, для остальных территорий-1.</w:t>
      </w: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5.3. При расчёте компенсационной стоимости зеленых насаждений, расположенных в особо охраняемых природных территориях (заказники, памятники природы)</w:t>
      </w:r>
      <w:r w:rsidRPr="000178DA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применяется коэффициент поправки, равный 1,3, для остальных территорий-1.</w:t>
      </w:r>
    </w:p>
    <w:p w:rsidR="00D91E7F" w:rsidRDefault="00D91E7F" w:rsidP="00D91E7F">
      <w:pPr>
        <w:suppressAutoHyphens/>
        <w:autoSpaceDE w:val="0"/>
        <w:ind w:firstLine="0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0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0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0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0178DA" w:rsidRPr="000178DA" w:rsidRDefault="000178DA" w:rsidP="00D91E7F">
      <w:pPr>
        <w:suppressAutoHyphens/>
        <w:autoSpaceDE w:val="0"/>
        <w:ind w:firstLine="0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0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Ставка платы за единицу объема древесины для расчета компенсационной стоимости зеленых насаждений.</w:t>
      </w:r>
    </w:p>
    <w:p w:rsidR="00D91E7F" w:rsidRPr="000178DA" w:rsidRDefault="00D91E7F" w:rsidP="00D91E7F">
      <w:pPr>
        <w:suppressAutoHyphens/>
        <w:autoSpaceDE w:val="0"/>
        <w:spacing w:line="360" w:lineRule="auto"/>
        <w:ind w:firstLine="8364"/>
        <w:jc w:val="both"/>
        <w:rPr>
          <w:rFonts w:ascii="Arial" w:eastAsia="Lucida Sans Unicode" w:hAnsi="Arial" w:cs="Arial"/>
          <w:i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Таблица 1</w:t>
      </w: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1417"/>
        <w:gridCol w:w="1418"/>
        <w:gridCol w:w="1275"/>
      </w:tblGrid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Породы лесных насаждений*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 xml:space="preserve">Ставка платы (рублей за 1 плотный </w:t>
            </w:r>
            <w:proofErr w:type="spellStart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куб</w:t>
            </w:r>
            <w:proofErr w:type="gramStart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)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деловая древесина без коры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дровяная древесина (в коре)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 xml:space="preserve">крупная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средняя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мелкая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Сосна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90,54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64,62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32,4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2,34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Кедр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108,54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77,58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38,88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2,7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Лиственница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72,54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51,84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25,74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2,34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Ель, пихта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81,9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58,14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2,34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Береза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45,18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32,4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16,56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2,7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Осина, ольха белая, тополь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6,66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0,36</w:t>
            </w:r>
          </w:p>
        </w:tc>
      </w:tr>
      <w:tr w:rsidR="00D91E7F" w:rsidRPr="000178DA" w:rsidTr="00FC077B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both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Ильм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34,56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24,84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12,6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 w:eastAsia="ru-RU"/>
              </w:rPr>
              <w:t>0,36</w:t>
            </w:r>
          </w:p>
        </w:tc>
      </w:tr>
    </w:tbl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* Породы лесных насаждений, за исключением пород лесных насаждений, заготовка древесных которых в соответствии с Приказом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</w:t>
      </w:r>
    </w:p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0178DA" w:rsidRPr="000178DA" w:rsidRDefault="000178DA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spacing w:after="160"/>
        <w:ind w:firstLine="709"/>
        <w:jc w:val="center"/>
        <w:rPr>
          <w:rFonts w:ascii="Arial" w:eastAsia="Lucida Sans Unicode" w:hAnsi="Arial" w:cs="Arial"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sz w:val="24"/>
          <w:szCs w:val="24"/>
          <w:lang w:val="ru-RU" w:eastAsia="ru-RU"/>
        </w:rPr>
        <w:t>Таксы для исчисления размера вреда, причиненного лесным насаждениям, заготовка древесины которых не допускается</w:t>
      </w:r>
    </w:p>
    <w:p w:rsidR="00D91E7F" w:rsidRPr="000178DA" w:rsidRDefault="00D91E7F" w:rsidP="00D91E7F">
      <w:pPr>
        <w:suppressAutoHyphens/>
        <w:autoSpaceDE w:val="0"/>
        <w:spacing w:after="160"/>
        <w:ind w:firstLine="709"/>
        <w:jc w:val="center"/>
        <w:rPr>
          <w:rFonts w:ascii="Arial" w:eastAsia="Lucida Sans Unicode" w:hAnsi="Arial" w:cs="Arial"/>
          <w:i/>
          <w:sz w:val="24"/>
          <w:szCs w:val="24"/>
          <w:lang w:val="ru-RU" w:eastAsia="ru-RU"/>
        </w:rPr>
      </w:pPr>
      <w:r w:rsidRPr="000178DA">
        <w:rPr>
          <w:rFonts w:ascii="Arial" w:eastAsia="Lucida Sans Unicode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0178DA">
        <w:rPr>
          <w:rFonts w:ascii="Arial" w:eastAsia="Lucida Sans Unicode" w:hAnsi="Arial" w:cs="Arial"/>
          <w:i/>
          <w:sz w:val="24"/>
          <w:szCs w:val="24"/>
          <w:lang w:val="ru-RU" w:eastAsia="ru-RU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D91E7F" w:rsidRPr="000178DA" w:rsidTr="00FC077B">
        <w:tc>
          <w:tcPr>
            <w:tcW w:w="1925" w:type="dxa"/>
            <w:vMerge w:val="restart"/>
          </w:tcPr>
          <w:p w:rsidR="00D91E7F" w:rsidRPr="000178DA" w:rsidRDefault="00D91E7F" w:rsidP="00D91E7F">
            <w:pPr>
              <w:suppressAutoHyphens/>
              <w:autoSpaceDE w:val="0"/>
              <w:spacing w:after="16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Субъект Российской Федерации</w:t>
            </w:r>
          </w:p>
        </w:tc>
        <w:tc>
          <w:tcPr>
            <w:tcW w:w="3850" w:type="dxa"/>
            <w:gridSpan w:val="2"/>
          </w:tcPr>
          <w:p w:rsidR="00D91E7F" w:rsidRPr="000178DA" w:rsidRDefault="00D91E7F" w:rsidP="00D91E7F">
            <w:pPr>
              <w:suppressAutoHyphens/>
              <w:autoSpaceDE w:val="0"/>
              <w:spacing w:after="16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 xml:space="preserve">Таксы за единицу объема уничтоженных, поврежденных или срубленных деревьев (рублей за </w:t>
            </w:r>
            <w:proofErr w:type="spellStart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куб</w:t>
            </w:r>
            <w:proofErr w:type="gramStart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3852" w:type="dxa"/>
            <w:gridSpan w:val="2"/>
          </w:tcPr>
          <w:p w:rsidR="00D91E7F" w:rsidRPr="000178DA" w:rsidRDefault="00D91E7F" w:rsidP="00D91E7F">
            <w:pPr>
              <w:suppressAutoHyphens/>
              <w:autoSpaceDE w:val="0"/>
              <w:spacing w:after="16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Такса за один уничтоженный, поврежденный или срубленный кустарник (рублей)</w:t>
            </w:r>
          </w:p>
        </w:tc>
      </w:tr>
      <w:tr w:rsidR="00D91E7F" w:rsidRPr="000178DA" w:rsidTr="00FC077B">
        <w:tc>
          <w:tcPr>
            <w:tcW w:w="1925" w:type="dxa"/>
            <w:vMerge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proofErr w:type="gramStart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при незаконных рубке, уничтожении или повреждении до степени прекращения роста деревьев</w:t>
            </w:r>
            <w:proofErr w:type="gramEnd"/>
          </w:p>
        </w:tc>
        <w:tc>
          <w:tcPr>
            <w:tcW w:w="1925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при повреждении, не влекущем прекращения роста деревьев</w:t>
            </w:r>
          </w:p>
        </w:tc>
        <w:tc>
          <w:tcPr>
            <w:tcW w:w="1926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proofErr w:type="gramStart"/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при незаконных рубке, уничтожении или повреждении до степени прекращения роста деревьев</w:t>
            </w:r>
            <w:proofErr w:type="gramEnd"/>
          </w:p>
        </w:tc>
        <w:tc>
          <w:tcPr>
            <w:tcW w:w="1926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при повреждении, не влекущем прекращения роста кустарников</w:t>
            </w:r>
          </w:p>
        </w:tc>
      </w:tr>
      <w:tr w:rsidR="00D91E7F" w:rsidRPr="000178DA" w:rsidTr="00FC077B">
        <w:tc>
          <w:tcPr>
            <w:tcW w:w="1925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Забайкальский край</w:t>
            </w:r>
          </w:p>
        </w:tc>
        <w:tc>
          <w:tcPr>
            <w:tcW w:w="1925" w:type="dxa"/>
          </w:tcPr>
          <w:p w:rsidR="00D91E7F" w:rsidRPr="000178DA" w:rsidRDefault="00D91E7F" w:rsidP="00D91E7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hAnsi="Arial" w:cs="Arial"/>
                <w:sz w:val="24"/>
                <w:szCs w:val="24"/>
                <w:lang w:val="ru-RU"/>
              </w:rPr>
              <w:t xml:space="preserve">2880 </w:t>
            </w:r>
          </w:p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576</w:t>
            </w:r>
          </w:p>
        </w:tc>
        <w:tc>
          <w:tcPr>
            <w:tcW w:w="1926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97,9</w:t>
            </w:r>
          </w:p>
        </w:tc>
        <w:tc>
          <w:tcPr>
            <w:tcW w:w="1926" w:type="dxa"/>
          </w:tcPr>
          <w:p w:rsidR="00D91E7F" w:rsidRPr="000178DA" w:rsidRDefault="00D91E7F" w:rsidP="00D91E7F">
            <w:pPr>
              <w:suppressAutoHyphens/>
              <w:autoSpaceDE w:val="0"/>
              <w:ind w:firstLine="0"/>
              <w:jc w:val="center"/>
              <w:rPr>
                <w:rFonts w:ascii="Arial" w:eastAsia="Lucida Sans Unicode" w:hAnsi="Arial" w:cs="Arial"/>
                <w:sz w:val="24"/>
                <w:szCs w:val="24"/>
                <w:lang w:val="ru-RU"/>
              </w:rPr>
            </w:pPr>
            <w:r w:rsidRPr="000178DA">
              <w:rPr>
                <w:rFonts w:ascii="Arial" w:eastAsia="Lucida Sans Unicode" w:hAnsi="Arial" w:cs="Arial"/>
                <w:sz w:val="24"/>
                <w:szCs w:val="24"/>
                <w:lang w:val="ru-RU"/>
              </w:rPr>
              <w:t>46,1</w:t>
            </w:r>
          </w:p>
        </w:tc>
      </w:tr>
    </w:tbl>
    <w:p w:rsidR="00D91E7F" w:rsidRPr="000178DA" w:rsidRDefault="00D91E7F" w:rsidP="00D91E7F">
      <w:pPr>
        <w:suppressAutoHyphens/>
        <w:autoSpaceDE w:val="0"/>
        <w:ind w:firstLine="709"/>
        <w:jc w:val="center"/>
        <w:rPr>
          <w:rFonts w:ascii="Arial" w:eastAsia="Lucida Sans Unicode" w:hAnsi="Arial" w:cs="Arial"/>
          <w:b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709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D91E7F" w:rsidRPr="000178DA" w:rsidRDefault="00D91E7F" w:rsidP="00D91E7F">
      <w:pPr>
        <w:suppressAutoHyphens/>
        <w:autoSpaceDE w:val="0"/>
        <w:ind w:firstLine="0"/>
        <w:jc w:val="both"/>
        <w:rPr>
          <w:rFonts w:ascii="Arial" w:eastAsia="Lucida Sans Unicode" w:hAnsi="Arial" w:cs="Arial"/>
          <w:sz w:val="24"/>
          <w:szCs w:val="24"/>
          <w:lang w:val="ru-RU" w:eastAsia="ru-RU"/>
        </w:rPr>
      </w:pPr>
    </w:p>
    <w:p w:rsidR="002D19C5" w:rsidRPr="000178DA" w:rsidRDefault="002D19C5" w:rsidP="00D91E7F">
      <w:pPr>
        <w:rPr>
          <w:rFonts w:ascii="Arial" w:hAnsi="Arial" w:cs="Arial"/>
          <w:sz w:val="24"/>
          <w:szCs w:val="24"/>
          <w:lang w:val="ru-RU"/>
        </w:rPr>
      </w:pPr>
    </w:p>
    <w:p w:rsidR="00A257CB" w:rsidRPr="000178DA" w:rsidRDefault="00A257CB" w:rsidP="00D91E7F">
      <w:pPr>
        <w:rPr>
          <w:rFonts w:ascii="Arial" w:hAnsi="Arial" w:cs="Arial"/>
          <w:sz w:val="24"/>
          <w:szCs w:val="24"/>
          <w:lang w:val="ru-RU"/>
        </w:rPr>
      </w:pPr>
    </w:p>
    <w:p w:rsidR="00A257CB" w:rsidRPr="000178DA" w:rsidRDefault="00A257CB" w:rsidP="00D91E7F">
      <w:pPr>
        <w:rPr>
          <w:rFonts w:ascii="Arial" w:hAnsi="Arial" w:cs="Arial"/>
          <w:sz w:val="24"/>
          <w:szCs w:val="24"/>
          <w:lang w:val="ru-RU"/>
        </w:rPr>
      </w:pPr>
    </w:p>
    <w:sectPr w:rsidR="00A257CB" w:rsidRPr="000178DA" w:rsidSect="007E080E">
      <w:pgSz w:w="11906" w:h="16838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71DE"/>
    <w:multiLevelType w:val="hybridMultilevel"/>
    <w:tmpl w:val="253E29E6"/>
    <w:lvl w:ilvl="0" w:tplc="DC043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2A11D3"/>
    <w:multiLevelType w:val="multilevel"/>
    <w:tmpl w:val="4EEA0090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4FCB"/>
    <w:rsid w:val="000178DA"/>
    <w:rsid w:val="00024027"/>
    <w:rsid w:val="001A6664"/>
    <w:rsid w:val="001D6D1C"/>
    <w:rsid w:val="001E0891"/>
    <w:rsid w:val="002D19C5"/>
    <w:rsid w:val="00323BE4"/>
    <w:rsid w:val="003447F8"/>
    <w:rsid w:val="004D05DB"/>
    <w:rsid w:val="004D274D"/>
    <w:rsid w:val="004D3C8A"/>
    <w:rsid w:val="00522CE0"/>
    <w:rsid w:val="005750F4"/>
    <w:rsid w:val="005C667F"/>
    <w:rsid w:val="006F34A0"/>
    <w:rsid w:val="00750464"/>
    <w:rsid w:val="008C5E6C"/>
    <w:rsid w:val="00A05D63"/>
    <w:rsid w:val="00A127C7"/>
    <w:rsid w:val="00A15F5E"/>
    <w:rsid w:val="00A257CB"/>
    <w:rsid w:val="00A723EE"/>
    <w:rsid w:val="00A87157"/>
    <w:rsid w:val="00B06B92"/>
    <w:rsid w:val="00B42A7C"/>
    <w:rsid w:val="00B91225"/>
    <w:rsid w:val="00BA0B57"/>
    <w:rsid w:val="00C47DA2"/>
    <w:rsid w:val="00CC3CF2"/>
    <w:rsid w:val="00CC5588"/>
    <w:rsid w:val="00D91E7F"/>
    <w:rsid w:val="00DC3D7C"/>
    <w:rsid w:val="00DF7B2A"/>
    <w:rsid w:val="00E45FD4"/>
    <w:rsid w:val="00F442C4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9">
    <w:name w:val="Table Grid"/>
    <w:basedOn w:val="a1"/>
    <w:uiPriority w:val="59"/>
    <w:rsid w:val="00D9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9">
    <w:name w:val="Table Grid"/>
    <w:basedOn w:val="a1"/>
    <w:uiPriority w:val="59"/>
    <w:rsid w:val="00D9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3</cp:revision>
  <cp:lastPrinted>2020-08-09T12:49:00Z</cp:lastPrinted>
  <dcterms:created xsi:type="dcterms:W3CDTF">2023-12-27T23:31:00Z</dcterms:created>
  <dcterms:modified xsi:type="dcterms:W3CDTF">2023-12-27T23:32:00Z</dcterms:modified>
</cp:coreProperties>
</file>