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077" w:rsidRPr="00ED3077" w:rsidRDefault="00ED3077" w:rsidP="00ED3077">
      <w:pPr>
        <w:shd w:val="clear" w:color="auto" w:fill="FFFFFF"/>
        <w:spacing w:after="0" w:line="495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</w:pPr>
      <w:bookmarkStart w:id="0" w:name="_GoBack"/>
      <w:bookmarkEnd w:id="0"/>
      <w:r w:rsidRPr="00ED3077"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  <w:t>Как специалисту по ОТ спланировать работу на 2024 год: практические рекомендации</w:t>
      </w:r>
    </w:p>
    <w:p w:rsidR="00ED3077" w:rsidRPr="00ED3077" w:rsidRDefault="00ED3077" w:rsidP="00ED3077">
      <w:pPr>
        <w:shd w:val="clear" w:color="auto" w:fill="FFFFFF"/>
        <w:spacing w:before="100" w:beforeAutospacing="1" w:after="360" w:line="40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D307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Изменения по охране труда, вступающие в силу в 2024 году, требуют от специалиста по охране труда тщательно спланировать свою работу. Помимо окончательного перехода на ЕТН, нас ожидает новшества в порядке проведения СОУТ, медосмотров, вступление в силу двух новых правил по охране труда. Практическая рекомендация поможет к ним подготовиться.</w:t>
      </w:r>
    </w:p>
    <w:p w:rsidR="00ED3077" w:rsidRPr="00ED3077" w:rsidRDefault="00ED3077" w:rsidP="00ED3077">
      <w:pPr>
        <w:shd w:val="clear" w:color="auto" w:fill="FFFFFF"/>
        <w:spacing w:after="0" w:line="495" w:lineRule="atLeast"/>
        <w:outlineLvl w:val="1"/>
        <w:rPr>
          <w:rFonts w:ascii="Arial" w:eastAsia="Times New Roman" w:hAnsi="Arial" w:cs="Arial"/>
          <w:b/>
          <w:bCs/>
          <w:color w:val="000000"/>
          <w:sz w:val="44"/>
          <w:szCs w:val="44"/>
          <w:lang w:eastAsia="ru-RU"/>
        </w:rPr>
      </w:pPr>
      <w:r w:rsidRPr="00ED3077">
        <w:rPr>
          <w:rFonts w:ascii="Arial" w:eastAsia="Times New Roman" w:hAnsi="Arial" w:cs="Arial"/>
          <w:b/>
          <w:bCs/>
          <w:color w:val="000000"/>
          <w:sz w:val="44"/>
          <w:szCs w:val="44"/>
          <w:lang w:eastAsia="ru-RU"/>
        </w:rPr>
        <w:t>Какие документы по охране труда проверить и актуализировать на 2024 год</w:t>
      </w:r>
    </w:p>
    <w:p w:rsidR="00ED3077" w:rsidRPr="00ED3077" w:rsidRDefault="00ED3077" w:rsidP="00ED3077">
      <w:pPr>
        <w:shd w:val="clear" w:color="auto" w:fill="FFFFFF"/>
        <w:spacing w:after="360" w:line="40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D307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Изменения в охране труда на законодательном уровне продолжатся и в 2024 году. Поэтому специалистам по охране труда придется провести аудит локальных нормативных актов компании, и в первую очередь — Положения о системе управления охраной труда.</w:t>
      </w:r>
    </w:p>
    <w:p w:rsidR="00ED3077" w:rsidRPr="00ED3077" w:rsidRDefault="00ED3077" w:rsidP="00ED3077">
      <w:pPr>
        <w:shd w:val="clear" w:color="auto" w:fill="FFFFFF"/>
        <w:spacing w:line="40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D3077">
        <w:rPr>
          <w:rFonts w:ascii="Arial" w:eastAsia="Times New Roman" w:hAnsi="Arial" w:cs="Arial"/>
          <w:b/>
          <w:bCs/>
          <w:color w:val="FF0000"/>
          <w:sz w:val="27"/>
          <w:szCs w:val="27"/>
          <w:lang w:eastAsia="ru-RU"/>
        </w:rPr>
        <w:t>Рекомендация эксперта ЦОКО№1.</w:t>
      </w:r>
      <w:r w:rsidRPr="00ED307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Не торопитесь сразу же издавать приказ о внесении изменений в Положение о системе управления охраной труда. Если вы не переходите в 2023 году на новые нормы выдачи СИЗ, будет целесообразно пересмотреть документы перед присоединением к ЕТН.</w:t>
      </w:r>
    </w:p>
    <w:p w:rsidR="00ED3077" w:rsidRPr="00ED3077" w:rsidRDefault="00ED3077" w:rsidP="00ED3077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D307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Чтобы проанализировать, какие документы нужно актуализировать, давайте вспомним, какие изменения по охране труда нас ожидают в 2024 году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ED3077" w:rsidRPr="00ED3077" w:rsidRDefault="00ED3077" w:rsidP="00ED3077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D307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Какие изменения ждут специалистов по охране труда в 2024 году:</w:t>
      </w:r>
    </w:p>
    <w:p w:rsidR="00ED3077" w:rsidRPr="00ED3077" w:rsidRDefault="00ED3077" w:rsidP="00ED3077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D3077">
        <w:rPr>
          <w:rFonts w:ascii="Segoe UI Symbol" w:eastAsia="Times New Roman" w:hAnsi="Segoe UI Symbol" w:cs="Segoe UI Symbol"/>
          <w:b/>
          <w:bCs/>
          <w:color w:val="000000"/>
          <w:sz w:val="27"/>
          <w:szCs w:val="27"/>
          <w:lang w:eastAsia="ru-RU"/>
        </w:rPr>
        <w:t>✓</w:t>
      </w:r>
      <w:r w:rsidRPr="00ED307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 </w:t>
      </w:r>
      <w:hyperlink r:id="rId6" w:history="1">
        <w:r w:rsidRPr="00ED3077">
          <w:rPr>
            <w:rFonts w:ascii="Arial" w:eastAsia="Times New Roman" w:hAnsi="Arial" w:cs="Arial"/>
            <w:color w:val="1990FE"/>
            <w:sz w:val="27"/>
            <w:szCs w:val="27"/>
            <w:u w:val="single"/>
            <w:lang w:eastAsia="ru-RU"/>
          </w:rPr>
          <w:t>Изменение методики проведения специальной оценки условий труда</w:t>
        </w:r>
      </w:hyperlink>
    </w:p>
    <w:p w:rsidR="00ED3077" w:rsidRPr="00ED3077" w:rsidRDefault="00ED3077" w:rsidP="00ED3077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D3077">
        <w:rPr>
          <w:rFonts w:ascii="Segoe UI Symbol" w:eastAsia="Times New Roman" w:hAnsi="Segoe UI Symbol" w:cs="Segoe UI Symbol"/>
          <w:b/>
          <w:bCs/>
          <w:color w:val="000000"/>
          <w:sz w:val="27"/>
          <w:szCs w:val="27"/>
          <w:lang w:eastAsia="ru-RU"/>
        </w:rPr>
        <w:t>✓</w:t>
      </w:r>
      <w:r w:rsidRPr="00ED307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 </w:t>
      </w:r>
      <w:hyperlink r:id="rId7" w:history="1">
        <w:r w:rsidRPr="00ED3077">
          <w:rPr>
            <w:rFonts w:ascii="Arial" w:eastAsia="Times New Roman" w:hAnsi="Arial" w:cs="Arial"/>
            <w:color w:val="1990FE"/>
            <w:sz w:val="27"/>
            <w:szCs w:val="27"/>
            <w:u w:val="single"/>
            <w:lang w:eastAsia="ru-RU"/>
          </w:rPr>
          <w:t>Новый порядок проведения предварительных и периодический медосмотров</w:t>
        </w:r>
      </w:hyperlink>
    </w:p>
    <w:p w:rsidR="00ED3077" w:rsidRPr="00ED3077" w:rsidRDefault="00ED3077" w:rsidP="00ED3077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D3077">
        <w:rPr>
          <w:rFonts w:ascii="Segoe UI Symbol" w:eastAsia="Times New Roman" w:hAnsi="Segoe UI Symbol" w:cs="Segoe UI Symbol"/>
          <w:b/>
          <w:bCs/>
          <w:color w:val="000000"/>
          <w:sz w:val="27"/>
          <w:szCs w:val="27"/>
          <w:lang w:eastAsia="ru-RU"/>
        </w:rPr>
        <w:t>✓</w:t>
      </w:r>
      <w:r w:rsidRPr="00ED307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 </w:t>
      </w:r>
      <w:hyperlink r:id="rId8" w:history="1">
        <w:r w:rsidRPr="00ED3077">
          <w:rPr>
            <w:rFonts w:ascii="Arial" w:eastAsia="Times New Roman" w:hAnsi="Arial" w:cs="Arial"/>
            <w:color w:val="1990FE"/>
            <w:sz w:val="27"/>
            <w:szCs w:val="27"/>
            <w:u w:val="single"/>
            <w:lang w:eastAsia="ru-RU"/>
          </w:rPr>
          <w:t>Переход на единые типовые нормы СИЗ до конца 2024 года</w:t>
        </w:r>
      </w:hyperlink>
    </w:p>
    <w:p w:rsidR="00ED3077" w:rsidRPr="00ED3077" w:rsidRDefault="00ED3077" w:rsidP="00ED3077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D3077">
        <w:rPr>
          <w:rFonts w:ascii="Segoe UI Symbol" w:eastAsia="Times New Roman" w:hAnsi="Segoe UI Symbol" w:cs="Segoe UI Symbol"/>
          <w:b/>
          <w:bCs/>
          <w:color w:val="000000"/>
          <w:sz w:val="27"/>
          <w:szCs w:val="27"/>
          <w:lang w:eastAsia="ru-RU"/>
        </w:rPr>
        <w:t>✓</w:t>
      </w:r>
      <w:r w:rsidRPr="00ED307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 </w:t>
      </w:r>
      <w:hyperlink r:id="rId9" w:history="1">
        <w:r w:rsidRPr="00ED3077">
          <w:rPr>
            <w:rFonts w:ascii="Arial" w:eastAsia="Times New Roman" w:hAnsi="Arial" w:cs="Arial"/>
            <w:color w:val="1990FE"/>
            <w:sz w:val="27"/>
            <w:szCs w:val="27"/>
            <w:u w:val="single"/>
            <w:lang w:eastAsia="ru-RU"/>
          </w:rPr>
          <w:t>Новые правила по ОТ при работе в особых температурных условиях</w:t>
        </w:r>
      </w:hyperlink>
    </w:p>
    <w:p w:rsidR="00ED3077" w:rsidRPr="00ED3077" w:rsidRDefault="00ED3077" w:rsidP="00ED3077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D3077">
        <w:rPr>
          <w:rFonts w:ascii="Segoe UI Symbol" w:eastAsia="Times New Roman" w:hAnsi="Segoe UI Symbol" w:cs="Segoe UI Symbol"/>
          <w:b/>
          <w:bCs/>
          <w:color w:val="000000"/>
          <w:sz w:val="27"/>
          <w:szCs w:val="27"/>
          <w:lang w:eastAsia="ru-RU"/>
        </w:rPr>
        <w:t>✓</w:t>
      </w:r>
      <w:r w:rsidRPr="00ED307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 </w:t>
      </w:r>
      <w:hyperlink r:id="rId10" w:history="1">
        <w:r w:rsidRPr="00ED3077">
          <w:rPr>
            <w:rFonts w:ascii="Arial" w:eastAsia="Times New Roman" w:hAnsi="Arial" w:cs="Arial"/>
            <w:color w:val="1990FE"/>
            <w:sz w:val="27"/>
            <w:szCs w:val="27"/>
            <w:u w:val="single"/>
            <w:lang w:eastAsia="ru-RU"/>
          </w:rPr>
          <w:t>Внедрение Единой государственной информационной системы учета НС на производстве</w:t>
        </w:r>
      </w:hyperlink>
    </w:p>
    <w:p w:rsidR="00ED3077" w:rsidRPr="00ED3077" w:rsidRDefault="00ED3077" w:rsidP="00ED3077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D3077">
        <w:rPr>
          <w:rFonts w:ascii="Segoe UI Symbol" w:eastAsia="Times New Roman" w:hAnsi="Segoe UI Symbol" w:cs="Segoe UI Symbol"/>
          <w:b/>
          <w:bCs/>
          <w:color w:val="000000"/>
          <w:sz w:val="27"/>
          <w:szCs w:val="27"/>
          <w:lang w:eastAsia="ru-RU"/>
        </w:rPr>
        <w:lastRenderedPageBreak/>
        <w:t>✓</w:t>
      </w:r>
      <w:r w:rsidRPr="00ED307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 </w:t>
      </w:r>
      <w:hyperlink r:id="rId11" w:history="1">
        <w:r w:rsidRPr="00ED3077">
          <w:rPr>
            <w:rFonts w:ascii="Arial" w:eastAsia="Times New Roman" w:hAnsi="Arial" w:cs="Arial"/>
            <w:color w:val="1990FE"/>
            <w:sz w:val="27"/>
            <w:szCs w:val="27"/>
            <w:u w:val="single"/>
            <w:lang w:eastAsia="ru-RU"/>
          </w:rPr>
          <w:t>Внедрение информационного взаимодействия через личный кабинет работодателя по ОТ</w:t>
        </w:r>
      </w:hyperlink>
    </w:p>
    <w:p w:rsidR="00ED3077" w:rsidRPr="00ED3077" w:rsidRDefault="00ED3077" w:rsidP="00ED3077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D3077">
        <w:rPr>
          <w:rFonts w:ascii="Segoe UI Symbol" w:eastAsia="Times New Roman" w:hAnsi="Segoe UI Symbol" w:cs="Segoe UI Symbol"/>
          <w:b/>
          <w:bCs/>
          <w:color w:val="000000"/>
          <w:sz w:val="27"/>
          <w:szCs w:val="27"/>
          <w:lang w:eastAsia="ru-RU"/>
        </w:rPr>
        <w:t>✓</w:t>
      </w:r>
      <w:r w:rsidRPr="00ED307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 </w:t>
      </w:r>
      <w:hyperlink r:id="rId12" w:history="1">
        <w:r w:rsidRPr="00ED3077">
          <w:rPr>
            <w:rFonts w:ascii="Arial" w:eastAsia="Times New Roman" w:hAnsi="Arial" w:cs="Arial"/>
            <w:color w:val="1990FE"/>
            <w:sz w:val="27"/>
            <w:szCs w:val="27"/>
            <w:u w:val="single"/>
            <w:lang w:eastAsia="ru-RU"/>
          </w:rPr>
          <w:t xml:space="preserve">Новые правила по ОТ при работах в условиях воздействия </w:t>
        </w:r>
        <w:proofErr w:type="spellStart"/>
        <w:r w:rsidRPr="00ED3077">
          <w:rPr>
            <w:rFonts w:ascii="Arial" w:eastAsia="Times New Roman" w:hAnsi="Arial" w:cs="Arial"/>
            <w:color w:val="1990FE"/>
            <w:sz w:val="27"/>
            <w:szCs w:val="27"/>
            <w:u w:val="single"/>
            <w:lang w:eastAsia="ru-RU"/>
          </w:rPr>
          <w:t>виброакустических</w:t>
        </w:r>
        <w:proofErr w:type="spellEnd"/>
        <w:r w:rsidRPr="00ED3077">
          <w:rPr>
            <w:rFonts w:ascii="Arial" w:eastAsia="Times New Roman" w:hAnsi="Arial" w:cs="Arial"/>
            <w:color w:val="1990FE"/>
            <w:sz w:val="27"/>
            <w:szCs w:val="27"/>
            <w:u w:val="single"/>
            <w:lang w:eastAsia="ru-RU"/>
          </w:rPr>
          <w:t xml:space="preserve"> факторов</w:t>
        </w:r>
      </w:hyperlink>
    </w:p>
    <w:p w:rsidR="00ED3077" w:rsidRPr="00ED3077" w:rsidRDefault="00ED3077" w:rsidP="00ED3077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D307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Тем работодателям, персонал которых трудятся в условиях пониженных или повышенных температур, необходимо </w:t>
      </w:r>
      <w:r w:rsidRPr="00ED307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включить в Положение о СУОТ конкретные мероприятия по улучшению условий труда</w:t>
      </w:r>
      <w:r w:rsidRPr="00ED307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То же самое касается и работы под воздействием </w:t>
      </w:r>
      <w:proofErr w:type="spellStart"/>
      <w:r w:rsidRPr="00ED307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виброакустических</w:t>
      </w:r>
      <w:proofErr w:type="spellEnd"/>
      <w:r w:rsidRPr="00ED307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факторов.</w:t>
      </w:r>
    </w:p>
    <w:p w:rsidR="00ED3077" w:rsidRDefault="00ED3077" w:rsidP="00ED3077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D307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Если факторы — особые температурные режимы и </w:t>
      </w:r>
      <w:proofErr w:type="spellStart"/>
      <w:r w:rsidRPr="00ED307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виброакустические</w:t>
      </w:r>
      <w:proofErr w:type="spellEnd"/>
      <w:r w:rsidRPr="00ED307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факторы были идентифицированы в ходе СОУТ и/или оценки профессиональных рисков, вне зависимости от класса условий труда, специалисту по охране труда нужно заранее разработать мероприятия по снижению воздействия этих факторов и согласовать бюджет на них у своего руководителя</w:t>
      </w:r>
    </w:p>
    <w:p w:rsidR="00ED3077" w:rsidRPr="00ED3077" w:rsidRDefault="00ED3077" w:rsidP="00ED3077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D307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Эксперты ЦОКО№1 рекомендуют специалистам по охране труда заранее запланировать:</w:t>
      </w:r>
    </w:p>
    <w:p w:rsidR="00ED3077" w:rsidRPr="00ED3077" w:rsidRDefault="00ED3077" w:rsidP="00ED3077">
      <w:pPr>
        <w:numPr>
          <w:ilvl w:val="0"/>
          <w:numId w:val="2"/>
        </w:numPr>
        <w:shd w:val="clear" w:color="auto" w:fill="FFFFFF"/>
        <w:spacing w:after="0" w:line="405" w:lineRule="atLeast"/>
        <w:ind w:left="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D307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анализ результатов СОУТ и ОПР, чтобы определить Перечень работников, подвергающихся указанным выше вредным факторам;</w:t>
      </w:r>
    </w:p>
    <w:p w:rsidR="00ED3077" w:rsidRPr="00ED3077" w:rsidRDefault="00ED3077" w:rsidP="00ED3077">
      <w:pPr>
        <w:numPr>
          <w:ilvl w:val="0"/>
          <w:numId w:val="2"/>
        </w:numPr>
        <w:shd w:val="clear" w:color="auto" w:fill="FFFFFF"/>
        <w:spacing w:after="0" w:line="405" w:lineRule="atLeast"/>
        <w:ind w:left="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D307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мероприятия по улучшению условий труда, приведенных в </w:t>
      </w:r>
      <w:hyperlink r:id="rId13" w:history="1">
        <w:r w:rsidRPr="00ED3077">
          <w:rPr>
            <w:rFonts w:ascii="Arial" w:eastAsia="Times New Roman" w:hAnsi="Arial" w:cs="Arial"/>
            <w:b/>
            <w:bCs/>
            <w:color w:val="1990FE"/>
            <w:sz w:val="27"/>
            <w:szCs w:val="27"/>
            <w:u w:val="single"/>
            <w:lang w:eastAsia="ru-RU"/>
          </w:rPr>
          <w:t>приказе Минтруда от 29.10.2021 № 771н</w:t>
        </w:r>
      </w:hyperlink>
      <w:r w:rsidRPr="00ED307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и в новых правилах.</w:t>
      </w:r>
    </w:p>
    <w:p w:rsidR="00ED3077" w:rsidRPr="00ED3077" w:rsidRDefault="00ED3077" w:rsidP="00ED3077">
      <w:pPr>
        <w:numPr>
          <w:ilvl w:val="0"/>
          <w:numId w:val="2"/>
        </w:numPr>
        <w:shd w:val="clear" w:color="auto" w:fill="FFFFFF"/>
        <w:spacing w:before="225" w:after="0" w:line="405" w:lineRule="atLeast"/>
        <w:ind w:left="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D307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актуализацию инструкций по охране труда и программ инструктажей и обучения. Не забудьте проинформировать работников об изменении в локальных нормативных актах.</w:t>
      </w:r>
    </w:p>
    <w:p w:rsidR="00ED3077" w:rsidRPr="00ED3077" w:rsidRDefault="00ED3077" w:rsidP="00ED3077">
      <w:pPr>
        <w:shd w:val="clear" w:color="auto" w:fill="FFFFFF"/>
        <w:spacing w:after="0" w:line="495" w:lineRule="atLeast"/>
        <w:outlineLvl w:val="1"/>
        <w:rPr>
          <w:rFonts w:ascii="Arial" w:eastAsia="Times New Roman" w:hAnsi="Arial" w:cs="Arial"/>
          <w:b/>
          <w:bCs/>
          <w:color w:val="000000"/>
          <w:sz w:val="44"/>
          <w:szCs w:val="44"/>
          <w:lang w:eastAsia="ru-RU"/>
        </w:rPr>
      </w:pPr>
      <w:r w:rsidRPr="00ED3077">
        <w:rPr>
          <w:rFonts w:ascii="Arial" w:eastAsia="Times New Roman" w:hAnsi="Arial" w:cs="Arial"/>
          <w:b/>
          <w:bCs/>
          <w:color w:val="000000"/>
          <w:sz w:val="44"/>
          <w:szCs w:val="44"/>
          <w:lang w:eastAsia="ru-RU"/>
        </w:rPr>
        <w:t>Какие обязательные мероприятия по охране труда запланировать на 2024 год</w:t>
      </w:r>
    </w:p>
    <w:p w:rsidR="00ED3077" w:rsidRPr="00ED3077" w:rsidRDefault="00ED3077" w:rsidP="00ED3077">
      <w:pPr>
        <w:shd w:val="clear" w:color="auto" w:fill="FFFFFF"/>
        <w:spacing w:after="360" w:line="40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D307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Опытный специалист по охране труда всегда заранее планирует мероприятия по ОТ на будущий год, и обязательно учитывает все изменения, которые законодатели уже утвердили, а также те, которые пока находятся на стадии законопроектов.</w:t>
      </w:r>
    </w:p>
    <w:p w:rsidR="00ED3077" w:rsidRPr="00ED3077" w:rsidRDefault="00ED3077" w:rsidP="00ED3077">
      <w:pPr>
        <w:shd w:val="clear" w:color="auto" w:fill="FFFFFF"/>
        <w:spacing w:line="40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D307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Важно!</w:t>
      </w:r>
      <w:r w:rsidRPr="00ED307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 К обязательным мероприятиям по охране труда относятся правовые, социально-экономические, организационно-технические, санитарно-гигиенические, лечебно-профилактические, реабилитационные и иные мероприятия, которые должны проводить вне </w:t>
      </w:r>
      <w:r w:rsidRPr="00ED3077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 xml:space="preserve">зависимости от желания руководителя или бюджета компании. В противном случае, за </w:t>
      </w:r>
      <w:proofErr w:type="spellStart"/>
      <w:r w:rsidRPr="00ED307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непроведение</w:t>
      </w:r>
      <w:proofErr w:type="spellEnd"/>
      <w:r w:rsidRPr="00ED307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таких мероприятий предусмотрен штраф до 150 000 рублей по статье 5.27.1 КоАП. К обязательным мероприятиям по ОТ относятся: </w:t>
      </w:r>
      <w:proofErr w:type="spellStart"/>
      <w:r w:rsidRPr="00ED307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спецоценка</w:t>
      </w:r>
      <w:proofErr w:type="spellEnd"/>
      <w:r w:rsidRPr="00ED307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 улучшение условий труда по ее итогам, медосмотры, оценка </w:t>
      </w:r>
      <w:proofErr w:type="spellStart"/>
      <w:r w:rsidRPr="00ED307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профрисков</w:t>
      </w:r>
      <w:proofErr w:type="spellEnd"/>
      <w:r w:rsidRPr="00ED307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обучение и инструктажи по ОТ, обеспечение работников СИЗ, выдача лечебно-профилактического питания и т.д.  </w:t>
      </w:r>
    </w:p>
    <w:p w:rsidR="00ED3077" w:rsidRPr="00ED3077" w:rsidRDefault="00ED3077" w:rsidP="00ED3077">
      <w:pPr>
        <w:shd w:val="clear" w:color="auto" w:fill="FFFFFF"/>
        <w:spacing w:after="360" w:line="40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D307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Запланировать обязательные мероприятия по охране труда на 2024 год вам поможет таблица от экспертов ЦОКО№1. В ней мы дали перечень обязательных мероприятий по охране труда, а также рекомендации, какие законодательные изменения учесть при планировании.</w:t>
      </w:r>
    </w:p>
    <w:p w:rsidR="00ED3077" w:rsidRPr="00ED3077" w:rsidRDefault="00ED3077" w:rsidP="00ED3077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D307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Таблица. Обязательные мероприятия по охране труда на 2024 год</w:t>
      </w:r>
    </w:p>
    <w:p w:rsidR="00ED3077" w:rsidRPr="00ED3077" w:rsidRDefault="00ED3077" w:rsidP="00ED3077">
      <w:pPr>
        <w:shd w:val="clear" w:color="auto" w:fill="FFFFFF"/>
        <w:spacing w:after="360" w:line="40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D3077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 wp14:anchorId="125E0C21" wp14:editId="7421434B">
            <wp:extent cx="5943438" cy="4570970"/>
            <wp:effectExtent l="0" t="0" r="635" b="1270"/>
            <wp:docPr id="2" name="Рисунок 2" descr="https://coko1.ru/wp-content/uploads/2023/10/ot2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oko1.ru/wp-content/uploads/2023/10/ot241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954" cy="4574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077" w:rsidRDefault="00ED3077" w:rsidP="00ED3077">
      <w:pPr>
        <w:shd w:val="clear" w:color="auto" w:fill="FFFFFF"/>
        <w:spacing w:after="0" w:line="495" w:lineRule="atLeast"/>
        <w:outlineLvl w:val="1"/>
        <w:rPr>
          <w:rFonts w:ascii="Arial" w:eastAsia="Times New Roman" w:hAnsi="Arial" w:cs="Arial"/>
          <w:b/>
          <w:bCs/>
          <w:color w:val="000000"/>
          <w:sz w:val="44"/>
          <w:szCs w:val="44"/>
          <w:lang w:eastAsia="ru-RU"/>
        </w:rPr>
      </w:pPr>
    </w:p>
    <w:p w:rsidR="00ED3077" w:rsidRPr="00ED3077" w:rsidRDefault="00ED3077" w:rsidP="00ED3077">
      <w:pPr>
        <w:shd w:val="clear" w:color="auto" w:fill="FFFFFF"/>
        <w:spacing w:after="0" w:line="495" w:lineRule="atLeast"/>
        <w:outlineLvl w:val="1"/>
        <w:rPr>
          <w:rFonts w:ascii="Arial" w:eastAsia="Times New Roman" w:hAnsi="Arial" w:cs="Arial"/>
          <w:b/>
          <w:bCs/>
          <w:color w:val="000000"/>
          <w:sz w:val="44"/>
          <w:szCs w:val="44"/>
          <w:lang w:eastAsia="ru-RU"/>
        </w:rPr>
      </w:pPr>
      <w:r w:rsidRPr="00ED3077">
        <w:rPr>
          <w:rFonts w:ascii="Arial" w:eastAsia="Times New Roman" w:hAnsi="Arial" w:cs="Arial"/>
          <w:b/>
          <w:bCs/>
          <w:color w:val="000000"/>
          <w:sz w:val="44"/>
          <w:szCs w:val="44"/>
          <w:lang w:eastAsia="ru-RU"/>
        </w:rPr>
        <w:lastRenderedPageBreak/>
        <w:t>Что запланировать специалисту по ОТ для собственного профессионального развития</w:t>
      </w:r>
    </w:p>
    <w:p w:rsidR="00ED3077" w:rsidRPr="00ED3077" w:rsidRDefault="00ED3077" w:rsidP="00ED3077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D307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Специалист должен работать над своим профессиональным ростом. Это неоспоримый факт. К тому же, такое требование содержится в нашем профессиональном стандарте «Специалист в области охраны труда», утвержденный </w:t>
      </w:r>
      <w:hyperlink r:id="rId15" w:history="1">
        <w:r w:rsidRPr="00ED3077">
          <w:rPr>
            <w:rFonts w:ascii="Arial" w:eastAsia="Times New Roman" w:hAnsi="Arial" w:cs="Arial"/>
            <w:b/>
            <w:bCs/>
            <w:color w:val="1990FE"/>
            <w:sz w:val="27"/>
            <w:szCs w:val="27"/>
            <w:u w:val="single"/>
            <w:lang w:eastAsia="ru-RU"/>
          </w:rPr>
          <w:t>приказом Минтруда России № 274н</w:t>
        </w:r>
      </w:hyperlink>
      <w:r w:rsidRPr="00ED307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ED3077" w:rsidRPr="00ED3077" w:rsidRDefault="00ED3077" w:rsidP="00ED3077">
      <w:pPr>
        <w:shd w:val="clear" w:color="auto" w:fill="FFFFFF"/>
        <w:spacing w:after="360" w:line="40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D307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Для того, чтобы быть в ресурсном состоянии, постоянно профессионально совершенствоваться, актуализировать знания законодательства, при этом не оставаться наедине со своими производственными проблемами, нужно быть частью сообщества по охране труда. В него входят наиболее успешные и стремящиеся к развитию ваши коллеги, которые не просто ходят на работу «от звонка до звонка», а стараются развиваться в своей профессии.</w:t>
      </w:r>
    </w:p>
    <w:p w:rsidR="00ED3077" w:rsidRPr="00ED3077" w:rsidRDefault="00ED3077" w:rsidP="00ED3077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D307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Таких специалистов по охране труда можно встретить на выставках </w:t>
      </w:r>
      <w:hyperlink r:id="rId16" w:history="1">
        <w:r w:rsidRPr="00ED3077">
          <w:rPr>
            <w:rFonts w:ascii="Arial" w:eastAsia="Times New Roman" w:hAnsi="Arial" w:cs="Arial"/>
            <w:b/>
            <w:bCs/>
            <w:color w:val="1990FE"/>
            <w:sz w:val="27"/>
            <w:szCs w:val="27"/>
            <w:u w:val="single"/>
            <w:lang w:eastAsia="ru-RU"/>
          </w:rPr>
          <w:t>ВНОТ</w:t>
        </w:r>
      </w:hyperlink>
      <w:r w:rsidRPr="00ED307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 </w:t>
      </w:r>
      <w:hyperlink r:id="rId17" w:history="1">
        <w:r w:rsidRPr="00ED3077">
          <w:rPr>
            <w:rFonts w:ascii="Arial" w:eastAsia="Times New Roman" w:hAnsi="Arial" w:cs="Arial"/>
            <w:b/>
            <w:bCs/>
            <w:color w:val="1990FE"/>
            <w:sz w:val="27"/>
            <w:szCs w:val="27"/>
            <w:u w:val="single"/>
            <w:lang w:eastAsia="ru-RU"/>
          </w:rPr>
          <w:t>БИОТ</w:t>
        </w:r>
      </w:hyperlink>
      <w:r w:rsidRPr="00ED307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Там они не просто пассивные слушатели, но и часто являются спикерами, рассказывая аудитории о своих достижениях, например, как они провели </w:t>
      </w:r>
      <w:proofErr w:type="spellStart"/>
      <w:r w:rsidRPr="00ED307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цифровизацию</w:t>
      </w:r>
      <w:proofErr w:type="spellEnd"/>
      <w:r w:rsidRPr="00ED307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охраны труда в компании, внедрили </w:t>
      </w:r>
      <w:proofErr w:type="spellStart"/>
      <w:r w:rsidRPr="00ED307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геймификацию</w:t>
      </w:r>
      <w:proofErr w:type="spellEnd"/>
      <w:r w:rsidRPr="00ED307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 обучение по охране труда, или снизили процент травматизма. Общаясь с такими специалистами, вы получаете бесценный опыт, повышая свой уровень профессионализма.</w:t>
      </w:r>
      <w:r w:rsidRPr="00ED307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 Поэтому рекомендуем вам заранее запланировать посещение отраслевых или всероссийских выставок по охране труда, и поставить об этом в известность свое руководство</w:t>
      </w:r>
      <w:r w:rsidRPr="00ED307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ED3077" w:rsidRPr="00ED3077" w:rsidRDefault="00ED3077" w:rsidP="00ED3077">
      <w:pPr>
        <w:shd w:val="clear" w:color="auto" w:fill="FFFFFF"/>
        <w:spacing w:after="360" w:line="40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sectPr w:rsidR="00ED3077" w:rsidRPr="00ED3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9611CA"/>
    <w:multiLevelType w:val="multilevel"/>
    <w:tmpl w:val="68B44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D87FA1"/>
    <w:multiLevelType w:val="multilevel"/>
    <w:tmpl w:val="1F6CE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077"/>
    <w:rsid w:val="00281C08"/>
    <w:rsid w:val="00D5161F"/>
    <w:rsid w:val="00ED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9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9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0736">
                  <w:marLeft w:val="-360"/>
                  <w:marRight w:val="0"/>
                  <w:marTop w:val="15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39914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07111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028070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851014">
                  <w:marLeft w:val="0"/>
                  <w:marRight w:val="0"/>
                  <w:marTop w:val="48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36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33138"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960479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0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7993579">
              <w:blockQuote w:val="1"/>
              <w:marLeft w:val="0"/>
              <w:marRight w:val="0"/>
              <w:marTop w:val="525"/>
              <w:marBottom w:val="525"/>
              <w:divBdr>
                <w:top w:val="single" w:sz="6" w:space="15" w:color="7F7F7F"/>
                <w:left w:val="none" w:sz="0" w:space="0" w:color="auto"/>
                <w:bottom w:val="single" w:sz="6" w:space="15" w:color="7F7F7F"/>
                <w:right w:val="none" w:sz="0" w:space="0" w:color="auto"/>
              </w:divBdr>
            </w:div>
            <w:div w:id="1706100744">
              <w:blockQuote w:val="1"/>
              <w:marLeft w:val="0"/>
              <w:marRight w:val="0"/>
              <w:marTop w:val="525"/>
              <w:marBottom w:val="525"/>
              <w:divBdr>
                <w:top w:val="single" w:sz="6" w:space="15" w:color="7F7F7F"/>
                <w:left w:val="none" w:sz="0" w:space="0" w:color="auto"/>
                <w:bottom w:val="single" w:sz="6" w:space="15" w:color="7F7F7F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ko1.ru/articles/protection/novye-pravila-obespecheniya-siz-s-1-sentyabrya-2023-goda-kak-rabotat/" TargetMode="External"/><Relationship Id="rId13" Type="http://schemas.openxmlformats.org/officeDocument/2006/relationships/hyperlink" Target="http://publication.pravo.gov.ru/Document/View/0001202112030061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coko1.ru/articles/protection/izmeneniya-po-ohrane-truda-v-2024-godu-gajd-ot-ekspertov/" TargetMode="External"/><Relationship Id="rId12" Type="http://schemas.openxmlformats.org/officeDocument/2006/relationships/hyperlink" Target="https://regulation.gov.ru/Regulation/Npa/PublicView?npaID=139367" TargetMode="External"/><Relationship Id="rId17" Type="http://schemas.openxmlformats.org/officeDocument/2006/relationships/hyperlink" Target="https://biot-expo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safetyweek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oko1.ru/articles/protection/izmeneniya-po-ohrane-truda-v-2024-godu-gajd-ot-ekspertov/" TargetMode="External"/><Relationship Id="rId11" Type="http://schemas.openxmlformats.org/officeDocument/2006/relationships/hyperlink" Target="https://coko1.ru/articles/protection/izmeneniya-po-ohrane-truda-v-2024-godu-gajd-ot-ekspertov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ublication.pravo.gov.ru/Document/View/0001202105250021" TargetMode="External"/><Relationship Id="rId10" Type="http://schemas.openxmlformats.org/officeDocument/2006/relationships/hyperlink" Target="https://coko1.ru/articles/protection/izmeneniya-po-ohrane-truda-v-2024-godu-gajd-ot-ekspertov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coko1.ru/articles/protection/novye-pravila-po-ohrane-truda-pri-rabotah-v-osobyh-temperaturnyh-usloviyah-chto-izmenitsya/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958</Words>
  <Characters>5466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2024-02-08T05:17:00Z</dcterms:created>
  <dcterms:modified xsi:type="dcterms:W3CDTF">2024-02-08T05:17:00Z</dcterms:modified>
</cp:coreProperties>
</file>