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96" w:rsidRPr="006D3D96" w:rsidRDefault="006D3D96" w:rsidP="006D3D96">
      <w:pPr>
        <w:shd w:val="clear" w:color="auto" w:fill="FFFFFF"/>
        <w:spacing w:after="0" w:line="49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6D3D96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Обучение по охране труда в организации: 5 ошибок, которые допускают компании</w:t>
      </w:r>
    </w:p>
    <w:p w:rsidR="006D3D96" w:rsidRPr="006D3D96" w:rsidRDefault="006D3D96" w:rsidP="006D3D96">
      <w:pPr>
        <w:shd w:val="clear" w:color="auto" w:fill="FFFFFF"/>
        <w:spacing w:before="100" w:beforeAutospacing="1"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Внутреннее обучение по охране труда проводится силами работодателя, и требует от специалиста по охране труда значительных затрат времени и сил. Ошибки на этапе обучения персонала могут привести не только к внеплановым проверкам и крупным штрафам, но и к человеческим жертвам. В статье мы рассказали, какие 5 самых распространенных ошибок совершают наши коллеги и как их избежать.</w:t>
      </w:r>
    </w:p>
    <w:p w:rsidR="006D3D96" w:rsidRPr="006D3D96" w:rsidRDefault="006D3D96" w:rsidP="006D3D96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6D3D96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Почему важно проводить обучение по охране труда без ошибок</w:t>
      </w:r>
    </w:p>
    <w:p w:rsidR="006D3D96" w:rsidRPr="006D3D96" w:rsidRDefault="006D3D96" w:rsidP="006D3D96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Обучение по охране труда — процесс сложный и ответственный, особенно с учетом постоянно меняющегося законодательства. И тут нужно учитывать, что несмотря на мораторий по проверкам ГИТ, информация об ошибках в обучении может дойти до проверяющих, </w:t>
      </w:r>
      <w:proofErr w:type="gramStart"/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например</w:t>
      </w:r>
      <w:proofErr w:type="gramEnd"/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 жалобе сотрудника или после проведения внеплановой проверки в связи с несчастным случаем.</w:t>
      </w:r>
    </w:p>
    <w:p w:rsidR="006D3D96" w:rsidRPr="006D3D96" w:rsidRDefault="006D3D96" w:rsidP="006D3D96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Более того, посредством личного кабинета работодателя на портале Минтруда России, куда мы выгружаем сведения о внутреннем обучении, трудовые инспекции уже сейчас видят, по каким программам обучаются сотрудники, и какие нарушения при этом совершены. Штрафы за нарушение порядка обучения очень крупные, и могут серьезно ударить по бюджету работодателя и репутации специалиста по охране труда.</w:t>
      </w:r>
    </w:p>
    <w:p w:rsidR="006D3D96" w:rsidRDefault="006D3D96" w:rsidP="006D3D96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проанализировали практику наших коллег, и выделили наиболее частые ошибки в организации и проведении внутреннего обучения по охране труда. Также мы прокомментировали, что нужно сделать уже сейчас, чтобы такие казусы больше не происходили.</w:t>
      </w:r>
    </w:p>
    <w:p w:rsidR="006D3D96" w:rsidRPr="006D3D96" w:rsidRDefault="006D3D96" w:rsidP="006D3D96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D3D96" w:rsidRPr="006D3D96" w:rsidRDefault="006D3D96" w:rsidP="006D3D96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6D3D96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lastRenderedPageBreak/>
        <w:t>Ошибка № 1. Не составили текстовую часть вводного инструктажа по охране труда</w:t>
      </w:r>
    </w:p>
    <w:p w:rsidR="006D3D96" w:rsidRPr="006D3D96" w:rsidRDefault="006D3D96" w:rsidP="006D3D96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 работодателя должна быть в наличии утвержденная программа проведения вводного инструктажа по охране труда. Ее составляют на основе примерных перечней тем в </w:t>
      </w:r>
      <w:hyperlink r:id="rId6" w:history="1">
        <w:r w:rsidRPr="006D3D96">
          <w:rPr>
            <w:rFonts w:ascii="Arial" w:eastAsia="Times New Roman" w:hAnsi="Arial" w:cs="Arial"/>
            <w:b/>
            <w:bCs/>
            <w:color w:val="1990FE"/>
            <w:sz w:val="27"/>
            <w:szCs w:val="27"/>
            <w:u w:val="single"/>
            <w:lang w:eastAsia="ru-RU"/>
          </w:rPr>
          <w:t>приложении № 1 к Правилам обучения № 2464, утв. постановлением Правительства РФ от 24.12.2021 № 2464</w:t>
        </w:r>
      </w:hyperlink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 также с учетом мнения профсоюзного или иного уполномоченного работниками органа при наличии такового. Обязательное условие — </w:t>
      </w:r>
      <w:r w:rsidRPr="006D3D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текст вводного инструктажа необходимо составлять с учетом специфики деятельности организации или ИП. Только так сам вводный инструктаж будет эффективным, а не проведенным для галочки.</w:t>
      </w: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Это означает, что ограничиться одним планом инструктажа будет недостаточно. Необходимо не только указать наименование темы, но и прописать ее текстовую часть.</w:t>
      </w:r>
    </w:p>
    <w:p w:rsidR="006D3D96" w:rsidRPr="006D3D96" w:rsidRDefault="006D3D96" w:rsidP="006D3D96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дополнении к тексту вводного инструктажа можно использовать видео и аудио записи. Это поможет лучше и нагляднее предупредить нового работника об опасностях, характерных для конкретного предприятия. Не зря при расследовании НС инспектор запрашивает в первую очередь журнал и программу вводного инструктажа.</w:t>
      </w:r>
    </w:p>
    <w:p w:rsidR="006D3D96" w:rsidRPr="006D3D96" w:rsidRDefault="006D3D96" w:rsidP="006D3D96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Пример из практики</w:t>
      </w:r>
    </w:p>
    <w:p w:rsidR="006D3D96" w:rsidRPr="006D3D96" w:rsidRDefault="006D3D96" w:rsidP="006D3D96">
      <w:pPr>
        <w:shd w:val="clear" w:color="auto" w:fill="FFFFFF"/>
        <w:spacing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Новый сотрудник устроился на завод, расписался в журнале регистрации вводного инструктажа и пошел искать цех, в котором ему предстояло работать. Чтобы сократить путь, он пошел по открытым рельсовым путям. В этот момент крюк с грузом, перемещаемый мостовым краном, заклинило, и на новенького упала плита. Во время расследования проверяющий в первую очередь проверил, был ли погибший ознакомлен с безопасными путями передвижения по территории работодателя. Затем уже были заданы вопросы, почему рельсовые пути были не заперты и т.д.</w:t>
      </w:r>
    </w:p>
    <w:p w:rsidR="006D3D96" w:rsidRPr="006D3D96" w:rsidRDefault="006D3D96" w:rsidP="006D3D96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Работа над ошибкой.</w:t>
      </w: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Прочитайте свою программу вводного инструктажа. Проанализируйте, как вы знакомите своих новеньких с опасностями на их рабочих местах и в рабочих зонах. Составьте текст </w:t>
      </w: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так, чтобы он совпадал с особенностями работы именно на данной территории. </w:t>
      </w:r>
      <w:r w:rsidRPr="006D3D96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Не нужно скачивать программу вводного инструктажа из интернета или брать у коллег. Это ошибка!</w:t>
      </w: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Не должно быть такого, чтобы в инструктаже использовались сведения других компаний. Программу нужно составить с учетом риск-ориентированных подходов. Штраф за отсутствие программы установлен частью 1 статьи 5.27.1 КоАП (до 80 000 рублей).</w:t>
      </w:r>
    </w:p>
    <w:p w:rsidR="006D3D96" w:rsidRPr="006D3D96" w:rsidRDefault="006D3D96" w:rsidP="006D3D96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 </w:t>
      </w:r>
      <w:hyperlink r:id="rId7" w:history="1">
        <w:r w:rsidRPr="006D3D96">
          <w:rPr>
            <w:rFonts w:ascii="Arial" w:eastAsia="Times New Roman" w:hAnsi="Arial" w:cs="Arial"/>
            <w:b/>
            <w:bCs/>
            <w:color w:val="1990FE"/>
            <w:sz w:val="27"/>
            <w:szCs w:val="27"/>
            <w:u w:val="single"/>
            <w:lang w:eastAsia="ru-RU"/>
          </w:rPr>
          <w:t>Приложении № 1 к Правилам обучения № 2464, утв. постановлением Правительства РФ от 24.12.2021 № 2464</w:t>
        </w:r>
      </w:hyperlink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приведены </w:t>
      </w:r>
      <w:r w:rsidRPr="006D3D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Примерные перечни тем для программы вводного инструктажа по охране труда.</w:t>
      </w:r>
    </w:p>
    <w:p w:rsidR="006D3D96" w:rsidRPr="006D3D96" w:rsidRDefault="006D3D96" w:rsidP="006D3D96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об организации. Политика и цели работодателя в области охраны труда.</w:t>
      </w:r>
    </w:p>
    <w:p w:rsidR="006D3D96" w:rsidRPr="006D3D96" w:rsidRDefault="006D3D96" w:rsidP="006D3D96">
      <w:pPr>
        <w:numPr>
          <w:ilvl w:val="0"/>
          <w:numId w:val="2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Общие правила поведения работающих на территории организации в производственных и вспомогательных помещениях. Источники опасности, действующие на всех работников, находящихся на территории организации.</w:t>
      </w:r>
    </w:p>
    <w:p w:rsidR="006D3D96" w:rsidRPr="006D3D96" w:rsidRDefault="006D3D96" w:rsidP="006D3D96">
      <w:pPr>
        <w:numPr>
          <w:ilvl w:val="0"/>
          <w:numId w:val="2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Расположение основных служб, вспомогательных помещений. Средства обеспечения производственной санитарии и личной гигиены.</w:t>
      </w:r>
    </w:p>
    <w:p w:rsidR="006D3D96" w:rsidRPr="006D3D96" w:rsidRDefault="006D3D96" w:rsidP="006D3D96">
      <w:pPr>
        <w:numPr>
          <w:ilvl w:val="0"/>
          <w:numId w:val="2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Обстоятельства и причины отдельных характерных несчастных случаев на производстве, аварий, пожаров, происшедших на аналогичных производствах из-за нарушения требований охраны труда.</w:t>
      </w:r>
    </w:p>
    <w:p w:rsidR="006D3D96" w:rsidRPr="006D3D96" w:rsidRDefault="006D3D96" w:rsidP="006D3D96">
      <w:pPr>
        <w:numPr>
          <w:ilvl w:val="0"/>
          <w:numId w:val="2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Действия работников при возникновении возможных аварийных ситуаций. Виды сигнализаций и звуковых оповещений при возникновении аварийных ситуаций.</w:t>
      </w:r>
    </w:p>
    <w:p w:rsidR="006D3D96" w:rsidRPr="006D3D96" w:rsidRDefault="006D3D96" w:rsidP="006D3D96">
      <w:pPr>
        <w:numPr>
          <w:ilvl w:val="0"/>
          <w:numId w:val="2"/>
        </w:numPr>
        <w:shd w:val="clear" w:color="auto" w:fill="FFFFFF"/>
        <w:spacing w:before="225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Оказание первой помощи пострадавшим.</w:t>
      </w:r>
    </w:p>
    <w:p w:rsidR="006D3D96" w:rsidRPr="006D3D96" w:rsidRDefault="006D3D96" w:rsidP="006D3D96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6D3D96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Ошибка № 2. Не провели внеплановый инструктаж при переводе на другую должность</w:t>
      </w:r>
    </w:p>
    <w:p w:rsidR="006D3D96" w:rsidRPr="006D3D96" w:rsidRDefault="006D3D96" w:rsidP="006D3D96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Внеплановый инструктаж — это важная часть обучение по охране труда, но проводят его только по необходимости. Причины для него указаны в </w:t>
      </w:r>
      <w:hyperlink r:id="rId8" w:history="1">
        <w:r w:rsidRPr="006D3D96">
          <w:rPr>
            <w:rFonts w:ascii="Arial" w:eastAsia="Times New Roman" w:hAnsi="Arial" w:cs="Arial"/>
            <w:b/>
            <w:bCs/>
            <w:color w:val="1990FE"/>
            <w:sz w:val="27"/>
            <w:szCs w:val="27"/>
            <w:u w:val="single"/>
            <w:lang w:eastAsia="ru-RU"/>
          </w:rPr>
          <w:t>пункте 16 Порядка обучения № 2464</w:t>
        </w:r>
      </w:hyperlink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Проводить внеплановый </w:t>
      </w: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инструктаж нужно, если, например, произошла авария или несчастный случай или изменили технологический процесс, оборудование, сырье или материалы.</w:t>
      </w:r>
    </w:p>
    <w:p w:rsidR="006D3D96" w:rsidRPr="006D3D96" w:rsidRDefault="006D3D96" w:rsidP="006D3D96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0B4071FD" wp14:editId="3ED54493">
            <wp:extent cx="6477000" cy="4417672"/>
            <wp:effectExtent l="0" t="0" r="0" b="2540"/>
            <wp:docPr id="2" name="Рисунок 2" descr="https://coko1.ru/wp-content/uploads/2024/01/1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ko1.ru/wp-content/uploads/2024/01/1j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461" cy="442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D96" w:rsidRPr="006D3D96" w:rsidRDefault="006D3D96" w:rsidP="006D3D96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 чаще всего к внеплановому инструктажу относятся как к чему-то лишнему, так сказать по остаточному принципу, хотя на самом деле именно такой инструктаж порой может уберечь сотрудников от потенциальных несчастных случаев. </w:t>
      </w:r>
      <w:r w:rsidRPr="006D3D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Очень часто проводить внеплановый инструктаж забывают с совместителями, а ведь это — перевод на другое рабочее место.</w:t>
      </w:r>
    </w:p>
    <w:p w:rsidR="006D3D96" w:rsidRPr="006D3D96" w:rsidRDefault="006D3D96" w:rsidP="006D3D96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Учтите, что если по совмещаемой профессии существует разница в перечне опасностей, в перечне вредных и опасных производственных факторов, то проводить внеплановый инструктаж необходимо.</w:t>
      </w:r>
    </w:p>
    <w:p w:rsidR="006D3D96" w:rsidRPr="006D3D96" w:rsidRDefault="006D3D96" w:rsidP="006D3D96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Пример из практики</w:t>
      </w:r>
    </w:p>
    <w:p w:rsidR="006D3D96" w:rsidRPr="006D3D96" w:rsidRDefault="006D3D96" w:rsidP="006D3D96">
      <w:pPr>
        <w:shd w:val="clear" w:color="auto" w:fill="FFFFFF"/>
        <w:spacing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Например, участковый врач, в отличие от врача на приеме, ездит к больным на транспорте или ходить к ним по территории участка пешком. И здесь возникают совершенно новые риски: </w:t>
      </w:r>
      <w:proofErr w:type="spellStart"/>
      <w:r w:rsidRPr="006D3D9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поскальзывание</w:t>
      </w:r>
      <w:proofErr w:type="spellEnd"/>
      <w:r w:rsidRPr="006D3D9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, падение, нападение собак или родственников больного, ДТП. Это не в </w:t>
      </w:r>
      <w:r w:rsidRPr="006D3D9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lastRenderedPageBreak/>
        <w:t>теплом кабинете сидеть. Поэтому работник должен знать, какие мероприятия по снижению рисков разработаны работодателем. Сведения об этом необходимо получить во время внепланового инструктажа.</w:t>
      </w:r>
    </w:p>
    <w:p w:rsidR="006D3D96" w:rsidRPr="006D3D96" w:rsidRDefault="006D3D96" w:rsidP="006D3D96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Работа над ошибкой.</w:t>
      </w: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Исчерпывающий перечень оснований для внепланового инструктажа содержит </w:t>
      </w:r>
      <w:hyperlink r:id="rId10" w:history="1">
        <w:r w:rsidRPr="006D3D96">
          <w:rPr>
            <w:rFonts w:ascii="Arial" w:eastAsia="Times New Roman" w:hAnsi="Arial" w:cs="Arial"/>
            <w:b/>
            <w:bCs/>
            <w:color w:val="1990FE"/>
            <w:sz w:val="27"/>
            <w:szCs w:val="27"/>
            <w:u w:val="single"/>
            <w:lang w:eastAsia="ru-RU"/>
          </w:rPr>
          <w:t>пункт 16 Порядка обучения № 2464</w:t>
        </w:r>
      </w:hyperlink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Разберите «по полочкам» каждое такое основание. Например, в нем указано, что внеплановый инструктаж проводится по основанию «б», вызванному изменениями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труда. Подумайте, происходят ли изменения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труда? </w:t>
      </w:r>
      <w:r w:rsidRPr="006D3D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Ответ на этот вопрос необходимо получить из результатов оценки </w:t>
      </w:r>
      <w:proofErr w:type="spellStart"/>
      <w:r w:rsidRPr="006D3D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профрисков</w:t>
      </w:r>
      <w:proofErr w:type="spellEnd"/>
      <w:r w:rsidRPr="006D3D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и СОУТ.</w:t>
      </w: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Если не провести внеплановый инструктаж, штраф будет огромным — по части 3 ст.5.27.1 КоАП РФ — </w:t>
      </w:r>
      <w:r w:rsidRPr="006D3D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 130 000 рублей за одного работника</w:t>
      </w: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6D3D96" w:rsidRPr="006D3D96" w:rsidRDefault="00DB1141" w:rsidP="006D3D96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1" w:history="1">
        <w:r w:rsidR="006D3D96" w:rsidRPr="006D3D96">
          <w:rPr>
            <w:rFonts w:ascii="Arial" w:eastAsia="Times New Roman" w:hAnsi="Arial" w:cs="Arial"/>
            <w:b/>
            <w:bCs/>
            <w:color w:val="1990FE"/>
            <w:sz w:val="27"/>
            <w:szCs w:val="27"/>
            <w:u w:val="single"/>
            <w:lang w:eastAsia="ru-RU"/>
          </w:rPr>
          <w:t>Постановление Пленума Верховного Суда России от 23 декабря 2021 г. № 45</w:t>
        </w:r>
      </w:hyperlink>
      <w:r w:rsidR="006D3D96"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На нем установлено, что по этой «дорогостоящей» части штрафы назначают по количеству работников, чье право на информирование о рисках и условиях труда было нарушено.</w:t>
      </w:r>
    </w:p>
    <w:p w:rsidR="006D3D96" w:rsidRPr="006D3D96" w:rsidRDefault="006D3D96" w:rsidP="006D3D96">
      <w:pPr>
        <w:shd w:val="clear" w:color="auto" w:fill="FFFFFF"/>
        <w:spacing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«Фактическое допущение каждого работника к исполнению им трудовых обязанностей без прохождения необходимого обучения, проверки знаний или обязательных осмотров </w:t>
      </w:r>
      <w:r w:rsidRPr="006D3D9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подлежит квалификации в качестве отдельного административного правонарушения</w:t>
      </w:r>
      <w:r w:rsidRPr="006D3D9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с назначением административного наказания, предусмотренного частью 3 ст. 5.27.1 КоАП РФ».</w:t>
      </w:r>
    </w:p>
    <w:p w:rsidR="006D3D96" w:rsidRPr="006D3D96" w:rsidRDefault="006D3D96" w:rsidP="006D3D96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следствие установит, что из-за не информированности работник погиб, работодатель будет нести ответственность по статье 143 статье УК РФ. Срок лишения свободы может достичь четырех лет. И на такой же срок могут дисквалифицировать после такой «отсидки» По сути, это сломанная жизнь не только у погибшего, но и у его работодателя.</w:t>
      </w:r>
    </w:p>
    <w:p w:rsidR="006D3D96" w:rsidRPr="006D3D96" w:rsidRDefault="006D3D96" w:rsidP="006D3D96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6D3D96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lastRenderedPageBreak/>
        <w:t>Ошибка № 3. Первичный и повторный инструктаж проводят лица, не являющиеся непосредственными руководителями работников</w:t>
      </w:r>
    </w:p>
    <w:p w:rsidR="006D3D96" w:rsidRPr="006D3D96" w:rsidRDefault="006D3D96" w:rsidP="006D3D96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Работник, который проводит инструктаж по ОТ, должен быть назначен приказом из числа непосредственных руководителей, например, мастер или прораб. Это требование прописано в </w:t>
      </w:r>
      <w:hyperlink r:id="rId12" w:history="1">
        <w:r w:rsidRPr="006D3D96">
          <w:rPr>
            <w:rFonts w:ascii="Arial" w:eastAsia="Times New Roman" w:hAnsi="Arial" w:cs="Arial"/>
            <w:b/>
            <w:bCs/>
            <w:color w:val="1990FE"/>
            <w:sz w:val="27"/>
            <w:szCs w:val="27"/>
            <w:u w:val="single"/>
            <w:lang w:eastAsia="ru-RU"/>
          </w:rPr>
          <w:t>пункте 22 правил обучения, утв. Постановлением Правительства РФ от 24.12.2021 № 2464</w:t>
        </w:r>
      </w:hyperlink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Оно не имеет разночтений и совершенно оправдано.</w:t>
      </w:r>
      <w:r w:rsidRPr="006D3D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Ведь именно непосредственный руководитель работника знает весь технологический процесс и риски, которым может подвергаться человек на конкретном рабочем месте.</w:t>
      </w:r>
    </w:p>
    <w:p w:rsidR="006D3D96" w:rsidRPr="006D3D96" w:rsidRDefault="006D3D96" w:rsidP="006D3D96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Сотрудник, которого назначают приказом как ответственного за проведение таких инструктажей, необходимо направить на обучение требованиям охраны труда в учебный центр по программе Б. Периодичность такого обучения — не реже одного раза в три года, а продолжительность — не менее 16 часов. </w:t>
      </w:r>
      <w:r w:rsidRPr="006D3D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Пройти такое обучение вы можете в ЦОКО№1. </w:t>
      </w:r>
      <w:hyperlink r:id="rId13" w:history="1">
        <w:r w:rsidRPr="006D3D96">
          <w:rPr>
            <w:rFonts w:ascii="Arial" w:eastAsia="Times New Roman" w:hAnsi="Arial" w:cs="Arial"/>
            <w:b/>
            <w:bCs/>
            <w:color w:val="1990FE"/>
            <w:sz w:val="27"/>
            <w:szCs w:val="27"/>
            <w:u w:val="single"/>
            <w:lang w:eastAsia="ru-RU"/>
          </w:rPr>
          <w:t>Узнайте условия обучения &gt;&gt;&gt;</w:t>
        </w:r>
      </w:hyperlink>
    </w:p>
    <w:p w:rsidR="006D3D96" w:rsidRPr="006D3D96" w:rsidRDefault="006D3D96" w:rsidP="006D3D96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4261B5ED" wp14:editId="433E69EA">
            <wp:extent cx="6172200" cy="2603090"/>
            <wp:effectExtent l="0" t="0" r="0" b="6985"/>
            <wp:docPr id="3" name="Рисунок 3" descr="https://coko1.ru/wp-content/uploads/2024/01/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ko1.ru/wp-content/uploads/2024/01/1c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563" cy="260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D96" w:rsidRPr="006D3D96" w:rsidRDefault="006D3D96" w:rsidP="006D3D96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  <w:r w:rsidRPr="006D3D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Пример из практики</w:t>
      </w:r>
    </w:p>
    <w:p w:rsidR="006D3D96" w:rsidRPr="006D3D96" w:rsidRDefault="006D3D96" w:rsidP="006D3D96">
      <w:pPr>
        <w:shd w:val="clear" w:color="auto" w:fill="FFFFFF"/>
        <w:spacing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В одной IT-компаний с большим количеством отделов инструктаж на рабочем месте проводил завхоз. Когда на предприятие нагрянула проверка, инспектор нашел это нарушение и привлек работодателя к ответственности по части 1 статьи 5.27.1 КоАП РФ. Мало того, </w:t>
      </w:r>
      <w:r w:rsidRPr="006D3D9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lastRenderedPageBreak/>
        <w:t>что работодатель уплатил в бюджет штраф в размере 80 000 рублей, ему пришлось обучить всех непосредственных руководителей работников, которым были положены инструктажи на рабочем месте. Все дело в том, что завхоз является непосредственным руководителем только для уборщиц и гардеробщик, но никак не для огромной армии программистов и системных администраторов.</w:t>
      </w:r>
    </w:p>
    <w:p w:rsidR="006D3D96" w:rsidRPr="006D3D96" w:rsidRDefault="006D3D96" w:rsidP="006D3D96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Работа над ошибкой.</w:t>
      </w: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Необходимо составить перечень должностей работников, которые должны обучаться в учебном центре, и проверить, чтобы в этот список вошли непосредственные руководители работников, которым положены инструктажи на рабочем месте. Утвердите перечень приказом работодателя и направьте работников в учебный центр на обучение. Только после этого такой сотрудник сможет инструктировать подчиненных.</w:t>
      </w:r>
    </w:p>
    <w:p w:rsidR="006D3D96" w:rsidRPr="006D3D96" w:rsidRDefault="006D3D96" w:rsidP="006D3D96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6D3D96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Ошибка № 4. Не включаете практику в обучение по охране труда внутри организации</w:t>
      </w:r>
    </w:p>
    <w:p w:rsidR="006D3D96" w:rsidRPr="006D3D96" w:rsidRDefault="006D3D96" w:rsidP="006D3D96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последнее десятилетие участились случаи проведения внутреннего обучения на предприятии в виде тестирования. По итогам успешной сдачи теста работник расписывается в протоколе проверки знаний. Но такое обучение не приносит пользы, так как во время него работники не получают нужные практические навыки для реальной работы. Теория без практики мертва. </w:t>
      </w:r>
      <w:r w:rsidRPr="006D3D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Допускать к работе сотрудников, которые не получили практические знания, крайне опасно: с ними с высокой вероятностью произойдет несчастный случай.</w:t>
      </w:r>
    </w:p>
    <w:p w:rsidR="006D3D96" w:rsidRPr="006D3D96" w:rsidRDefault="006D3D96" w:rsidP="006D3D96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Пример из практики</w:t>
      </w:r>
    </w:p>
    <w:p w:rsidR="006D3D96" w:rsidRPr="006D3D96" w:rsidRDefault="006D3D96" w:rsidP="006D3D96">
      <w:pPr>
        <w:shd w:val="clear" w:color="auto" w:fill="FFFFFF"/>
        <w:spacing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Во время проверки по поводу смертельного несчастного случая со слесарем-ремонтником водопроводной сети, инспектор ГИТ запросил программы обучения и обучающие материалы. Ему с гордостью предоставили видеокурс, в котором лектор рассказывал, как правильно проводить работы в ограниченном и замкнутом пространстве, а также презентацию на сто слайдов. При этом местом для обучения был назначен учебный класс, не оборудованный полигоном для отработки безопасной эвакуации из ОЗП, в классе не было никакого учебно-практического тренажера, даже </w:t>
      </w:r>
      <w:proofErr w:type="spellStart"/>
      <w:r w:rsidRPr="006D3D9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трипода</w:t>
      </w:r>
      <w:proofErr w:type="spellEnd"/>
      <w:r w:rsidRPr="006D3D9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. </w:t>
      </w:r>
      <w:r w:rsidRPr="006D3D9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lastRenderedPageBreak/>
        <w:t>Получается, работник учился безопасным методам выполнения работ повышенной опасности только через монитор компьютера. Разумеется, недостаток практики стал причиной неудовлетворительной организации работ. Теперь работодателю вместе с главным инженером грозит не только административная, но и уголовная ответственность.</w:t>
      </w:r>
    </w:p>
    <w:p w:rsidR="006D3D96" w:rsidRPr="006D3D96" w:rsidRDefault="006D3D96" w:rsidP="006D3D96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Работа над ошибками.</w:t>
      </w: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hyperlink r:id="rId15" w:history="1">
        <w:r w:rsidRPr="006D3D96">
          <w:rPr>
            <w:rFonts w:ascii="Arial" w:eastAsia="Times New Roman" w:hAnsi="Arial" w:cs="Arial"/>
            <w:b/>
            <w:bCs/>
            <w:color w:val="1990FE"/>
            <w:sz w:val="27"/>
            <w:szCs w:val="27"/>
            <w:u w:val="single"/>
            <w:lang w:eastAsia="ru-RU"/>
          </w:rPr>
          <w:t>В пункте 49 Правил обучения № 2464</w:t>
        </w:r>
      </w:hyperlink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содержится требования к программам внутреннего обучения по охране труда. Программы «б» и «в» должны содержать </w:t>
      </w:r>
      <w:r w:rsidRPr="006D3D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практические занятия по формированию умений и навыков безопасного выполнения работ в объеме не менее 25 процентов общего количества учебных часов.</w:t>
      </w:r>
    </w:p>
    <w:p w:rsidR="006D3D96" w:rsidRPr="006D3D96" w:rsidRDefault="006D3D96" w:rsidP="006D3D96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398D15B9" wp14:editId="01D82C98">
            <wp:extent cx="6038850" cy="2165657"/>
            <wp:effectExtent l="0" t="0" r="0" b="6350"/>
            <wp:docPr id="4" name="Рисунок 4" descr="https://coko1.ru/wp-content/uploads/2024/01/1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ko1.ru/wp-content/uploads/2024/01/1u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013" cy="217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D96" w:rsidRPr="006D3D96" w:rsidRDefault="006D3D96" w:rsidP="006D3D96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Практические занятия необходимо проводить с применением технических средств обучения и наглядных пособий. Получается, что одним дистанционным обучением не обойтись — нужна практика, при которой каждый обучающийся должен лично, своими руками научиться правильно работать на вверенном ему оборудовании, пользоваться выданными ему инструментами и приспособлениями.</w:t>
      </w:r>
    </w:p>
    <w:p w:rsidR="006D3D96" w:rsidRPr="006D3D96" w:rsidRDefault="006D3D96" w:rsidP="006D3D96">
      <w:pPr>
        <w:shd w:val="clear" w:color="auto" w:fill="FFFFFF"/>
        <w:spacing w:after="0" w:line="510" w:lineRule="atLeast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6D3D96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 xml:space="preserve">Например, практические навыки безопасным работам на высоте вы можете отработать с опытным преподавателем на учебном полигоне ЦОКО№1.  </w:t>
      </w:r>
    </w:p>
    <w:p w:rsidR="006D3D96" w:rsidRPr="006D3D96" w:rsidRDefault="006D3D96" w:rsidP="006D3D96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 не забывайте, что программы обучения требованиям охраны труда должны учитывать специфику вида деятельности организации, трудовые </w:t>
      </w: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функции работников и содержать темы, соответствующие условиям труда работников. Это означает, что придется разрабатывать программы обучения на каждую профессию, потому что отличаются трудовые функции.</w:t>
      </w:r>
    </w:p>
    <w:p w:rsidR="006D3D96" w:rsidRPr="006D3D96" w:rsidRDefault="006D3D96" w:rsidP="006D3D96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6D3D96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Ошибка № 5. Не обучаете работам повышенной опасности, хотя указали их в Положении о СУОТ</w:t>
      </w:r>
    </w:p>
    <w:p w:rsidR="006D3D96" w:rsidRPr="006D3D96" w:rsidRDefault="006D3D96" w:rsidP="006D3D96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 один документ по охране труда не должен находиться вне поля зрения Положения о СУОТ. Программы обучения по охране труда должны быть частью этого Положения, и исходить из его разделов.</w:t>
      </w:r>
    </w:p>
    <w:p w:rsidR="006D3D96" w:rsidRPr="006D3D96" w:rsidRDefault="006D3D96" w:rsidP="006D3D96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Работы повышенной опасности требуют обязательного контроля со стороны специалиста по охране труда, поскольку необходима подготовка сотрудников, которые их выполняют. Это следует из п.63 Примерного положения, утв. </w:t>
      </w:r>
      <w:hyperlink r:id="rId17" w:history="1">
        <w:r w:rsidRPr="006D3D96">
          <w:rPr>
            <w:rFonts w:ascii="Arial" w:eastAsia="Times New Roman" w:hAnsi="Arial" w:cs="Arial"/>
            <w:b/>
            <w:bCs/>
            <w:color w:val="1990FE"/>
            <w:sz w:val="27"/>
            <w:szCs w:val="27"/>
            <w:u w:val="single"/>
            <w:lang w:eastAsia="ru-RU"/>
          </w:rPr>
          <w:t>приказом Минтруда России от 29.10.2021 № 776н</w:t>
        </w:r>
      </w:hyperlink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«Об утверждении Примерного положения о системе управления охраной труда». </w:t>
      </w:r>
      <w:r w:rsidRPr="006D3D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Читайте в статье: </w:t>
      </w:r>
      <w:hyperlink r:id="rId18" w:history="1">
        <w:r w:rsidRPr="006D3D96">
          <w:rPr>
            <w:rFonts w:ascii="Arial" w:eastAsia="Times New Roman" w:hAnsi="Arial" w:cs="Arial"/>
            <w:b/>
            <w:bCs/>
            <w:color w:val="1990FE"/>
            <w:sz w:val="27"/>
            <w:szCs w:val="27"/>
            <w:u w:val="single"/>
            <w:lang w:eastAsia="ru-RU"/>
          </w:rPr>
          <w:t>Как разработать положение о СУОТ: новые требования и образец заполнения &gt;&gt;&gt;</w:t>
        </w:r>
      </w:hyperlink>
    </w:p>
    <w:p w:rsidR="006D3D96" w:rsidRPr="006D3D96" w:rsidRDefault="006D3D96" w:rsidP="006D3D96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Пример из практики</w:t>
      </w:r>
    </w:p>
    <w:p w:rsidR="006D3D96" w:rsidRPr="006D3D96" w:rsidRDefault="006D3D96" w:rsidP="006D3D96">
      <w:pPr>
        <w:shd w:val="clear" w:color="auto" w:fill="FFFFFF"/>
        <w:spacing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При регистрации личного кабинета специалист по охране труда указала, что внутри компании проводится обучение безопасным методам и приемам выполнения работ 46 «б» — по результатам СОУТ и оценки рисков, и не указала, что планируется проведение обучения работам повышенной опасности 46 «в». Однако в Положении о СУОТ было прописано, что в организации проводят определенные работы повышенной опасности — в том числе огневые. Получилось, что работы проводятся, а дополнительное обучение — нет.</w:t>
      </w:r>
    </w:p>
    <w:p w:rsidR="006D3D96" w:rsidRPr="006D3D96" w:rsidRDefault="006D3D96" w:rsidP="006D3D96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D96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Работа над ошибкой.</w:t>
      </w:r>
      <w:r w:rsidRPr="006D3D96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  <w:r w:rsidRPr="006D3D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Если в Положении о СУОТ вы указали, что работы повышенной опасности в вашей компании проводятся, необходимо не только утвердить их перечень, но и организовать обучение внутри организации. Также проверьте, составили ли вы перечень должностей работников, которые занимаются внутренним обучением и направили ли вы таких непосредственных </w:t>
      </w:r>
      <w:r>
        <w:rPr>
          <w:rFonts w:ascii="Arial" w:hAnsi="Arial" w:cs="Arial"/>
          <w:color w:val="000000"/>
          <w:shd w:val="clear" w:color="auto" w:fill="FFFFFF"/>
        </w:rPr>
        <w:t xml:space="preserve">руководителей работ в УЦ. Такое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требование пункта 44 правил обучения, утв. Постановлением Правительства РФ от 24.12.2021 № 2464.</w:t>
      </w:r>
    </w:p>
    <w:p w:rsidR="003760ED" w:rsidRDefault="003760ED"/>
    <w:sectPr w:rsidR="0037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2EC1"/>
    <w:multiLevelType w:val="multilevel"/>
    <w:tmpl w:val="DB4C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73099"/>
    <w:multiLevelType w:val="multilevel"/>
    <w:tmpl w:val="3608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96"/>
    <w:rsid w:val="003760ED"/>
    <w:rsid w:val="006D3D96"/>
    <w:rsid w:val="00DB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4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5255">
                  <w:marLeft w:val="-360"/>
                  <w:marRight w:val="0"/>
                  <w:marTop w:val="15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022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840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8857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4389">
                  <w:marLeft w:val="0"/>
                  <w:marRight w:val="0"/>
                  <w:marTop w:val="48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4146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33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99675">
              <w:blockQuote w:val="1"/>
              <w:marLeft w:val="0"/>
              <w:marRight w:val="0"/>
              <w:marTop w:val="525"/>
              <w:marBottom w:val="525"/>
              <w:divBdr>
                <w:top w:val="single" w:sz="6" w:space="15" w:color="7F7F7F"/>
                <w:left w:val="none" w:sz="0" w:space="0" w:color="auto"/>
                <w:bottom w:val="single" w:sz="6" w:space="15" w:color="7F7F7F"/>
                <w:right w:val="none" w:sz="0" w:space="0" w:color="auto"/>
              </w:divBdr>
            </w:div>
            <w:div w:id="554122803">
              <w:blockQuote w:val="1"/>
              <w:marLeft w:val="0"/>
              <w:marRight w:val="0"/>
              <w:marTop w:val="525"/>
              <w:marBottom w:val="525"/>
              <w:divBdr>
                <w:top w:val="single" w:sz="6" w:space="15" w:color="7F7F7F"/>
                <w:left w:val="none" w:sz="0" w:space="0" w:color="auto"/>
                <w:bottom w:val="single" w:sz="6" w:space="15" w:color="7F7F7F"/>
                <w:right w:val="none" w:sz="0" w:space="0" w:color="auto"/>
              </w:divBdr>
            </w:div>
            <w:div w:id="1217819977">
              <w:blockQuote w:val="1"/>
              <w:marLeft w:val="0"/>
              <w:marRight w:val="0"/>
              <w:marTop w:val="525"/>
              <w:marBottom w:val="525"/>
              <w:divBdr>
                <w:top w:val="single" w:sz="6" w:space="15" w:color="7F7F7F"/>
                <w:left w:val="none" w:sz="0" w:space="0" w:color="auto"/>
                <w:bottom w:val="single" w:sz="6" w:space="15" w:color="7F7F7F"/>
                <w:right w:val="none" w:sz="0" w:space="0" w:color="auto"/>
              </w:divBdr>
            </w:div>
            <w:div w:id="267926836">
              <w:blockQuote w:val="1"/>
              <w:marLeft w:val="0"/>
              <w:marRight w:val="0"/>
              <w:marTop w:val="525"/>
              <w:marBottom w:val="525"/>
              <w:divBdr>
                <w:top w:val="single" w:sz="6" w:space="15" w:color="7F7F7F"/>
                <w:left w:val="none" w:sz="0" w:space="0" w:color="auto"/>
                <w:bottom w:val="single" w:sz="6" w:space="15" w:color="7F7F7F"/>
                <w:right w:val="none" w:sz="0" w:space="0" w:color="auto"/>
              </w:divBdr>
            </w:div>
            <w:div w:id="2088960834">
              <w:blockQuote w:val="1"/>
              <w:marLeft w:val="0"/>
              <w:marRight w:val="0"/>
              <w:marTop w:val="525"/>
              <w:marBottom w:val="525"/>
              <w:divBdr>
                <w:top w:val="single" w:sz="6" w:space="15" w:color="7F7F7F"/>
                <w:left w:val="none" w:sz="0" w:space="0" w:color="auto"/>
                <w:bottom w:val="single" w:sz="6" w:space="15" w:color="7F7F7F"/>
                <w:right w:val="none" w:sz="0" w:space="0" w:color="auto"/>
              </w:divBdr>
            </w:div>
            <w:div w:id="1935556755">
              <w:blockQuote w:val="1"/>
              <w:marLeft w:val="0"/>
              <w:marRight w:val="0"/>
              <w:marTop w:val="525"/>
              <w:marBottom w:val="525"/>
              <w:divBdr>
                <w:top w:val="single" w:sz="6" w:space="15" w:color="7F7F7F"/>
                <w:left w:val="none" w:sz="0" w:space="0" w:color="auto"/>
                <w:bottom w:val="single" w:sz="6" w:space="15" w:color="7F7F7F"/>
                <w:right w:val="none" w:sz="0" w:space="0" w:color="auto"/>
              </w:divBdr>
            </w:div>
            <w:div w:id="1402753753">
              <w:blockQuote w:val="1"/>
              <w:marLeft w:val="0"/>
              <w:marRight w:val="0"/>
              <w:marTop w:val="525"/>
              <w:marBottom w:val="525"/>
              <w:divBdr>
                <w:top w:val="single" w:sz="6" w:space="15" w:color="7F7F7F"/>
                <w:left w:val="none" w:sz="0" w:space="0" w:color="auto"/>
                <w:bottom w:val="single" w:sz="6" w:space="15" w:color="7F7F7F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12290004?index=6" TargetMode="External"/><Relationship Id="rId13" Type="http://schemas.openxmlformats.org/officeDocument/2006/relationships/hyperlink" Target="https://coko1.ru/ohrana-truda/" TargetMode="External"/><Relationship Id="rId18" Type="http://schemas.openxmlformats.org/officeDocument/2006/relationships/hyperlink" Target="https://coko1.ru/articles/protection/kak-razrabotat-polozhenie-o-suot-2022-novye-trebovaniya-i-obrazec-zapoln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112290004" TargetMode="External"/><Relationship Id="rId12" Type="http://schemas.openxmlformats.org/officeDocument/2006/relationships/hyperlink" Target="http://publication.pravo.gov.ru/Document/View/0001202112290004?index=8" TargetMode="External"/><Relationship Id="rId17" Type="http://schemas.openxmlformats.org/officeDocument/2006/relationships/hyperlink" Target="http://publication.pravo.gov.ru/Document/View/0001202112140052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12290004" TargetMode="External"/><Relationship Id="rId11" Type="http://schemas.openxmlformats.org/officeDocument/2006/relationships/hyperlink" Target="https://legalacts.ru/sud/postanovlenie-plenuma-verkhovnogo-suda-rf-ot-23122021-n-4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0001202112290004?index=16" TargetMode="External"/><Relationship Id="rId10" Type="http://schemas.openxmlformats.org/officeDocument/2006/relationships/hyperlink" Target="http://publication.pravo.gov.ru/Document/View/0001202112290004?index=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2024-02-08T02:41:00Z</dcterms:created>
  <dcterms:modified xsi:type="dcterms:W3CDTF">2024-02-08T02:41:00Z</dcterms:modified>
</cp:coreProperties>
</file>