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4A" w:rsidRDefault="004B294A" w:rsidP="004B29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</w:t>
      </w:r>
    </w:p>
    <w:p w:rsidR="004B294A" w:rsidRDefault="004B294A" w:rsidP="004B29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Pr="004B294A">
        <w:rPr>
          <w:rFonts w:ascii="Times New Roman CYR" w:hAnsi="Times New Roman CYR" w:cs="Times New Roman CYR"/>
          <w:b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ВАЖАЕМЫЕ ПРЕДПРИНИМАТЕЛИ</w:t>
      </w:r>
      <w:r w:rsidRPr="004B294A">
        <w:rPr>
          <w:rFonts w:ascii="Times New Roman CYR" w:hAnsi="Times New Roman CYR" w:cs="Times New Roman CYR"/>
          <w:b/>
          <w:color w:val="000000"/>
          <w:sz w:val="28"/>
          <w:szCs w:val="28"/>
        </w:rPr>
        <w:t>, Г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ЛАВЫ</w:t>
      </w:r>
      <w:r w:rsidRPr="004B294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КФХ и ЛПХ!</w:t>
      </w:r>
    </w:p>
    <w:p w:rsidR="004B294A" w:rsidRPr="004B294A" w:rsidRDefault="004B294A" w:rsidP="004B29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4B294A" w:rsidRDefault="004B294A" w:rsidP="004B294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Управление Федеральной службы по ветеринарному и фитосанитарному надзору по Забайкальскому краю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Управление) информирует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том, что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Постановления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Правительства РФ от 31 октября 2022 г. N1940 "Об утверждении требований к обращению побочных продуктов животноводства" владельцы побочных продуктов животноводства обязаны выполнять следующие требования: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Хранение необработанных, не переработанных побочных продуктов животноводства допускается только на специально оборудованных площадках. Такие специализированные площадки должны располагаться отдельно от объектов содержания сельскохозяйственных животных с подветренной стороны преобладающих направлений ветров по отношению к указанным объектам и ниже водозаборных сооружений.          Специализированные площадки с боковых сторон должны иметь бортики и канавки для стока избыточной влаги. Для защиты грунтовых вод от загрязнения специализированные площадки должны иметь монолитные бетонные или герметично сваренные пленочные покрытия либо иметь в основании глиняную подушку толщиной не менее 20 сантиметров. Переполнение специализированных площадок не допускается.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Обработанные и переработанные побочные продукты животноводства в обязательном порядке исследуются на наличие патогенных и болезнетворных микроорганизмов и паразитов, токсичных элементов, пестицидов. Обязаны проводить исследования побочных продуктов животноводства в аккредитованных лабораториях.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и реализация побочных продуктов животноводства осуществляются на основании технических условий, утвержденных их изготовителем, определяющих характеристики побочных продуктов животноводства, способы их обработки, переработки и условия использования, методы контроля и требования к безопасности.</w:t>
      </w:r>
    </w:p>
    <w:p w:rsidR="004B294A" w:rsidRDefault="004B294A" w:rsidP="004B294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При отсутствии исследований побочные продукты животноводства не допускаются к перевозке, реализации.</w:t>
      </w:r>
    </w:p>
    <w:p w:rsidR="004B294A" w:rsidRPr="001B5388" w:rsidRDefault="001B5388" w:rsidP="004B294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4B294A">
        <w:rPr>
          <w:rFonts w:ascii="Times New Roman CYR" w:hAnsi="Times New Roman CYR" w:cs="Times New Roman CYR"/>
          <w:color w:val="000000"/>
          <w:sz w:val="28"/>
          <w:szCs w:val="28"/>
        </w:rPr>
        <w:t>В связи с приближением дачного сезона выполн</w:t>
      </w:r>
      <w:r w:rsidR="00E21672">
        <w:rPr>
          <w:rFonts w:ascii="Times New Roman CYR" w:hAnsi="Times New Roman CYR" w:cs="Times New Roman CYR"/>
          <w:color w:val="000000"/>
          <w:sz w:val="28"/>
          <w:szCs w:val="28"/>
        </w:rPr>
        <w:t>ить</w:t>
      </w:r>
      <w:r w:rsidR="004B294A">
        <w:rPr>
          <w:rFonts w:ascii="Times New Roman CYR" w:hAnsi="Times New Roman CYR" w:cs="Times New Roman CYR"/>
          <w:color w:val="000000"/>
          <w:sz w:val="28"/>
          <w:szCs w:val="28"/>
        </w:rPr>
        <w:t xml:space="preserve"> требовани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4B294A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обращению побочных продуктов животноводства хозяйствующими субъектами.</w:t>
      </w:r>
    </w:p>
    <w:p w:rsidR="00964CE1" w:rsidRDefault="00725258" w:rsidP="004B294A">
      <w:pPr>
        <w:tabs>
          <w:tab w:val="left" w:pos="3261"/>
        </w:tabs>
        <w:jc w:val="both"/>
      </w:pPr>
    </w:p>
    <w:p w:rsidR="007B3A00" w:rsidRDefault="007B3A00" w:rsidP="004B294A">
      <w:pPr>
        <w:tabs>
          <w:tab w:val="left" w:pos="3261"/>
        </w:tabs>
        <w:jc w:val="both"/>
      </w:pPr>
    </w:p>
    <w:p w:rsidR="007B3A00" w:rsidRDefault="007B3A00" w:rsidP="004B294A">
      <w:pPr>
        <w:tabs>
          <w:tab w:val="left" w:pos="3261"/>
        </w:tabs>
        <w:jc w:val="both"/>
      </w:pPr>
    </w:p>
    <w:p w:rsidR="007B3A00" w:rsidRDefault="007B3A00" w:rsidP="004B294A">
      <w:pPr>
        <w:tabs>
          <w:tab w:val="left" w:pos="3261"/>
        </w:tabs>
        <w:jc w:val="both"/>
      </w:pPr>
    </w:p>
    <w:p w:rsidR="007B3A00" w:rsidRDefault="007B3A00" w:rsidP="004B294A">
      <w:pPr>
        <w:tabs>
          <w:tab w:val="left" w:pos="3261"/>
        </w:tabs>
        <w:jc w:val="both"/>
      </w:pPr>
    </w:p>
    <w:p w:rsidR="007B3A00" w:rsidRDefault="007B3A00" w:rsidP="004B294A">
      <w:pPr>
        <w:tabs>
          <w:tab w:val="left" w:pos="3261"/>
        </w:tabs>
        <w:jc w:val="both"/>
      </w:pPr>
      <w:bookmarkStart w:id="0" w:name="_GoBack"/>
      <w:bookmarkEnd w:id="0"/>
    </w:p>
    <w:sectPr w:rsidR="007B3A00" w:rsidSect="003C5A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3"/>
    <w:rsid w:val="001B5388"/>
    <w:rsid w:val="00260783"/>
    <w:rsid w:val="004533BB"/>
    <w:rsid w:val="004B294A"/>
    <w:rsid w:val="00725258"/>
    <w:rsid w:val="00764B7E"/>
    <w:rsid w:val="007B3A00"/>
    <w:rsid w:val="007E0440"/>
    <w:rsid w:val="00A946E9"/>
    <w:rsid w:val="00E21672"/>
    <w:rsid w:val="00F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5</cp:revision>
  <dcterms:created xsi:type="dcterms:W3CDTF">2024-04-23T02:42:00Z</dcterms:created>
  <dcterms:modified xsi:type="dcterms:W3CDTF">2024-04-24T00:08:00Z</dcterms:modified>
</cp:coreProperties>
</file>