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47" w:rsidRDefault="00E54B54" w:rsidP="00050BA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к проекту бюджета </w:t>
      </w:r>
    </w:p>
    <w:p w:rsidR="00E54B54" w:rsidRPr="00330947" w:rsidRDefault="00C60FD0" w:rsidP="00050BA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«Жипхегенское» </w:t>
      </w:r>
      <w:r w:rsidR="000D72E8"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032DCA"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12C25"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54B54"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F497F" w:rsidRPr="00330947" w:rsidRDefault="005F497F" w:rsidP="00050BA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2B0" w:rsidRPr="00330947" w:rsidRDefault="004E52B0" w:rsidP="004E52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доходных источников на 2025 год произведено исходя из показателей  социально-экономического развития </w:t>
      </w:r>
      <w:r w:rsidR="00C60FD0"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плановый период, прогнозные показатели поступления доходов главных администраторов доходов бюджета </w:t>
      </w:r>
      <w:r w:rsidR="00C60FD0"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«Жипхегенское»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базовых статистических показателей, динамики поступлений за предшествующий период, с учетом единых для всех муниципальных образований края нормативов отчислений от налогов и сборов, установленных законом Забайкальского края «О межбюджетных</w:t>
      </w:r>
      <w:proofErr w:type="gramEnd"/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proofErr w:type="gramEnd"/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Забайкальском крае», принятого Законодательным Собранием Забайкальского края, действующего бюджетного и налогового законодательства Российской Федерации и Забайкальского края.  </w:t>
      </w:r>
    </w:p>
    <w:p w:rsidR="004E52B0" w:rsidRPr="00330947" w:rsidRDefault="004E52B0" w:rsidP="004E52B0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 данной пояснительной записке показатели на 2025 год будут сопоставляться с ожидаемыми поступлениями  2024 года.</w:t>
      </w:r>
    </w:p>
    <w:p w:rsidR="004E52B0" w:rsidRPr="00330947" w:rsidRDefault="004E52B0" w:rsidP="004E52B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</w:p>
    <w:p w:rsidR="004E52B0" w:rsidRPr="00330947" w:rsidRDefault="004E52B0" w:rsidP="004E52B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ДОХОДЫ</w:t>
      </w:r>
    </w:p>
    <w:p w:rsidR="004E52B0" w:rsidRPr="00330947" w:rsidRDefault="004E52B0" w:rsidP="004E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налоговых и неналоговых доходов бюджета </w:t>
      </w:r>
      <w:r w:rsidR="00C60FD0"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проводилось в соответствии с основными направлениями налоговой политики, которые предусматривают обеспечение эффективной и стабильной налоговой системы, бюджетной устойчивости в среднесрочной и долгосрочной перспективе, решение задач по увеличению доходной базы бюджета района.</w:t>
      </w:r>
    </w:p>
    <w:p w:rsidR="004E52B0" w:rsidRPr="00330947" w:rsidRDefault="004E52B0" w:rsidP="004E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Проектировки налоговых</w:t>
      </w:r>
      <w:r w:rsidR="00C60FD0"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неналоговых доходов бюджета поселения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 рассчитаны на основании согласованных показателей социально-экономического развития на 2025 год с применением нормативов отчислений от налогов и сборов, установленных Бюджетным кодексом Российской Федерации и Законом Забайкальского края от 20 декабря 2011 года № 608-ЗЗК "О межбюджетных отношениях в Забайкальском крае" (в ред. от 04.05.2023 года).</w:t>
      </w:r>
      <w:proofErr w:type="gramEnd"/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повышения объективности и обоснованности прогнозной оценки доходов, снижения рисков </w:t>
      </w:r>
      <w:proofErr w:type="spellStart"/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недопоступлений</w:t>
      </w:r>
      <w:proofErr w:type="spellEnd"/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использованы отчетные данные, отражающие реальную ситуацию с поступлением доходов в текущем году и предшествующие годы.</w:t>
      </w:r>
    </w:p>
    <w:p w:rsidR="004E52B0" w:rsidRPr="00330947" w:rsidRDefault="004E52B0" w:rsidP="004E52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Объемы налоговых и неналоговых доходов </w:t>
      </w:r>
      <w:r w:rsidRPr="00330947">
        <w:rPr>
          <w:rFonts w:eastAsia="Times New Roman" w:cs="Times New Roman"/>
          <w:b/>
          <w:bCs/>
          <w:sz w:val="24"/>
          <w:szCs w:val="24"/>
        </w:rPr>
        <w:br/>
      </w:r>
      <w:r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C60FD0"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«Жипхегенское»</w:t>
      </w:r>
      <w:r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2025 год </w:t>
      </w:r>
    </w:p>
    <w:p w:rsidR="004E52B0" w:rsidRPr="00330947" w:rsidRDefault="004E52B0" w:rsidP="004E52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E52B0" w:rsidRPr="00330947" w:rsidRDefault="004E52B0" w:rsidP="004E52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506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2659"/>
        <w:gridCol w:w="1816"/>
        <w:gridCol w:w="2058"/>
        <w:gridCol w:w="1497"/>
        <w:gridCol w:w="1496"/>
      </w:tblGrid>
      <w:tr w:rsidR="004E52B0" w:rsidRPr="00330947" w:rsidTr="00D815FC">
        <w:trPr>
          <w:trHeight w:val="258"/>
          <w:tblHeader/>
        </w:trPr>
        <w:tc>
          <w:tcPr>
            <w:tcW w:w="1396" w:type="pct"/>
            <w:vMerge w:val="restart"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53" w:type="pct"/>
            <w:vMerge w:val="restart"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 оценка</w:t>
            </w:r>
          </w:p>
        </w:tc>
        <w:tc>
          <w:tcPr>
            <w:tcW w:w="2651" w:type="pct"/>
            <w:gridSpan w:val="3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год</w:t>
            </w:r>
          </w:p>
        </w:tc>
      </w:tr>
      <w:tr w:rsidR="004E52B0" w:rsidRPr="00330947" w:rsidTr="00D815FC">
        <w:trPr>
          <w:trHeight w:val="20"/>
          <w:tblHeader/>
        </w:trPr>
        <w:tc>
          <w:tcPr>
            <w:tcW w:w="1396" w:type="pct"/>
            <w:vMerge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vMerge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 w:val="restart"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71" w:type="pct"/>
            <w:gridSpan w:val="2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</w:t>
            </w: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году</w:t>
            </w:r>
          </w:p>
        </w:tc>
      </w:tr>
      <w:tr w:rsidR="004E52B0" w:rsidRPr="00330947" w:rsidTr="00D815FC">
        <w:trPr>
          <w:trHeight w:val="20"/>
          <w:tblHeader/>
        </w:trPr>
        <w:tc>
          <w:tcPr>
            <w:tcW w:w="1396" w:type="pct"/>
            <w:vMerge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vMerge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pct"/>
            <w:vMerge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785" w:type="pct"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52B0" w:rsidRPr="00330947" w:rsidTr="00D815FC">
        <w:trPr>
          <w:trHeight w:val="20"/>
        </w:trPr>
        <w:tc>
          <w:tcPr>
            <w:tcW w:w="1396" w:type="pct"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3" w:type="pct"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pct"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pct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" w:type="pct"/>
            <w:vAlign w:val="center"/>
          </w:tcPr>
          <w:p w:rsidR="004E52B0" w:rsidRPr="00330947" w:rsidRDefault="004E52B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E52B0" w:rsidRPr="00330947" w:rsidTr="00D815FC">
        <w:trPr>
          <w:trHeight w:val="757"/>
        </w:trPr>
        <w:tc>
          <w:tcPr>
            <w:tcW w:w="1396" w:type="pct"/>
            <w:vAlign w:val="center"/>
          </w:tcPr>
          <w:p w:rsidR="004E52B0" w:rsidRPr="00330947" w:rsidRDefault="004E52B0" w:rsidP="00D81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Налоговые и неналоговые доходы, всего </w:t>
            </w:r>
          </w:p>
        </w:tc>
        <w:tc>
          <w:tcPr>
            <w:tcW w:w="953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1027,80</w:t>
            </w:r>
          </w:p>
        </w:tc>
        <w:tc>
          <w:tcPr>
            <w:tcW w:w="1080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1 038,00</w:t>
            </w:r>
          </w:p>
        </w:tc>
        <w:tc>
          <w:tcPr>
            <w:tcW w:w="786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+10,2</w:t>
            </w:r>
          </w:p>
        </w:tc>
        <w:tc>
          <w:tcPr>
            <w:tcW w:w="785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E52B0" w:rsidRPr="00330947" w:rsidTr="00D815FC">
        <w:trPr>
          <w:trHeight w:val="273"/>
        </w:trPr>
        <w:tc>
          <w:tcPr>
            <w:tcW w:w="1396" w:type="pct"/>
            <w:vAlign w:val="center"/>
          </w:tcPr>
          <w:p w:rsidR="004E52B0" w:rsidRPr="00330947" w:rsidRDefault="004E52B0" w:rsidP="00D815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53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982,00</w:t>
            </w:r>
          </w:p>
        </w:tc>
        <w:tc>
          <w:tcPr>
            <w:tcW w:w="1080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982,00</w:t>
            </w:r>
          </w:p>
        </w:tc>
        <w:tc>
          <w:tcPr>
            <w:tcW w:w="786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5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4E52B0" w:rsidRPr="00330947" w:rsidTr="00D815FC">
        <w:trPr>
          <w:trHeight w:val="440"/>
        </w:trPr>
        <w:tc>
          <w:tcPr>
            <w:tcW w:w="1396" w:type="pct"/>
            <w:vAlign w:val="center"/>
          </w:tcPr>
          <w:p w:rsidR="004E52B0" w:rsidRPr="00330947" w:rsidRDefault="004E52B0" w:rsidP="00D81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53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1080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786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85" w:type="pct"/>
            <w:vAlign w:val="center"/>
          </w:tcPr>
          <w:p w:rsidR="004E52B0" w:rsidRPr="00330947" w:rsidRDefault="00C60FD0" w:rsidP="00D8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4E52B0" w:rsidRPr="00330947" w:rsidRDefault="004E52B0" w:rsidP="004E5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DD0771" w:rsidRPr="00330947" w:rsidRDefault="00DD0771" w:rsidP="00DD0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налоговых и неналоговых доходов бюджета муниципального поселения на 2025 год прогнозируется в объеме 1038,00 тыс. рублей, с ростом к показателю 2024 года на 10.2 тыс. рублей, или 1.0 процентов за счет неналоговых доходов.</w:t>
      </w:r>
    </w:p>
    <w:p w:rsidR="004E52B0" w:rsidRPr="00330947" w:rsidRDefault="004E52B0" w:rsidP="004E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налоговых доходов составит </w:t>
      </w:r>
      <w:r w:rsidR="00DD0771" w:rsidRPr="003309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982,00 </w:t>
      </w:r>
      <w:r w:rsidR="00DD0771"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показателю 2024 года на </w:t>
      </w:r>
      <w:r w:rsidR="00DD0771"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DD0771"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0,0 процентов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неналоговых доходов – </w:t>
      </w:r>
      <w:r w:rsidR="00DD0771"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56,00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снижение к показателю 2024 года на </w:t>
      </w:r>
      <w:r w:rsidR="00DD0771"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10,2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</w:t>
      </w:r>
      <w:r w:rsidR="00DD0771"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1,0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процента. </w:t>
      </w:r>
    </w:p>
    <w:p w:rsidR="00DD0771" w:rsidRPr="00330947" w:rsidRDefault="00DD0771" w:rsidP="00DD0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налоговых и неналоговых доходов бюджета сельского поселения «Жипхегенское» на 2025 год налоговые доходы составляют95 процента, неналоговые доходы – 5 процентов.</w:t>
      </w:r>
    </w:p>
    <w:p w:rsidR="00DD0771" w:rsidRPr="00330947" w:rsidRDefault="00DD0771" w:rsidP="00DD0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налоговых доходов 2025 года наибольший удельный вес занимают следующие налоги:</w:t>
      </w:r>
    </w:p>
    <w:p w:rsidR="00DD0771" w:rsidRPr="00330947" w:rsidRDefault="00DD0771" w:rsidP="00DD0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 – 59,0 процентов;</w:t>
      </w:r>
    </w:p>
    <w:p w:rsidR="00DD0771" w:rsidRPr="00330947" w:rsidRDefault="00DD0771" w:rsidP="00DD0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– 27,0 процентов;</w:t>
      </w:r>
    </w:p>
    <w:p w:rsidR="00DD0771" w:rsidRPr="00330947" w:rsidRDefault="00DD0771" w:rsidP="00DD0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физических лиц - 13,0 процентов.</w:t>
      </w:r>
    </w:p>
    <w:p w:rsidR="00DD0771" w:rsidRPr="00330947" w:rsidRDefault="00DD0771" w:rsidP="004E52B0">
      <w:pPr>
        <w:shd w:val="clear" w:color="auto" w:fill="FFFFFF"/>
        <w:tabs>
          <w:tab w:val="left" w:pos="766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highlight w:val="yellow"/>
        </w:rPr>
      </w:pPr>
    </w:p>
    <w:p w:rsidR="004E52B0" w:rsidRPr="00330947" w:rsidRDefault="004E52B0" w:rsidP="004E52B0">
      <w:pPr>
        <w:shd w:val="clear" w:color="auto" w:fill="FFFFFF"/>
        <w:tabs>
          <w:tab w:val="left" w:pos="766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309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Особенности составления прогнозных расчетов</w:t>
      </w:r>
    </w:p>
    <w:p w:rsidR="004E52B0" w:rsidRPr="00330947" w:rsidRDefault="004E52B0" w:rsidP="00DD0771">
      <w:pPr>
        <w:shd w:val="clear" w:color="auto" w:fill="FFFFFF"/>
        <w:tabs>
          <w:tab w:val="left" w:pos="76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 основным источникам доходов</w:t>
      </w:r>
      <w:r w:rsidR="00DD0771" w:rsidRPr="003309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н</w:t>
      </w:r>
      <w:r w:rsidRPr="003309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алог на доходы физических лиц</w:t>
      </w:r>
    </w:p>
    <w:p w:rsidR="004E52B0" w:rsidRPr="00330947" w:rsidRDefault="004E52B0" w:rsidP="004E5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4E52B0" w:rsidRPr="00330947" w:rsidRDefault="004E52B0" w:rsidP="004E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поступлений налога на доходы физических лиц рассчитан</w:t>
      </w:r>
      <w:r w:rsidRPr="003309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исходя из показателей социально-экономического развития района, а именно фонда оплаты труда и численности работающих, </w:t>
      </w:r>
      <w:r w:rsidRPr="00330947">
        <w:rPr>
          <w:rFonts w:ascii="Times New Roman" w:hAnsi="Times New Roman" w:cs="Times New Roman"/>
          <w:sz w:val="24"/>
          <w:szCs w:val="24"/>
        </w:rPr>
        <w:t xml:space="preserve">использование метода прямого расчета, исходя из данных налоговой отчетности по форме </w:t>
      </w:r>
      <w:r w:rsidRPr="00330947">
        <w:rPr>
          <w:rFonts w:ascii="Times New Roman" w:eastAsia="Calibri" w:hAnsi="Times New Roman" w:cs="Times New Roman"/>
          <w:sz w:val="24"/>
          <w:szCs w:val="24"/>
        </w:rPr>
        <w:t>№ 5-НДФЛ «О налоговой базе и структуре начислений по налогу на доходы физических лиц, удерживаемому налоговыми агентами</w:t>
      </w:r>
      <w:r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4E52B0" w:rsidRPr="00330947" w:rsidRDefault="004E52B0" w:rsidP="004E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расчетах учтен налог на доходы физических лиц от прочих источников доходов (обязанность по исчислению, удержанию и перечислению которых возложена на налоговых агентов, а также от физических лиц, зарегистрированных в качестве индивидуальных предпринимателей, частных нотариусов, от иностранных граждан, осуществляющих трудовую деятельность по найму у физических лиц на основании патента и иных доходов, подлежащих налогообложению).</w:t>
      </w:r>
      <w:proofErr w:type="gramEnd"/>
    </w:p>
    <w:p w:rsidR="00DD0771" w:rsidRPr="00330947" w:rsidRDefault="00DD0771" w:rsidP="00DD0771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highlight w:val="yellow"/>
          <w:lang w:eastAsia="ru-RU"/>
        </w:rPr>
      </w:pPr>
      <w:r w:rsidRPr="003309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Ожидаемое поступление в 2025 году в бюджет поселения составит </w:t>
      </w:r>
      <w:r w:rsidRPr="003309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580,0</w:t>
      </w:r>
      <w:r w:rsidRPr="003309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рублей. </w:t>
      </w:r>
    </w:p>
    <w:p w:rsidR="00DD0771" w:rsidRPr="00330947" w:rsidRDefault="00DD0771" w:rsidP="00DD0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30947">
        <w:rPr>
          <w:rFonts w:ascii="Times New Roman" w:eastAsia="Times New Roman" w:hAnsi="Times New Roman" w:cs="Times New Roman"/>
          <w:sz w:val="24"/>
          <w:szCs w:val="24"/>
        </w:rPr>
        <w:t>Прогнозируемый объем налога на 2026 и 2027 годы составит соответственно 610,0 тыс. рублей и 610,0 тыс. рублей, или с ростом к данным предшествующего периода соответственно на 5,0 процента и 5,0 процента.</w:t>
      </w:r>
    </w:p>
    <w:p w:rsidR="00DD0771" w:rsidRPr="00330947" w:rsidRDefault="00DD0771" w:rsidP="004E52B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52B0" w:rsidRPr="00330947" w:rsidRDefault="004E52B0" w:rsidP="004E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Государственная пошлина</w:t>
      </w:r>
    </w:p>
    <w:p w:rsidR="004E52B0" w:rsidRPr="00330947" w:rsidRDefault="004E52B0" w:rsidP="004E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20E19" w:rsidRPr="00330947" w:rsidRDefault="00320E19" w:rsidP="00320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пошлина в бюджете поселения на 2025 год прогнозируется в соответствии с главой 25.3 "Государственная пошлина" </w:t>
      </w:r>
      <w:r w:rsidRPr="003309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части второй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Федерации, с учетом проектировок главных администраторов доходов бюджета сельского поселения «Жипхегенское» в сумме </w:t>
      </w:r>
      <w:r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17,00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Прогноз на 2026 г составит </w:t>
      </w:r>
      <w:r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19,00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на 2027 г. </w:t>
      </w:r>
      <w:r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19,00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4E52B0" w:rsidRPr="00330947" w:rsidRDefault="004E52B0" w:rsidP="004E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4E52B0" w:rsidRPr="00330947" w:rsidRDefault="004E52B0" w:rsidP="004E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Неналоговые доходы</w:t>
      </w:r>
    </w:p>
    <w:p w:rsidR="004E52B0" w:rsidRPr="00330947" w:rsidRDefault="004E52B0" w:rsidP="004E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yellow"/>
          <w:lang w:eastAsia="ru-RU"/>
        </w:rPr>
      </w:pPr>
    </w:p>
    <w:p w:rsidR="008006CB" w:rsidRPr="00330947" w:rsidRDefault="008006CB" w:rsidP="00800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Ожидаемое исполнение в 2025 году по неналоговым доходам бюджета поселения составляет </w:t>
      </w:r>
      <w:r w:rsidRPr="0033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56,00</w:t>
      </w:r>
      <w:r w:rsidRPr="00330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 </w:t>
      </w:r>
    </w:p>
    <w:p w:rsidR="008006CB" w:rsidRPr="00330947" w:rsidRDefault="008006CB" w:rsidP="00800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неналоговых доходов в соответствии с нормативами отчислений, установленными статьями 46, 57 Бюджетного кодекса Российской Федерации прогнозируются следующие источники:</w:t>
      </w:r>
    </w:p>
    <w:p w:rsidR="008006CB" w:rsidRPr="00330947" w:rsidRDefault="008006CB" w:rsidP="008006C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доходы от использования имущества, находящегося в государственной и муниципальной собственности, в объеме</w:t>
      </w:r>
      <w:r w:rsid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45,00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8006CB" w:rsidRPr="00330947" w:rsidRDefault="008006CB" w:rsidP="00800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муниципальных унитарных предприятий, в том числе казенных) – </w:t>
      </w:r>
      <w:r w:rsidRPr="0033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45,00 </w:t>
      </w: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  <w:proofErr w:type="gramEnd"/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поступлений рассчитан на основании заключенных договоров аренды муниципального имущества; </w:t>
      </w:r>
    </w:p>
    <w:p w:rsidR="008006CB" w:rsidRPr="00330947" w:rsidRDefault="008006CB" w:rsidP="00800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средства самообложения граждан в объеме 1,5 тыс. рублей;</w:t>
      </w:r>
    </w:p>
    <w:p w:rsidR="008006CB" w:rsidRPr="00330947" w:rsidRDefault="008006CB" w:rsidP="00800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9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прочие неналоговые доходы в объеме 9,5 тыс. рублей.</w:t>
      </w:r>
    </w:p>
    <w:p w:rsidR="008006CB" w:rsidRPr="00330947" w:rsidRDefault="008006CB" w:rsidP="004E52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90E" w:rsidRPr="00330947" w:rsidRDefault="00F3690E" w:rsidP="00F3690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330947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Межбюджетные трансферты, получаемые </w:t>
      </w:r>
      <w:r w:rsidRPr="00330947">
        <w:rPr>
          <w:rFonts w:ascii="Times New Roman" w:hAnsi="Times New Roman" w:cs="Times New Roman"/>
          <w:b/>
          <w:bCs/>
          <w:kern w:val="32"/>
          <w:sz w:val="24"/>
          <w:szCs w:val="24"/>
        </w:rPr>
        <w:br/>
        <w:t>из других бюджетов бюджетной системы</w:t>
      </w:r>
    </w:p>
    <w:p w:rsidR="00F3690E" w:rsidRPr="00330947" w:rsidRDefault="00F3690E" w:rsidP="00F3690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8006CB" w:rsidRPr="00330947" w:rsidRDefault="008006CB" w:rsidP="008006C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947">
        <w:rPr>
          <w:rFonts w:ascii="Times New Roman" w:hAnsi="Times New Roman" w:cs="Times New Roman"/>
          <w:color w:val="000000"/>
          <w:sz w:val="24"/>
          <w:szCs w:val="24"/>
        </w:rPr>
        <w:t>Объемы дотаций, субсидий, субвенций и иных межбюджетных трансфертов, получаемых из бюджета муниципального района «Хилокский район» в 2025 году и плановом периоде 2026 и 2027 годов.</w:t>
      </w:r>
    </w:p>
    <w:p w:rsidR="008006CB" w:rsidRPr="00330947" w:rsidRDefault="008006CB" w:rsidP="008006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Общий объем межбюджетных трансфертов в 2025 году составит </w:t>
      </w:r>
      <w:r w:rsidRPr="00330947">
        <w:rPr>
          <w:rFonts w:ascii="Times New Roman" w:hAnsi="Times New Roman" w:cs="Times New Roman"/>
          <w:b/>
          <w:sz w:val="24"/>
          <w:szCs w:val="24"/>
        </w:rPr>
        <w:t>4935,1 тыс. рублей</w:t>
      </w:r>
      <w:r w:rsidRPr="00330947">
        <w:rPr>
          <w:rFonts w:ascii="Times New Roman" w:hAnsi="Times New Roman" w:cs="Times New Roman"/>
          <w:sz w:val="24"/>
          <w:szCs w:val="24"/>
        </w:rPr>
        <w:t xml:space="preserve"> с увеличением к первоначально утвержденному объему в 2024 году на 784,5 тыс. рублей.</w:t>
      </w:r>
    </w:p>
    <w:p w:rsidR="008006CB" w:rsidRPr="00330947" w:rsidRDefault="008006CB" w:rsidP="008006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330947">
        <w:rPr>
          <w:rFonts w:ascii="Times New Roman" w:hAnsi="Times New Roman" w:cs="Times New Roman"/>
          <w:b/>
          <w:sz w:val="24"/>
          <w:szCs w:val="24"/>
        </w:rPr>
        <w:t xml:space="preserve">дотаций </w:t>
      </w:r>
      <w:r w:rsidRPr="00330947">
        <w:rPr>
          <w:rFonts w:ascii="Times New Roman" w:hAnsi="Times New Roman" w:cs="Times New Roman"/>
          <w:sz w:val="24"/>
          <w:szCs w:val="24"/>
        </w:rPr>
        <w:t>к</w:t>
      </w:r>
      <w:r w:rsidR="00330947" w:rsidRPr="00330947">
        <w:rPr>
          <w:rFonts w:ascii="Times New Roman" w:hAnsi="Times New Roman" w:cs="Times New Roman"/>
          <w:sz w:val="24"/>
          <w:szCs w:val="24"/>
        </w:rPr>
        <w:t xml:space="preserve"> </w:t>
      </w:r>
      <w:r w:rsidRPr="00330947">
        <w:rPr>
          <w:rFonts w:ascii="Times New Roman" w:hAnsi="Times New Roman" w:cs="Times New Roman"/>
          <w:sz w:val="24"/>
          <w:szCs w:val="24"/>
        </w:rPr>
        <w:t xml:space="preserve">бюджету сельского поселения на 2025 год предусмотрен в сумме </w:t>
      </w:r>
      <w:r w:rsidRPr="00330947">
        <w:rPr>
          <w:rFonts w:ascii="Times New Roman" w:hAnsi="Times New Roman" w:cs="Times New Roman"/>
          <w:b/>
          <w:sz w:val="24"/>
          <w:szCs w:val="24"/>
        </w:rPr>
        <w:t>4226,6 тыс. рублей</w:t>
      </w:r>
      <w:r w:rsidRPr="00330947">
        <w:rPr>
          <w:rFonts w:ascii="Times New Roman" w:hAnsi="Times New Roman" w:cs="Times New Roman"/>
          <w:sz w:val="24"/>
          <w:szCs w:val="24"/>
        </w:rPr>
        <w:t xml:space="preserve">. Увеличение объема дотаций в сравнении с 2024 годом составляет 631,8 тыс. рублей. </w:t>
      </w:r>
    </w:p>
    <w:p w:rsidR="008006CB" w:rsidRPr="00330947" w:rsidRDefault="008006CB" w:rsidP="0080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b/>
          <w:sz w:val="24"/>
          <w:szCs w:val="24"/>
        </w:rPr>
        <w:t xml:space="preserve">          Объем субвенций</w:t>
      </w:r>
      <w:r w:rsidRPr="00330947">
        <w:rPr>
          <w:rFonts w:ascii="Times New Roman" w:hAnsi="Times New Roman" w:cs="Times New Roman"/>
          <w:sz w:val="24"/>
          <w:szCs w:val="24"/>
        </w:rPr>
        <w:t xml:space="preserve"> предусмотрен в объеме </w:t>
      </w:r>
      <w:r w:rsidRPr="00330947">
        <w:rPr>
          <w:rFonts w:ascii="Times New Roman" w:hAnsi="Times New Roman" w:cs="Times New Roman"/>
          <w:b/>
          <w:sz w:val="24"/>
          <w:szCs w:val="24"/>
        </w:rPr>
        <w:t xml:space="preserve">289,3 тыс. рублей </w:t>
      </w:r>
      <w:r w:rsidRPr="00330947">
        <w:rPr>
          <w:rFonts w:ascii="Times New Roman" w:hAnsi="Times New Roman" w:cs="Times New Roman"/>
          <w:sz w:val="24"/>
          <w:szCs w:val="24"/>
        </w:rPr>
        <w:t xml:space="preserve">или с увеличением к первоначально утвержденному объему в 2024 году на 26,8 тыс. рублей. </w:t>
      </w:r>
    </w:p>
    <w:p w:rsidR="008006CB" w:rsidRPr="00330947" w:rsidRDefault="008006CB" w:rsidP="0080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Также в бюджете поселения предусмотрены </w:t>
      </w:r>
      <w:r w:rsidRPr="00330947">
        <w:rPr>
          <w:rFonts w:ascii="Times New Roman" w:hAnsi="Times New Roman" w:cs="Times New Roman"/>
          <w:b/>
          <w:sz w:val="24"/>
          <w:szCs w:val="24"/>
        </w:rPr>
        <w:t>иные межбюджетные трансферты</w:t>
      </w:r>
      <w:r w:rsidRPr="00330947">
        <w:rPr>
          <w:rFonts w:ascii="Times New Roman" w:hAnsi="Times New Roman" w:cs="Times New Roman"/>
          <w:sz w:val="24"/>
          <w:szCs w:val="24"/>
        </w:rPr>
        <w:t xml:space="preserve"> из бюджета муниципального района «Хилокский район» в сумме </w:t>
      </w:r>
      <w:r w:rsidRPr="00330947">
        <w:rPr>
          <w:rFonts w:ascii="Times New Roman" w:hAnsi="Times New Roman" w:cs="Times New Roman"/>
          <w:b/>
          <w:sz w:val="24"/>
          <w:szCs w:val="24"/>
        </w:rPr>
        <w:t>419,20 тыс. рублей</w:t>
      </w:r>
      <w:r w:rsidRPr="00330947">
        <w:rPr>
          <w:rFonts w:ascii="Times New Roman" w:hAnsi="Times New Roman" w:cs="Times New Roman"/>
          <w:sz w:val="24"/>
          <w:szCs w:val="24"/>
        </w:rPr>
        <w:t xml:space="preserve"> на выполнение передаваемых полномочий, в том числе:</w:t>
      </w:r>
    </w:p>
    <w:p w:rsidR="008006CB" w:rsidRPr="00330947" w:rsidRDefault="008006CB" w:rsidP="0080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- на осуществление передаваемого полномочия по организации в границах поселений тепл</w:t>
      </w:r>
      <w:proofErr w:type="gramStart"/>
      <w:r w:rsidRPr="003309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0947">
        <w:rPr>
          <w:rFonts w:ascii="Times New Roman" w:hAnsi="Times New Roman" w:cs="Times New Roman"/>
          <w:sz w:val="24"/>
          <w:szCs w:val="24"/>
        </w:rPr>
        <w:t>, газ- и водоснабжения населения, водоотведения, снабжения населения топливом, в соответствии с заключенными соглашениями муниципального района в сумме 254,8 тыс. рублей;</w:t>
      </w:r>
    </w:p>
    <w:p w:rsidR="008006CB" w:rsidRPr="00330947" w:rsidRDefault="008006CB" w:rsidP="0080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- на 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 в сумме 2,5 тыс. рублей;</w:t>
      </w:r>
    </w:p>
    <w:p w:rsidR="008006CB" w:rsidRPr="00330947" w:rsidRDefault="008006CB" w:rsidP="0080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- на 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 в сумме 10,0 тыс. рублей;</w:t>
      </w:r>
    </w:p>
    <w:p w:rsidR="008006CB" w:rsidRPr="00330947" w:rsidRDefault="008006CB" w:rsidP="0080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- на 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 в сумме 9,5 тыс. рублей;</w:t>
      </w:r>
    </w:p>
    <w:p w:rsidR="008006CB" w:rsidRPr="00330947" w:rsidRDefault="008006CB" w:rsidP="0080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- на 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сумме 52,3 тыс. рублей;</w:t>
      </w:r>
    </w:p>
    <w:p w:rsidR="008006CB" w:rsidRPr="00330947" w:rsidRDefault="008006CB" w:rsidP="0080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- на осуществление передаваемого полномочия по организации сбора и вывоза бытовых отходов и мусора в сумме 74,1 тыс. рублей;</w:t>
      </w:r>
    </w:p>
    <w:p w:rsidR="008006CB" w:rsidRPr="00330947" w:rsidRDefault="008006CB" w:rsidP="00800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- на осуществление передаваемого полномочия по организации ритуальных услуг и содержанию мест захоронения в сумме 15,0 тыс. рублей;</w:t>
      </w:r>
    </w:p>
    <w:p w:rsidR="008006CB" w:rsidRPr="00330947" w:rsidRDefault="008006CB" w:rsidP="0080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330947">
        <w:rPr>
          <w:rFonts w:ascii="Times New Roman" w:hAnsi="Times New Roman" w:cs="Times New Roman"/>
          <w:sz w:val="24"/>
          <w:szCs w:val="24"/>
        </w:rPr>
        <w:t>на осуществление передаваемого полномочия по осуществлению мер по противодействию коррупции в границах поселения в сумме</w:t>
      </w:r>
      <w:proofErr w:type="gramEnd"/>
      <w:r w:rsidRPr="00330947">
        <w:rPr>
          <w:rFonts w:ascii="Times New Roman" w:hAnsi="Times New Roman" w:cs="Times New Roman"/>
          <w:sz w:val="24"/>
          <w:szCs w:val="24"/>
        </w:rPr>
        <w:t xml:space="preserve"> 1,0 тыс. рублей.</w:t>
      </w:r>
    </w:p>
    <w:p w:rsidR="00F3690E" w:rsidRDefault="00F3690E" w:rsidP="00F369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947" w:rsidRDefault="00330947" w:rsidP="00F369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947" w:rsidRPr="00330947" w:rsidRDefault="00330947" w:rsidP="00F369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90E" w:rsidRPr="00330947" w:rsidRDefault="00F3690E" w:rsidP="00467E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9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РАСХОДЫ</w:t>
      </w:r>
    </w:p>
    <w:p w:rsidR="00F3690E" w:rsidRPr="00330947" w:rsidRDefault="00F3690E" w:rsidP="00F369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90E" w:rsidRPr="00330947" w:rsidRDefault="00F3690E" w:rsidP="00F36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Проект решения «О бюджете </w:t>
      </w:r>
      <w:r w:rsidR="008006CB" w:rsidRPr="00330947">
        <w:rPr>
          <w:rFonts w:ascii="Times New Roman" w:hAnsi="Times New Roman" w:cs="Times New Roman"/>
          <w:sz w:val="24"/>
          <w:szCs w:val="24"/>
        </w:rPr>
        <w:t>сельского поселения «Жипхегенское»</w:t>
      </w:r>
      <w:r w:rsidR="00B949FC" w:rsidRPr="00330947"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2026 и 2027</w:t>
      </w:r>
      <w:r w:rsidRPr="00330947">
        <w:rPr>
          <w:rFonts w:ascii="Times New Roman" w:hAnsi="Times New Roman" w:cs="Times New Roman"/>
          <w:sz w:val="24"/>
          <w:szCs w:val="24"/>
        </w:rPr>
        <w:t xml:space="preserve"> годов" подготовлен </w:t>
      </w:r>
      <w:proofErr w:type="gramStart"/>
      <w:r w:rsidRPr="00330947">
        <w:rPr>
          <w:rFonts w:ascii="Times New Roman" w:hAnsi="Times New Roman" w:cs="Times New Roman"/>
          <w:sz w:val="24"/>
          <w:szCs w:val="24"/>
        </w:rPr>
        <w:t>в "</w:t>
      </w:r>
      <w:proofErr w:type="spellStart"/>
      <w:r w:rsidR="008006CB" w:rsidRPr="00330947">
        <w:rPr>
          <w:rFonts w:ascii="Times New Roman" w:hAnsi="Times New Roman" w:cs="Times New Roman"/>
          <w:sz w:val="24"/>
          <w:szCs w:val="24"/>
        </w:rPr>
        <w:t>не</w:t>
      </w:r>
      <w:r w:rsidRPr="00330947">
        <w:rPr>
          <w:rFonts w:ascii="Times New Roman" w:hAnsi="Times New Roman" w:cs="Times New Roman"/>
          <w:sz w:val="24"/>
          <w:szCs w:val="24"/>
        </w:rPr>
        <w:t>программном</w:t>
      </w:r>
      <w:proofErr w:type="spellEnd"/>
      <w:proofErr w:type="gramEnd"/>
      <w:r w:rsidRPr="00330947">
        <w:rPr>
          <w:rFonts w:ascii="Times New Roman" w:hAnsi="Times New Roman" w:cs="Times New Roman"/>
          <w:sz w:val="24"/>
          <w:szCs w:val="24"/>
        </w:rPr>
        <w:t>" формате с учетом распределения бюджетных ассигнований главными распорядителями бюджетных средств по мероприятиям муниципальных программ и непрограммным направлениям деятельности.</w:t>
      </w:r>
    </w:p>
    <w:p w:rsidR="008006CB" w:rsidRPr="00330947" w:rsidRDefault="008006CB" w:rsidP="00800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Общие подходы к формированию расходов бюджета поселения на 2025 год и плановый период 2026 и 2027 годов определены бюджетной политикой сельского поселения «Жипхегенское».</w:t>
      </w:r>
    </w:p>
    <w:p w:rsidR="008006CB" w:rsidRPr="00330947" w:rsidRDefault="008006CB" w:rsidP="0080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          Бюджетные проектировки на очередной финансовый год рассчитаны на основе плановых бюджетных ассигнований текущего года с учетом прогноза показателей социально-экономического развития исходя из следующих основных подходов:</w:t>
      </w:r>
    </w:p>
    <w:p w:rsidR="008006CB" w:rsidRPr="00330947" w:rsidRDefault="008006CB" w:rsidP="008006CB">
      <w:pPr>
        <w:pStyle w:val="ConsPlusNormal"/>
        <w:widowControl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оплата труда и начисления на выплаты по оплате труда работникам предусмотрены на 11,5 месяцев (без учета у</w:t>
      </w:r>
      <w:r w:rsidRPr="003309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величения с 1 января 2025 года </w:t>
      </w:r>
      <w:r w:rsidRPr="00330947">
        <w:rPr>
          <w:rFonts w:ascii="Times New Roman" w:hAnsi="Times New Roman"/>
          <w:color w:val="000000" w:themeColor="text1"/>
          <w:sz w:val="24"/>
          <w:szCs w:val="24"/>
        </w:rPr>
        <w:t xml:space="preserve">минимального </w:t>
      </w:r>
      <w:proofErr w:type="gramStart"/>
      <w:r w:rsidRPr="00330947">
        <w:rPr>
          <w:rFonts w:ascii="Times New Roman" w:hAnsi="Times New Roman"/>
          <w:color w:val="000000" w:themeColor="text1"/>
          <w:sz w:val="24"/>
          <w:szCs w:val="24"/>
        </w:rPr>
        <w:t>размера оплаты труда</w:t>
      </w:r>
      <w:proofErr w:type="gramEnd"/>
      <w:r w:rsidRPr="00330947">
        <w:rPr>
          <w:rFonts w:ascii="Times New Roman" w:hAnsi="Times New Roman"/>
          <w:color w:val="000000" w:themeColor="text1"/>
          <w:sz w:val="24"/>
          <w:szCs w:val="24"/>
        </w:rPr>
        <w:t xml:space="preserve"> на 16,6 процента).</w:t>
      </w:r>
    </w:p>
    <w:p w:rsidR="008006CB" w:rsidRPr="00330947" w:rsidRDefault="008006CB" w:rsidP="008006CB">
      <w:pPr>
        <w:pStyle w:val="ConsPlusNormal"/>
        <w:widowControl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30947">
        <w:rPr>
          <w:rFonts w:ascii="Times New Roman" w:hAnsi="Times New Roman" w:cs="Times New Roman"/>
          <w:color w:val="000000"/>
          <w:sz w:val="24"/>
          <w:szCs w:val="24"/>
        </w:rPr>
        <w:t xml:space="preserve">увеличены бюджетные ассигнования на коммунальные услуги с учетом индексации согласно индексам дефляторам, предоставленным Региональной службой по тарифам и ценообразованию Забайкальского края, с 1 июля 2025 года; </w:t>
      </w:r>
      <w:r w:rsidRPr="00330947">
        <w:rPr>
          <w:rFonts w:ascii="Times New Roman" w:hAnsi="Times New Roman" w:cs="Times New Roman"/>
          <w:sz w:val="24"/>
          <w:szCs w:val="24"/>
        </w:rPr>
        <w:t>бюджетные ассигнования на коммунальные услуги (теплоснабжение, водоснабжение и водоотведение, вывоз мусора предусмотрены на 12 месяцев, электроснабжение предусмотрены на 6 месяцев.</w:t>
      </w:r>
      <w:proofErr w:type="gramEnd"/>
    </w:p>
    <w:p w:rsidR="008006CB" w:rsidRPr="00330947" w:rsidRDefault="008006CB" w:rsidP="008006CB">
      <w:pPr>
        <w:pStyle w:val="21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В качестве основных приоритетов при планировании бюджета поселения на 2025 год определены бюджетные ассигнования на заработную плату и начисления на выплаты по оплате труда работников, оплату коммунальных услуг, услуг связи, оплату договоров на программное обеспечение, уплату налогов и межбюджетные трансферты бюджету поселения.</w:t>
      </w:r>
    </w:p>
    <w:p w:rsidR="008006CB" w:rsidRPr="00330947" w:rsidRDefault="008006CB" w:rsidP="0080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Расходы бюджета сельского поселения «Жипхегенское» на 2025 год предусмотрены в сумме </w:t>
      </w:r>
      <w:r w:rsidRPr="00330947">
        <w:rPr>
          <w:rFonts w:ascii="Times New Roman" w:hAnsi="Times New Roman" w:cs="Times New Roman"/>
          <w:b/>
          <w:sz w:val="24"/>
          <w:szCs w:val="24"/>
        </w:rPr>
        <w:t>5973,10 тыс. рублей</w:t>
      </w:r>
      <w:r w:rsidRPr="00330947">
        <w:rPr>
          <w:rFonts w:ascii="Times New Roman" w:hAnsi="Times New Roman" w:cs="Times New Roman"/>
          <w:sz w:val="24"/>
          <w:szCs w:val="24"/>
        </w:rPr>
        <w:t>, в том числе заработная плата с учетом начислений за счет средств местного бюджета предусмотрена на 11,5 месяцев 2025 год</w:t>
      </w:r>
      <w:proofErr w:type="gramStart"/>
      <w:r w:rsidRPr="0033094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30947">
        <w:rPr>
          <w:rFonts w:ascii="Times New Roman" w:hAnsi="Times New Roman" w:cs="Times New Roman"/>
          <w:sz w:val="24"/>
          <w:szCs w:val="24"/>
        </w:rPr>
        <w:t>без учета у</w:t>
      </w:r>
      <w:r w:rsidRPr="00330947">
        <w:rPr>
          <w:rFonts w:ascii="Times New Roman" w:hAnsi="Times New Roman" w:cs="Times New Roman"/>
          <w:color w:val="000000"/>
          <w:sz w:val="24"/>
          <w:szCs w:val="24"/>
        </w:rPr>
        <w:t xml:space="preserve">величения с 1 января 2025 года </w:t>
      </w:r>
      <w:r w:rsidRPr="00330947">
        <w:rPr>
          <w:rFonts w:ascii="Times New Roman" w:hAnsi="Times New Roman"/>
          <w:color w:val="000000" w:themeColor="text1"/>
          <w:sz w:val="24"/>
          <w:szCs w:val="24"/>
        </w:rPr>
        <w:t>минимального размера оплаты труда на 16,6 процента)</w:t>
      </w:r>
      <w:r w:rsidRPr="0033094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330947">
        <w:rPr>
          <w:rFonts w:ascii="Times New Roman" w:hAnsi="Times New Roman" w:cs="Times New Roman"/>
          <w:b/>
          <w:sz w:val="24"/>
          <w:szCs w:val="24"/>
        </w:rPr>
        <w:t>4751,7</w:t>
      </w:r>
      <w:r w:rsidRPr="00330947">
        <w:rPr>
          <w:rFonts w:ascii="Times New Roman" w:hAnsi="Times New Roman" w:cs="Times New Roman"/>
          <w:sz w:val="24"/>
          <w:szCs w:val="24"/>
        </w:rPr>
        <w:t>тыс. рублей. Расходы на оплату бюджетными учреждениями потребляемых коммунальных услуг, в том числе услуги отопления, водоснабжения и водоотведения, электроэнергии, вывоз ТКО «</w:t>
      </w:r>
      <w:proofErr w:type="spellStart"/>
      <w:r w:rsidRPr="00330947">
        <w:rPr>
          <w:rFonts w:ascii="Times New Roman" w:hAnsi="Times New Roman" w:cs="Times New Roman"/>
          <w:sz w:val="24"/>
          <w:szCs w:val="24"/>
        </w:rPr>
        <w:t>Олерон</w:t>
      </w:r>
      <w:proofErr w:type="spellEnd"/>
      <w:r w:rsidRPr="00330947">
        <w:rPr>
          <w:rFonts w:ascii="Times New Roman" w:hAnsi="Times New Roman" w:cs="Times New Roman"/>
          <w:sz w:val="24"/>
          <w:szCs w:val="24"/>
        </w:rPr>
        <w:t xml:space="preserve">» предусмотрены в сумме </w:t>
      </w:r>
      <w:r w:rsidRPr="00330947">
        <w:rPr>
          <w:rFonts w:ascii="Times New Roman" w:hAnsi="Times New Roman" w:cs="Times New Roman"/>
          <w:b/>
          <w:sz w:val="24"/>
          <w:szCs w:val="24"/>
        </w:rPr>
        <w:t>133,6</w:t>
      </w:r>
      <w:r w:rsidRPr="00330947">
        <w:rPr>
          <w:rFonts w:ascii="Times New Roman" w:hAnsi="Times New Roman" w:cs="Times New Roman"/>
          <w:sz w:val="24"/>
          <w:szCs w:val="24"/>
        </w:rPr>
        <w:t>тыс. рублей или на 11,5 месяцев 2025 года (расходы на электроэнергию предусмотрены на 6 месяцев). В полном объеме предусмотрены расходы на уплату налога на имущество организаций, земельного и транспортного налогов, а также расходы на программное обеспечение, на услуги связи.</w:t>
      </w:r>
    </w:p>
    <w:p w:rsidR="008006CB" w:rsidRPr="00330947" w:rsidRDefault="008006CB" w:rsidP="00800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6CB" w:rsidRPr="00330947" w:rsidRDefault="008006CB" w:rsidP="00330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947">
        <w:rPr>
          <w:rFonts w:ascii="Times New Roman" w:hAnsi="Times New Roman" w:cs="Times New Roman"/>
          <w:b/>
          <w:bCs/>
          <w:sz w:val="24"/>
          <w:szCs w:val="24"/>
        </w:rPr>
        <w:t>Раздел  01</w:t>
      </w:r>
      <w:r w:rsidRPr="00330947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</w:p>
    <w:p w:rsidR="008006CB" w:rsidRPr="00330947" w:rsidRDefault="008006CB" w:rsidP="003309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06CB" w:rsidRPr="00330947" w:rsidRDefault="008006CB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 данному разделу предусматривается в размере </w:t>
      </w:r>
      <w:r w:rsidRPr="00330947">
        <w:rPr>
          <w:rFonts w:ascii="Times New Roman" w:hAnsi="Times New Roman" w:cs="Times New Roman"/>
          <w:b/>
          <w:sz w:val="24"/>
          <w:szCs w:val="24"/>
        </w:rPr>
        <w:t>5049,7</w:t>
      </w:r>
      <w:r w:rsidRPr="00330947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8006CB" w:rsidRPr="00330947" w:rsidRDefault="008006CB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      Расчеты по расходам на содержание органов местного самоуправления осуществлялись на основании действующего законодательства.</w:t>
      </w:r>
    </w:p>
    <w:p w:rsidR="008006CB" w:rsidRPr="00330947" w:rsidRDefault="008006CB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      Согласно бюджетной классификации все расходы, предусмотренные по разделу 01 «Общегосударственные вопросы» распределены по подразделам, в том числе:  </w:t>
      </w:r>
    </w:p>
    <w:p w:rsidR="008006CB" w:rsidRPr="00330947" w:rsidRDefault="008006CB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       - по подразделу 02 предусмотрены расходы на денежное содержание главы поселения в сумме 988,1 тыс. рублей;</w:t>
      </w:r>
    </w:p>
    <w:p w:rsidR="008006CB" w:rsidRPr="00330947" w:rsidRDefault="008006CB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       - по подразделу 04 предусмотрены расходы на содержание администрации сельского поселения в сумме 1309,4 тыс. рублей. </w:t>
      </w:r>
    </w:p>
    <w:p w:rsidR="008006CB" w:rsidRPr="00330947" w:rsidRDefault="008006CB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-  по подразделу 11 предусмотрен резервный фонд в сумме 20,0 тыс. рублей.</w:t>
      </w:r>
    </w:p>
    <w:p w:rsidR="008006CB" w:rsidRPr="00330947" w:rsidRDefault="008006CB" w:rsidP="0033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lastRenderedPageBreak/>
        <w:t>-   по подразделу 13 предусмотрены расходы в сумме 2732,2 тыс. рублей.</w:t>
      </w:r>
    </w:p>
    <w:p w:rsidR="00F3690E" w:rsidRPr="00330947" w:rsidRDefault="00F3690E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6CB" w:rsidRPr="00330947" w:rsidRDefault="008006CB" w:rsidP="00330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947">
        <w:rPr>
          <w:rFonts w:ascii="Times New Roman" w:hAnsi="Times New Roman" w:cs="Times New Roman"/>
          <w:b/>
          <w:sz w:val="24"/>
          <w:szCs w:val="24"/>
        </w:rPr>
        <w:t>Раздел 02 Национальная оборона</w:t>
      </w:r>
    </w:p>
    <w:p w:rsidR="00FC6E1D" w:rsidRPr="00330947" w:rsidRDefault="00FC6E1D" w:rsidP="00330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E1D" w:rsidRDefault="00FC6E1D" w:rsidP="00330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0947">
        <w:rPr>
          <w:rFonts w:ascii="Times New Roman" w:eastAsia="Times New Roman" w:hAnsi="Times New Roman" w:cs="Times New Roman"/>
          <w:sz w:val="24"/>
          <w:szCs w:val="24"/>
        </w:rPr>
        <w:t>По данному разделу запланированы расходы по подразделу 0203 «Мобилизация и вневойсковая подготовка» на выполнение полномочий по осуществлению первичного воинского учета на территориях, где отсутствуют военные комиссариаты в сумме 289,3 тыс. рублей (100% от потребности)  ростом практически к уровню 2023 года на 69,9 % (+119,0 тыс. рублей), на плановый период 2026-2027 года расходы запланированы в суме 318,5 тыс. рублей и 318,5 тыс</w:t>
      </w:r>
      <w:proofErr w:type="gramEnd"/>
      <w:r w:rsidRPr="00330947">
        <w:rPr>
          <w:rFonts w:ascii="Times New Roman" w:eastAsia="Times New Roman" w:hAnsi="Times New Roman" w:cs="Times New Roman"/>
          <w:sz w:val="24"/>
          <w:szCs w:val="24"/>
        </w:rPr>
        <w:t>.рублей.</w:t>
      </w:r>
    </w:p>
    <w:p w:rsidR="00330947" w:rsidRPr="00330947" w:rsidRDefault="00330947" w:rsidP="00330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90E" w:rsidRDefault="00F3690E" w:rsidP="00330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947">
        <w:rPr>
          <w:rFonts w:ascii="Times New Roman" w:hAnsi="Times New Roman" w:cs="Times New Roman"/>
          <w:b/>
          <w:iCs/>
          <w:sz w:val="24"/>
          <w:szCs w:val="24"/>
        </w:rPr>
        <w:t>Раздел 03</w:t>
      </w:r>
      <w:r w:rsidR="008006CB" w:rsidRPr="0033094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30947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</w:p>
    <w:p w:rsidR="00330947" w:rsidRPr="00330947" w:rsidRDefault="00330947" w:rsidP="00330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90E" w:rsidRDefault="00FC6E1D" w:rsidP="0033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По подразделу 0309 «Гражданская оборона» запланированы расходы в сумме 10,0 тыс. рублей за счет переданных полномочий из бюджета муниципального района «Хилокский район». На плановый период 2026-2027 года расходы предусмотрены на уровне плана 2025 года.</w:t>
      </w:r>
    </w:p>
    <w:p w:rsidR="00330947" w:rsidRPr="00330947" w:rsidRDefault="00330947" w:rsidP="0033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690E" w:rsidRPr="00330947" w:rsidRDefault="00F3690E" w:rsidP="0033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947">
        <w:rPr>
          <w:rFonts w:ascii="Times New Roman" w:hAnsi="Times New Roman" w:cs="Times New Roman"/>
          <w:b/>
          <w:sz w:val="24"/>
          <w:szCs w:val="24"/>
        </w:rPr>
        <w:t>Раздел 05   Жилищно-коммунальное хозяйство</w:t>
      </w:r>
    </w:p>
    <w:p w:rsidR="00F3690E" w:rsidRPr="00330947" w:rsidRDefault="00F3690E" w:rsidP="00330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E1D" w:rsidRPr="00330947" w:rsidRDefault="00F3690E" w:rsidP="00330947">
      <w:pPr>
        <w:pStyle w:val="5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30947">
        <w:rPr>
          <w:sz w:val="24"/>
          <w:szCs w:val="24"/>
        </w:rPr>
        <w:t xml:space="preserve">       </w:t>
      </w:r>
      <w:r w:rsidR="00FC6E1D" w:rsidRPr="00330947">
        <w:rPr>
          <w:sz w:val="24"/>
          <w:szCs w:val="24"/>
        </w:rPr>
        <w:t>Расходы по разделу 0500 «Жилищно-коммунальное хозяйство» предусмотрены по подразделу 0502 «Коммунальное хозяйство» в сумме 254,8 тыс. рублей, за счет преданных полномочий по организации водоснабжения и водоотведения. По подразделу 0503 «Благоустройство» запланированы расходы в сумме 123,0 тыс. рублей, в том числе за счет переданных полномочий в сумме 89,1 тыс. рублей, а  на ремонт уличного освещения  - 30,3 тыс. рублей, на аренду столбов - 3,6 тыс. рублей.</w:t>
      </w:r>
    </w:p>
    <w:p w:rsidR="00FC6E1D" w:rsidRPr="00330947" w:rsidRDefault="00FC6E1D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ab/>
        <w:t>Расходы запланированы со значительным ростом  к исполнению 2023 года  на 80,2% (-1531,3 тыс. рублей), в связи с тем, что в 2023 году дополнительно выделялись средства из федерального и краевого бюджета  в рамках программы «Формирование городской среды» в 1432,1 тыс. рублей.</w:t>
      </w:r>
    </w:p>
    <w:p w:rsidR="00F3690E" w:rsidRPr="00330947" w:rsidRDefault="00F3690E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90E" w:rsidRDefault="00F3690E" w:rsidP="0033094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0947">
        <w:rPr>
          <w:rFonts w:ascii="Times New Roman" w:hAnsi="Times New Roman" w:cs="Times New Roman"/>
          <w:b/>
          <w:bCs/>
          <w:sz w:val="24"/>
          <w:szCs w:val="24"/>
        </w:rPr>
        <w:t xml:space="preserve">Раздел 10 </w:t>
      </w:r>
      <w:r w:rsidRPr="00330947">
        <w:rPr>
          <w:rFonts w:ascii="Times New Roman" w:hAnsi="Times New Roman" w:cs="Times New Roman"/>
          <w:b/>
          <w:bCs/>
          <w:iCs/>
          <w:sz w:val="24"/>
          <w:szCs w:val="24"/>
        </w:rPr>
        <w:t>Социальная политика</w:t>
      </w:r>
    </w:p>
    <w:p w:rsidR="00330947" w:rsidRPr="00330947" w:rsidRDefault="00330947" w:rsidP="0033094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6E1D" w:rsidRPr="00330947" w:rsidRDefault="00FC6E1D" w:rsidP="0033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В бюджете поселения  по разделу «Социальная политика» предусмотрены расходы в сумме </w:t>
      </w:r>
      <w:r w:rsidRPr="00330947">
        <w:rPr>
          <w:rFonts w:ascii="Times New Roman" w:hAnsi="Times New Roman" w:cs="Times New Roman"/>
          <w:b/>
          <w:sz w:val="24"/>
          <w:szCs w:val="24"/>
        </w:rPr>
        <w:t>179,2 тыс. рублей</w:t>
      </w:r>
      <w:r w:rsidRPr="00330947">
        <w:rPr>
          <w:rFonts w:ascii="Times New Roman" w:hAnsi="Times New Roman" w:cs="Times New Roman"/>
          <w:sz w:val="24"/>
          <w:szCs w:val="24"/>
        </w:rPr>
        <w:t>, 100% от потребности</w:t>
      </w:r>
    </w:p>
    <w:p w:rsidR="00FC6E1D" w:rsidRPr="00330947" w:rsidRDefault="00FC6E1D" w:rsidP="00330947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947">
        <w:rPr>
          <w:rFonts w:ascii="Times New Roman" w:hAnsi="Times New Roman" w:cs="Times New Roman"/>
          <w:b/>
          <w:sz w:val="24"/>
          <w:szCs w:val="24"/>
        </w:rPr>
        <w:t>1001 «Пенсионное обеспечение»</w:t>
      </w:r>
    </w:p>
    <w:p w:rsidR="00FC6E1D" w:rsidRDefault="00FC6E1D" w:rsidP="0033094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В данном подразделе запланированы расходы в сумме </w:t>
      </w:r>
      <w:r w:rsidRPr="00330947">
        <w:rPr>
          <w:rFonts w:ascii="Times New Roman" w:hAnsi="Times New Roman" w:cs="Times New Roman"/>
          <w:b/>
          <w:sz w:val="24"/>
          <w:szCs w:val="24"/>
        </w:rPr>
        <w:t xml:space="preserve">179,2 </w:t>
      </w:r>
      <w:r w:rsidRPr="00330947">
        <w:rPr>
          <w:rFonts w:ascii="Times New Roman" w:hAnsi="Times New Roman" w:cs="Times New Roman"/>
          <w:sz w:val="24"/>
          <w:szCs w:val="24"/>
        </w:rPr>
        <w:t>тыс. рублей на доплаты к пенсиям муниципальным служащим и лицам, замещающим должности муниципальной службы, расходы предусматриваются  в не полном объеме.</w:t>
      </w:r>
    </w:p>
    <w:p w:rsidR="00330947" w:rsidRPr="00330947" w:rsidRDefault="00330947" w:rsidP="0033094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690E" w:rsidRDefault="00F3690E" w:rsidP="0033094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0947">
        <w:rPr>
          <w:rFonts w:ascii="Times New Roman" w:hAnsi="Times New Roman" w:cs="Times New Roman"/>
          <w:b/>
          <w:bCs/>
          <w:sz w:val="24"/>
          <w:szCs w:val="24"/>
        </w:rPr>
        <w:t xml:space="preserve">Раздел 14 </w:t>
      </w:r>
      <w:r w:rsidRPr="00330947">
        <w:rPr>
          <w:rFonts w:ascii="Times New Roman" w:hAnsi="Times New Roman" w:cs="Times New Roman"/>
          <w:b/>
          <w:bCs/>
          <w:iCs/>
          <w:sz w:val="24"/>
          <w:szCs w:val="24"/>
        </w:rPr>
        <w:t>Межбюджетные трансферты</w:t>
      </w:r>
    </w:p>
    <w:p w:rsidR="00330947" w:rsidRPr="00330947" w:rsidRDefault="00330947" w:rsidP="0033094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0947" w:rsidRPr="00330947" w:rsidRDefault="00F3690E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      </w:t>
      </w:r>
      <w:r w:rsidR="00330947" w:rsidRPr="00330947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330947" w:rsidRPr="00330947">
        <w:rPr>
          <w:rFonts w:ascii="Times New Roman" w:hAnsi="Times New Roman" w:cs="Times New Roman"/>
          <w:b/>
          <w:sz w:val="24"/>
          <w:szCs w:val="24"/>
        </w:rPr>
        <w:t xml:space="preserve">1403 «Прочие межбюджетные трансферты общего характера» </w:t>
      </w:r>
      <w:r w:rsidR="00330947" w:rsidRPr="00330947">
        <w:rPr>
          <w:rFonts w:ascii="Times New Roman" w:hAnsi="Times New Roman" w:cs="Times New Roman"/>
          <w:sz w:val="24"/>
          <w:szCs w:val="24"/>
        </w:rPr>
        <w:t>запланированы расходы  на переданные полномочия из бюджета поселения бюджету муниципального района в сумме 1,8 тыс. рублей</w:t>
      </w:r>
      <w:r w:rsidR="00330947" w:rsidRPr="003309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947" w:rsidRPr="00330947">
        <w:rPr>
          <w:rFonts w:ascii="Times New Roman" w:hAnsi="Times New Roman" w:cs="Times New Roman"/>
          <w:sz w:val="24"/>
          <w:szCs w:val="24"/>
        </w:rPr>
        <w:t>в том числе:</w:t>
      </w:r>
    </w:p>
    <w:p w:rsidR="00330947" w:rsidRPr="00330947" w:rsidRDefault="00330947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- на осуществление внешнего муниципального контроля  Контрольно-счетным органом муниципального района – 1,8 тыс. рублей;</w:t>
      </w:r>
    </w:p>
    <w:p w:rsidR="00F3690E" w:rsidRPr="00330947" w:rsidRDefault="00F3690E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47" w:rsidRDefault="00330947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47" w:rsidRPr="00330947" w:rsidRDefault="00330947" w:rsidP="0033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3690E" w:rsidRPr="00330947" w:rsidRDefault="00330947" w:rsidP="00330947">
      <w:pPr>
        <w:spacing w:after="0" w:line="240" w:lineRule="auto"/>
        <w:jc w:val="both"/>
        <w:rPr>
          <w:sz w:val="24"/>
          <w:szCs w:val="24"/>
        </w:rPr>
      </w:pPr>
      <w:r w:rsidRPr="00330947">
        <w:rPr>
          <w:rFonts w:ascii="Times New Roman" w:hAnsi="Times New Roman" w:cs="Times New Roman"/>
          <w:sz w:val="24"/>
          <w:szCs w:val="24"/>
        </w:rPr>
        <w:t xml:space="preserve">«Жипхегенское»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30947">
        <w:rPr>
          <w:rFonts w:ascii="Times New Roman" w:hAnsi="Times New Roman" w:cs="Times New Roman"/>
          <w:sz w:val="24"/>
          <w:szCs w:val="24"/>
        </w:rPr>
        <w:t xml:space="preserve">    В.А. Миронова</w:t>
      </w:r>
    </w:p>
    <w:p w:rsidR="00F3690E" w:rsidRPr="00330947" w:rsidRDefault="00F3690E" w:rsidP="0062025E">
      <w:pPr>
        <w:pStyle w:val="2"/>
        <w:tabs>
          <w:tab w:val="left" w:pos="130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3690E" w:rsidRPr="00330947" w:rsidSect="0045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9E8"/>
    <w:multiLevelType w:val="hybridMultilevel"/>
    <w:tmpl w:val="65B2CD58"/>
    <w:lvl w:ilvl="0" w:tplc="63AC4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7457"/>
    <w:multiLevelType w:val="hybridMultilevel"/>
    <w:tmpl w:val="2A0EB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74F1A"/>
    <w:multiLevelType w:val="hybridMultilevel"/>
    <w:tmpl w:val="C22EEEDC"/>
    <w:lvl w:ilvl="0" w:tplc="6776A84C">
      <w:start w:val="1"/>
      <w:numFmt w:val="decimal"/>
      <w:lvlText w:val="%1."/>
      <w:lvlJc w:val="left"/>
      <w:pPr>
        <w:ind w:left="140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5E57A14"/>
    <w:multiLevelType w:val="hybridMultilevel"/>
    <w:tmpl w:val="827C63F4"/>
    <w:lvl w:ilvl="0" w:tplc="1868B374">
      <w:start w:val="1"/>
      <w:numFmt w:val="decimal"/>
      <w:lvlText w:val="%1."/>
      <w:lvlJc w:val="left"/>
      <w:pPr>
        <w:ind w:left="928" w:hanging="360"/>
      </w:pPr>
    </w:lvl>
    <w:lvl w:ilvl="1" w:tplc="EB5816CE">
      <w:numFmt w:val="none"/>
      <w:lvlText w:val=""/>
      <w:lvlJc w:val="left"/>
      <w:pPr>
        <w:tabs>
          <w:tab w:val="num" w:pos="219"/>
        </w:tabs>
        <w:ind w:left="-141" w:firstLine="0"/>
      </w:pPr>
    </w:lvl>
    <w:lvl w:ilvl="2" w:tplc="247E4720">
      <w:numFmt w:val="none"/>
      <w:lvlText w:val=""/>
      <w:lvlJc w:val="left"/>
      <w:pPr>
        <w:tabs>
          <w:tab w:val="num" w:pos="219"/>
        </w:tabs>
        <w:ind w:left="-141" w:firstLine="0"/>
      </w:pPr>
    </w:lvl>
    <w:lvl w:ilvl="3" w:tplc="01883036">
      <w:numFmt w:val="none"/>
      <w:lvlText w:val=""/>
      <w:lvlJc w:val="left"/>
      <w:pPr>
        <w:tabs>
          <w:tab w:val="num" w:pos="219"/>
        </w:tabs>
        <w:ind w:left="-141" w:firstLine="0"/>
      </w:pPr>
    </w:lvl>
    <w:lvl w:ilvl="4" w:tplc="0BC6EE82">
      <w:numFmt w:val="none"/>
      <w:lvlText w:val=""/>
      <w:lvlJc w:val="left"/>
      <w:pPr>
        <w:tabs>
          <w:tab w:val="num" w:pos="219"/>
        </w:tabs>
        <w:ind w:left="-141" w:firstLine="0"/>
      </w:pPr>
    </w:lvl>
    <w:lvl w:ilvl="5" w:tplc="95707E42">
      <w:numFmt w:val="none"/>
      <w:lvlText w:val=""/>
      <w:lvlJc w:val="left"/>
      <w:pPr>
        <w:tabs>
          <w:tab w:val="num" w:pos="219"/>
        </w:tabs>
        <w:ind w:left="-141" w:firstLine="0"/>
      </w:pPr>
    </w:lvl>
    <w:lvl w:ilvl="6" w:tplc="0FD8452A">
      <w:numFmt w:val="none"/>
      <w:lvlText w:val=""/>
      <w:lvlJc w:val="left"/>
      <w:pPr>
        <w:tabs>
          <w:tab w:val="num" w:pos="219"/>
        </w:tabs>
        <w:ind w:left="-141" w:firstLine="0"/>
      </w:pPr>
    </w:lvl>
    <w:lvl w:ilvl="7" w:tplc="E808328A">
      <w:numFmt w:val="none"/>
      <w:lvlText w:val=""/>
      <w:lvlJc w:val="left"/>
      <w:pPr>
        <w:tabs>
          <w:tab w:val="num" w:pos="219"/>
        </w:tabs>
        <w:ind w:left="-141" w:firstLine="0"/>
      </w:pPr>
    </w:lvl>
    <w:lvl w:ilvl="8" w:tplc="4C5252AC">
      <w:numFmt w:val="none"/>
      <w:lvlText w:val=""/>
      <w:lvlJc w:val="left"/>
      <w:pPr>
        <w:tabs>
          <w:tab w:val="num" w:pos="219"/>
        </w:tabs>
        <w:ind w:left="-141" w:firstLine="0"/>
      </w:pPr>
    </w:lvl>
  </w:abstractNum>
  <w:abstractNum w:abstractNumId="4">
    <w:nsid w:val="701D4A32"/>
    <w:multiLevelType w:val="hybridMultilevel"/>
    <w:tmpl w:val="89528D8C"/>
    <w:lvl w:ilvl="0" w:tplc="0182549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7EEC"/>
    <w:rsid w:val="0000004B"/>
    <w:rsid w:val="00032DCA"/>
    <w:rsid w:val="00046EE3"/>
    <w:rsid w:val="00046FBC"/>
    <w:rsid w:val="00050BAA"/>
    <w:rsid w:val="000564A1"/>
    <w:rsid w:val="00060FD6"/>
    <w:rsid w:val="00061E13"/>
    <w:rsid w:val="00064C52"/>
    <w:rsid w:val="00065C19"/>
    <w:rsid w:val="00077B8C"/>
    <w:rsid w:val="00080B67"/>
    <w:rsid w:val="00082570"/>
    <w:rsid w:val="00085B17"/>
    <w:rsid w:val="00090FBA"/>
    <w:rsid w:val="000A0057"/>
    <w:rsid w:val="000C1373"/>
    <w:rsid w:val="000C1F6A"/>
    <w:rsid w:val="000C5B97"/>
    <w:rsid w:val="000D16B8"/>
    <w:rsid w:val="000D2427"/>
    <w:rsid w:val="000D72E8"/>
    <w:rsid w:val="000E0CFB"/>
    <w:rsid w:val="000E0DB6"/>
    <w:rsid w:val="000E0FF9"/>
    <w:rsid w:val="000E313E"/>
    <w:rsid w:val="000F0F51"/>
    <w:rsid w:val="000F45F2"/>
    <w:rsid w:val="00102B05"/>
    <w:rsid w:val="00115415"/>
    <w:rsid w:val="00116C6C"/>
    <w:rsid w:val="00126F7C"/>
    <w:rsid w:val="00130738"/>
    <w:rsid w:val="00141A94"/>
    <w:rsid w:val="00141FAE"/>
    <w:rsid w:val="00144372"/>
    <w:rsid w:val="00150345"/>
    <w:rsid w:val="001540C5"/>
    <w:rsid w:val="00163AFD"/>
    <w:rsid w:val="00177334"/>
    <w:rsid w:val="001800D2"/>
    <w:rsid w:val="0018185D"/>
    <w:rsid w:val="00186B19"/>
    <w:rsid w:val="0019748A"/>
    <w:rsid w:val="001A7EEC"/>
    <w:rsid w:val="001B53EA"/>
    <w:rsid w:val="001C2BEB"/>
    <w:rsid w:val="001C3920"/>
    <w:rsid w:val="001C5366"/>
    <w:rsid w:val="001D28B2"/>
    <w:rsid w:val="001D53EE"/>
    <w:rsid w:val="001E4C9A"/>
    <w:rsid w:val="001F0F63"/>
    <w:rsid w:val="00200B30"/>
    <w:rsid w:val="00224180"/>
    <w:rsid w:val="00233042"/>
    <w:rsid w:val="002421E3"/>
    <w:rsid w:val="002423E5"/>
    <w:rsid w:val="00262A88"/>
    <w:rsid w:val="002644B3"/>
    <w:rsid w:val="00266553"/>
    <w:rsid w:val="00275333"/>
    <w:rsid w:val="00275857"/>
    <w:rsid w:val="002777D9"/>
    <w:rsid w:val="0028114E"/>
    <w:rsid w:val="00292280"/>
    <w:rsid w:val="002A2D8E"/>
    <w:rsid w:val="002C0A20"/>
    <w:rsid w:val="002C1D19"/>
    <w:rsid w:val="002C36C4"/>
    <w:rsid w:val="002D3DBE"/>
    <w:rsid w:val="002D48EA"/>
    <w:rsid w:val="002D4FF4"/>
    <w:rsid w:val="002E3563"/>
    <w:rsid w:val="002E3872"/>
    <w:rsid w:val="002E4166"/>
    <w:rsid w:val="002F02F9"/>
    <w:rsid w:val="002F2E83"/>
    <w:rsid w:val="00301D34"/>
    <w:rsid w:val="00317964"/>
    <w:rsid w:val="00320E19"/>
    <w:rsid w:val="0032471B"/>
    <w:rsid w:val="0032563B"/>
    <w:rsid w:val="00327C83"/>
    <w:rsid w:val="00330947"/>
    <w:rsid w:val="00335CD5"/>
    <w:rsid w:val="00341606"/>
    <w:rsid w:val="00366992"/>
    <w:rsid w:val="00370165"/>
    <w:rsid w:val="0037105D"/>
    <w:rsid w:val="003A1BFE"/>
    <w:rsid w:val="003A67EC"/>
    <w:rsid w:val="003B364E"/>
    <w:rsid w:val="003B7E68"/>
    <w:rsid w:val="003C517D"/>
    <w:rsid w:val="003D0F1B"/>
    <w:rsid w:val="003D5FDA"/>
    <w:rsid w:val="0041641C"/>
    <w:rsid w:val="004334DB"/>
    <w:rsid w:val="0044138E"/>
    <w:rsid w:val="00442C24"/>
    <w:rsid w:val="00443C84"/>
    <w:rsid w:val="00451488"/>
    <w:rsid w:val="0045170D"/>
    <w:rsid w:val="0045706A"/>
    <w:rsid w:val="00467E29"/>
    <w:rsid w:val="004728A7"/>
    <w:rsid w:val="00473BAF"/>
    <w:rsid w:val="00482C56"/>
    <w:rsid w:val="00482ECE"/>
    <w:rsid w:val="004B33EA"/>
    <w:rsid w:val="004B736E"/>
    <w:rsid w:val="004E52B0"/>
    <w:rsid w:val="00502A82"/>
    <w:rsid w:val="00561DB2"/>
    <w:rsid w:val="00564067"/>
    <w:rsid w:val="005773D1"/>
    <w:rsid w:val="005A2893"/>
    <w:rsid w:val="005A2C57"/>
    <w:rsid w:val="005D3229"/>
    <w:rsid w:val="005D45A5"/>
    <w:rsid w:val="005E3024"/>
    <w:rsid w:val="005F00C3"/>
    <w:rsid w:val="005F497F"/>
    <w:rsid w:val="005F506B"/>
    <w:rsid w:val="00605C0D"/>
    <w:rsid w:val="00607821"/>
    <w:rsid w:val="006158B9"/>
    <w:rsid w:val="0062025E"/>
    <w:rsid w:val="006357D9"/>
    <w:rsid w:val="00655ECD"/>
    <w:rsid w:val="0066351F"/>
    <w:rsid w:val="00663B21"/>
    <w:rsid w:val="006703E3"/>
    <w:rsid w:val="0067388A"/>
    <w:rsid w:val="006A1CA2"/>
    <w:rsid w:val="006B57B2"/>
    <w:rsid w:val="006B63FC"/>
    <w:rsid w:val="006E0788"/>
    <w:rsid w:val="006F100D"/>
    <w:rsid w:val="006F13D5"/>
    <w:rsid w:val="006F6245"/>
    <w:rsid w:val="006F64ED"/>
    <w:rsid w:val="007028EC"/>
    <w:rsid w:val="00710E52"/>
    <w:rsid w:val="0073765D"/>
    <w:rsid w:val="00745BC6"/>
    <w:rsid w:val="00751F99"/>
    <w:rsid w:val="00766EFB"/>
    <w:rsid w:val="007B014D"/>
    <w:rsid w:val="007C14BC"/>
    <w:rsid w:val="007D0AC0"/>
    <w:rsid w:val="007D407F"/>
    <w:rsid w:val="007D7BDC"/>
    <w:rsid w:val="007E09F4"/>
    <w:rsid w:val="007F489F"/>
    <w:rsid w:val="007F78A8"/>
    <w:rsid w:val="008006CB"/>
    <w:rsid w:val="00804730"/>
    <w:rsid w:val="00841474"/>
    <w:rsid w:val="00843C93"/>
    <w:rsid w:val="00850025"/>
    <w:rsid w:val="00875375"/>
    <w:rsid w:val="008833F8"/>
    <w:rsid w:val="00890862"/>
    <w:rsid w:val="008A0F89"/>
    <w:rsid w:val="008B00ED"/>
    <w:rsid w:val="008D75CC"/>
    <w:rsid w:val="008E4156"/>
    <w:rsid w:val="008E65AA"/>
    <w:rsid w:val="008F605D"/>
    <w:rsid w:val="0091551D"/>
    <w:rsid w:val="009176B3"/>
    <w:rsid w:val="00922BE3"/>
    <w:rsid w:val="0094171F"/>
    <w:rsid w:val="00945732"/>
    <w:rsid w:val="00962F01"/>
    <w:rsid w:val="009676EB"/>
    <w:rsid w:val="009725EF"/>
    <w:rsid w:val="009774B1"/>
    <w:rsid w:val="009802FF"/>
    <w:rsid w:val="00984A3D"/>
    <w:rsid w:val="00985E40"/>
    <w:rsid w:val="00995894"/>
    <w:rsid w:val="009B4D41"/>
    <w:rsid w:val="009B60A0"/>
    <w:rsid w:val="009C1B9F"/>
    <w:rsid w:val="009D70B0"/>
    <w:rsid w:val="00A10ED4"/>
    <w:rsid w:val="00A11E42"/>
    <w:rsid w:val="00A278A5"/>
    <w:rsid w:val="00A43958"/>
    <w:rsid w:val="00A56253"/>
    <w:rsid w:val="00A6181F"/>
    <w:rsid w:val="00A80259"/>
    <w:rsid w:val="00AA23F3"/>
    <w:rsid w:val="00AA3410"/>
    <w:rsid w:val="00AB6B96"/>
    <w:rsid w:val="00AD2B57"/>
    <w:rsid w:val="00AF4F8D"/>
    <w:rsid w:val="00B0417D"/>
    <w:rsid w:val="00B3172D"/>
    <w:rsid w:val="00B36A6A"/>
    <w:rsid w:val="00B377A7"/>
    <w:rsid w:val="00B44E83"/>
    <w:rsid w:val="00B4698B"/>
    <w:rsid w:val="00B54BA5"/>
    <w:rsid w:val="00B56BAE"/>
    <w:rsid w:val="00B57E27"/>
    <w:rsid w:val="00B652B5"/>
    <w:rsid w:val="00B663B5"/>
    <w:rsid w:val="00B6778C"/>
    <w:rsid w:val="00B82043"/>
    <w:rsid w:val="00B949FC"/>
    <w:rsid w:val="00B96901"/>
    <w:rsid w:val="00BB1931"/>
    <w:rsid w:val="00BB2CE1"/>
    <w:rsid w:val="00BD4FA6"/>
    <w:rsid w:val="00BF75D9"/>
    <w:rsid w:val="00C02AFF"/>
    <w:rsid w:val="00C07A72"/>
    <w:rsid w:val="00C1104C"/>
    <w:rsid w:val="00C11712"/>
    <w:rsid w:val="00C316FA"/>
    <w:rsid w:val="00C370B3"/>
    <w:rsid w:val="00C60FD0"/>
    <w:rsid w:val="00C677BE"/>
    <w:rsid w:val="00C70288"/>
    <w:rsid w:val="00C70976"/>
    <w:rsid w:val="00C77A35"/>
    <w:rsid w:val="00C84EAA"/>
    <w:rsid w:val="00C91AFA"/>
    <w:rsid w:val="00C96019"/>
    <w:rsid w:val="00CB602C"/>
    <w:rsid w:val="00CC0972"/>
    <w:rsid w:val="00CC6A96"/>
    <w:rsid w:val="00CC6F16"/>
    <w:rsid w:val="00CD236D"/>
    <w:rsid w:val="00CE5372"/>
    <w:rsid w:val="00CF768E"/>
    <w:rsid w:val="00D27B74"/>
    <w:rsid w:val="00D32C43"/>
    <w:rsid w:val="00D36BEB"/>
    <w:rsid w:val="00D4046D"/>
    <w:rsid w:val="00D5156C"/>
    <w:rsid w:val="00D55C92"/>
    <w:rsid w:val="00D56079"/>
    <w:rsid w:val="00D60E8F"/>
    <w:rsid w:val="00D611ED"/>
    <w:rsid w:val="00D64A6B"/>
    <w:rsid w:val="00D7159F"/>
    <w:rsid w:val="00D77B39"/>
    <w:rsid w:val="00D808C7"/>
    <w:rsid w:val="00D83F6E"/>
    <w:rsid w:val="00D87618"/>
    <w:rsid w:val="00D91979"/>
    <w:rsid w:val="00D932B0"/>
    <w:rsid w:val="00D9495D"/>
    <w:rsid w:val="00DB1CE3"/>
    <w:rsid w:val="00DB4A90"/>
    <w:rsid w:val="00DD0771"/>
    <w:rsid w:val="00DE6ED8"/>
    <w:rsid w:val="00DF2C81"/>
    <w:rsid w:val="00DF7D51"/>
    <w:rsid w:val="00E12C25"/>
    <w:rsid w:val="00E22FBA"/>
    <w:rsid w:val="00E23DA6"/>
    <w:rsid w:val="00E27C36"/>
    <w:rsid w:val="00E33BCD"/>
    <w:rsid w:val="00E464BD"/>
    <w:rsid w:val="00E473AE"/>
    <w:rsid w:val="00E538B6"/>
    <w:rsid w:val="00E54B54"/>
    <w:rsid w:val="00E54EE3"/>
    <w:rsid w:val="00E80A82"/>
    <w:rsid w:val="00E84A01"/>
    <w:rsid w:val="00E852F2"/>
    <w:rsid w:val="00E940E5"/>
    <w:rsid w:val="00EA0715"/>
    <w:rsid w:val="00EA463D"/>
    <w:rsid w:val="00EB2413"/>
    <w:rsid w:val="00EB6B04"/>
    <w:rsid w:val="00EB731C"/>
    <w:rsid w:val="00EC5D2A"/>
    <w:rsid w:val="00ED4E99"/>
    <w:rsid w:val="00EE0986"/>
    <w:rsid w:val="00EE38D6"/>
    <w:rsid w:val="00F0257D"/>
    <w:rsid w:val="00F042DC"/>
    <w:rsid w:val="00F26BBD"/>
    <w:rsid w:val="00F3690E"/>
    <w:rsid w:val="00F41849"/>
    <w:rsid w:val="00F426A1"/>
    <w:rsid w:val="00F63B52"/>
    <w:rsid w:val="00F66B7F"/>
    <w:rsid w:val="00F7179E"/>
    <w:rsid w:val="00F76E97"/>
    <w:rsid w:val="00F778EC"/>
    <w:rsid w:val="00F93794"/>
    <w:rsid w:val="00FB2DD0"/>
    <w:rsid w:val="00FC6E1D"/>
    <w:rsid w:val="00FE10DE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E10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10DE"/>
  </w:style>
  <w:style w:type="paragraph" w:styleId="2">
    <w:name w:val="Body Text 2"/>
    <w:basedOn w:val="a"/>
    <w:link w:val="20"/>
    <w:uiPriority w:val="99"/>
    <w:unhideWhenUsed/>
    <w:rsid w:val="002777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77D9"/>
  </w:style>
  <w:style w:type="paragraph" w:styleId="a5">
    <w:name w:val="List Paragraph"/>
    <w:basedOn w:val="a"/>
    <w:uiPriority w:val="34"/>
    <w:qFormat/>
    <w:rsid w:val="00C110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4B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369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90E"/>
  </w:style>
  <w:style w:type="paragraph" w:styleId="a8">
    <w:name w:val="Body Text"/>
    <w:basedOn w:val="a"/>
    <w:link w:val="a9"/>
    <w:uiPriority w:val="99"/>
    <w:semiHidden/>
    <w:unhideWhenUsed/>
    <w:rsid w:val="00F369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3690E"/>
  </w:style>
  <w:style w:type="paragraph" w:customStyle="1" w:styleId="ConsPlusNormal">
    <w:name w:val="ConsPlusNormal"/>
    <w:uiPriority w:val="99"/>
    <w:rsid w:val="00F36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6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C6E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6E1D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E10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10DE"/>
  </w:style>
  <w:style w:type="paragraph" w:styleId="2">
    <w:name w:val="Body Text 2"/>
    <w:basedOn w:val="a"/>
    <w:link w:val="20"/>
    <w:uiPriority w:val="99"/>
    <w:unhideWhenUsed/>
    <w:rsid w:val="002777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777D9"/>
  </w:style>
  <w:style w:type="paragraph" w:styleId="a5">
    <w:name w:val="List Paragraph"/>
    <w:basedOn w:val="a"/>
    <w:uiPriority w:val="34"/>
    <w:qFormat/>
    <w:rsid w:val="00C110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4B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369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690E"/>
  </w:style>
  <w:style w:type="paragraph" w:styleId="a8">
    <w:name w:val="Body Text"/>
    <w:basedOn w:val="a"/>
    <w:link w:val="a9"/>
    <w:uiPriority w:val="99"/>
    <w:semiHidden/>
    <w:unhideWhenUsed/>
    <w:rsid w:val="00F369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3690E"/>
  </w:style>
  <w:style w:type="paragraph" w:customStyle="1" w:styleId="ConsPlusNormal">
    <w:name w:val="ConsPlusNormal"/>
    <w:uiPriority w:val="99"/>
    <w:rsid w:val="00F36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6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F89E-B239-4543-8395-730E0075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2</cp:revision>
  <cp:lastPrinted>2022-12-19T01:00:00Z</cp:lastPrinted>
  <dcterms:created xsi:type="dcterms:W3CDTF">2024-12-03T07:35:00Z</dcterms:created>
  <dcterms:modified xsi:type="dcterms:W3CDTF">2024-12-03T07:35:00Z</dcterms:modified>
</cp:coreProperties>
</file>