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FF" w:rsidRDefault="00AB27FF" w:rsidP="00AB27F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МУНИЦИПАЛЬНОГО РАЙОНА </w:t>
      </w: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«ХИЛОКСКИЙ РАЙОН»</w:t>
      </w: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AB27FF" w:rsidRPr="00B63367" w:rsidRDefault="00B63367" w:rsidP="00AB27F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63367">
        <w:rPr>
          <w:rFonts w:ascii="Times New Roman" w:hAnsi="Times New Roman" w:cs="Times New Roman"/>
          <w:bCs/>
          <w:sz w:val="28"/>
          <w:szCs w:val="28"/>
        </w:rPr>
        <w:t xml:space="preserve">т 14 января 2025 года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B63367">
        <w:rPr>
          <w:rFonts w:ascii="Times New Roman" w:hAnsi="Times New Roman" w:cs="Times New Roman"/>
          <w:bCs/>
          <w:sz w:val="28"/>
          <w:szCs w:val="28"/>
        </w:rPr>
        <w:t xml:space="preserve"> № 13</w:t>
      </w:r>
    </w:p>
    <w:p w:rsidR="00AB27FF" w:rsidRPr="00B63367" w:rsidRDefault="00AB27FF" w:rsidP="00AB27F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633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г.Хилок</w:t>
      </w:r>
    </w:p>
    <w:p w:rsidR="00AB27FF" w:rsidRDefault="00AB27FF" w:rsidP="00AB27FF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B27FF" w:rsidRDefault="00AB27FF" w:rsidP="00AB27F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первенства Хилокского района по волейболу среди юношей 2009 года рождения и младше.  </w:t>
      </w:r>
    </w:p>
    <w:p w:rsidR="00AB27FF" w:rsidRDefault="00AB27FF" w:rsidP="00AB27F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8, пункт 31 Устава муниципального района «Хилокский район» и Календарным планом спортивных и физкультурно-массовых мероприятий муниципального района «Хилокский район»  администрация муниципального района «Хилокский район»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AB27FF" w:rsidRDefault="00AB27FF" w:rsidP="00AB27F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Провести 18 января  2025 года Первенства Хилокского района по волейболу среди юношей 2009года рождения и младше. (далее- </w:t>
      </w:r>
      <w:r w:rsidR="00D3061A">
        <w:rPr>
          <w:rFonts w:ascii="Times New Roman" w:hAnsi="Times New Roman" w:cs="Times New Roman"/>
          <w:sz w:val="28"/>
          <w:szCs w:val="28"/>
        </w:rPr>
        <w:t>Первенство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27FF" w:rsidRDefault="00AB27FF" w:rsidP="00AB27F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2. Утвердить прилагаемое Положение о проведении </w:t>
      </w:r>
      <w:r w:rsidR="00D3061A">
        <w:rPr>
          <w:rFonts w:ascii="Times New Roman" w:hAnsi="Times New Roman" w:cs="Times New Roman"/>
          <w:sz w:val="28"/>
        </w:rPr>
        <w:t>первенства</w:t>
      </w:r>
      <w:r>
        <w:rPr>
          <w:rFonts w:ascii="Times New Roman" w:hAnsi="Times New Roman" w:cs="Times New Roman"/>
          <w:sz w:val="28"/>
        </w:rPr>
        <w:t>.</w:t>
      </w:r>
    </w:p>
    <w:p w:rsidR="00AB27FF" w:rsidRDefault="00AB27FF" w:rsidP="00AB27F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3.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Консультанту по физической культуре и спорту администрации муниципального района «Хилокский район» Богдановой А.А.  и </w:t>
      </w:r>
      <w:r w:rsidR="00D3061A">
        <w:rPr>
          <w:rFonts w:ascii="Times New Roman" w:hAnsi="Times New Roman" w:cs="Times New Roman"/>
          <w:sz w:val="28"/>
        </w:rPr>
        <w:t>Директору муниципального бюджетного учреждения дополнительного образования «Детско-юношеская спортивная школа» муниципального района «Хилокский район»</w:t>
      </w:r>
      <w:r w:rsidR="002C5B3E">
        <w:rPr>
          <w:rFonts w:ascii="Times New Roman" w:hAnsi="Times New Roman" w:cs="Times New Roman"/>
          <w:sz w:val="28"/>
        </w:rPr>
        <w:t xml:space="preserve"> Тищенко В.И.</w:t>
      </w:r>
      <w:r w:rsidR="00D306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организовать подготовку и проведение </w:t>
      </w:r>
      <w:r w:rsidR="00B32D85">
        <w:rPr>
          <w:rFonts w:ascii="Times New Roman" w:hAnsi="Times New Roman" w:cs="Times New Roman"/>
          <w:sz w:val="28"/>
        </w:rPr>
        <w:t>первенства</w:t>
      </w:r>
      <w:r>
        <w:rPr>
          <w:rFonts w:ascii="Times New Roman" w:hAnsi="Times New Roman" w:cs="Times New Roman"/>
          <w:sz w:val="28"/>
        </w:rPr>
        <w:t>.</w:t>
      </w:r>
    </w:p>
    <w:p w:rsidR="00AB27FF" w:rsidRDefault="00AB27FF" w:rsidP="00AB27F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4. Контроль над исполнением данного постановления возложить заместителя главы муниципального района «Хилокский район» по социальным вопросам </w:t>
      </w:r>
      <w:r w:rsidR="00D3061A">
        <w:rPr>
          <w:rFonts w:ascii="Times New Roman" w:hAnsi="Times New Roman" w:cs="Times New Roman"/>
          <w:sz w:val="28"/>
        </w:rPr>
        <w:t>Тищенко Л.В.</w:t>
      </w:r>
    </w:p>
    <w:p w:rsidR="00AB27FF" w:rsidRDefault="00AB27FF" w:rsidP="00AB27FF">
      <w:pPr>
        <w:widowControl/>
        <w:tabs>
          <w:tab w:val="left" w:pos="10348"/>
        </w:tabs>
        <w:autoSpaceDE/>
        <w:adjustRightInd/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соответствии с Уставом муниципального района «Хилокский район».</w:t>
      </w:r>
    </w:p>
    <w:p w:rsidR="00AB27FF" w:rsidRDefault="00AB27FF" w:rsidP="00AB27FF">
      <w:pPr>
        <w:widowControl/>
        <w:tabs>
          <w:tab w:val="left" w:pos="1034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его официального опубликования.</w:t>
      </w:r>
    </w:p>
    <w:p w:rsidR="00AB27FF" w:rsidRDefault="00AB27FF" w:rsidP="00AB27FF">
      <w:pPr>
        <w:widowControl/>
        <w:tabs>
          <w:tab w:val="left" w:pos="10348"/>
        </w:tabs>
        <w:spacing w:line="276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B27FF" w:rsidRDefault="00D3061A" w:rsidP="00AB27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AB27F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B27FF" w:rsidRDefault="00AB27FF" w:rsidP="00AB27FF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</w:t>
      </w:r>
      <w:r w:rsidR="00D3061A">
        <w:rPr>
          <w:rFonts w:ascii="Times New Roman" w:hAnsi="Times New Roman" w:cs="Times New Roman"/>
          <w:sz w:val="28"/>
          <w:szCs w:val="28"/>
        </w:rPr>
        <w:t>Ермолаев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27FF" w:rsidRDefault="00AB27FF" w:rsidP="00AB27FF"/>
    <w:p w:rsidR="00AB27FF" w:rsidRDefault="00AB27FF" w:rsidP="00AB27FF"/>
    <w:p w:rsidR="00C819D0" w:rsidRDefault="00C819D0"/>
    <w:sectPr w:rsidR="00C8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1C"/>
    <w:rsid w:val="0022501C"/>
    <w:rsid w:val="002C5B3E"/>
    <w:rsid w:val="00AB27FF"/>
    <w:rsid w:val="00B32D85"/>
    <w:rsid w:val="00B63367"/>
    <w:rsid w:val="00C4401D"/>
    <w:rsid w:val="00C819D0"/>
    <w:rsid w:val="00D3061A"/>
    <w:rsid w:val="00D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5</cp:revision>
  <cp:lastPrinted>2025-01-14T07:12:00Z</cp:lastPrinted>
  <dcterms:created xsi:type="dcterms:W3CDTF">2025-01-14T06:11:00Z</dcterms:created>
  <dcterms:modified xsi:type="dcterms:W3CDTF">2025-01-14T23:39:00Z</dcterms:modified>
</cp:coreProperties>
</file>