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95" w:rsidRPr="00606B95" w:rsidRDefault="00606B95" w:rsidP="00606B95">
      <w:pPr>
        <w:keepNext/>
        <w:keepLines/>
        <w:spacing w:before="200" w:line="276" w:lineRule="auto"/>
        <w:jc w:val="center"/>
        <w:outlineLvl w:val="2"/>
        <w:rPr>
          <w:rFonts w:eastAsia="Times New Roman"/>
          <w:b/>
          <w:bCs/>
          <w:color w:val="000000"/>
          <w:sz w:val="28"/>
          <w:szCs w:val="28"/>
          <w:lang w:eastAsia="en-US"/>
        </w:rPr>
      </w:pPr>
      <w:r w:rsidRPr="00606B95">
        <w:rPr>
          <w:rFonts w:eastAsia="Times New Roman"/>
          <w:b/>
          <w:bCs/>
          <w:color w:val="000000"/>
          <w:sz w:val="28"/>
          <w:szCs w:val="28"/>
          <w:lang w:eastAsia="en-US"/>
        </w:rPr>
        <w:t>СОВЕТ СЕЛЬСКОГО ПОСЕЛЕНИЯ «ХАРАГУНСКОЕ»</w:t>
      </w:r>
    </w:p>
    <w:p w:rsidR="00606B95" w:rsidRPr="00606B95" w:rsidRDefault="00606B95" w:rsidP="00606B95">
      <w:pPr>
        <w:spacing w:after="200" w:line="276" w:lineRule="auto"/>
        <w:jc w:val="center"/>
        <w:rPr>
          <w:b/>
          <w:color w:val="000000"/>
          <w:lang w:eastAsia="en-US"/>
        </w:rPr>
      </w:pPr>
    </w:p>
    <w:p w:rsidR="00606B95" w:rsidRPr="00606B95" w:rsidRDefault="00606B95" w:rsidP="00606B95">
      <w:pPr>
        <w:spacing w:before="100" w:beforeAutospacing="1" w:after="360" w:afterAutospacing="1" w:line="360" w:lineRule="auto"/>
        <w:jc w:val="center"/>
        <w:outlineLvl w:val="1"/>
        <w:rPr>
          <w:rFonts w:eastAsia="Times New Roman"/>
          <w:b/>
          <w:bCs/>
          <w:color w:val="000000"/>
          <w:sz w:val="32"/>
          <w:szCs w:val="32"/>
        </w:rPr>
      </w:pPr>
      <w:proofErr w:type="gramStart"/>
      <w:r w:rsidRPr="00606B95">
        <w:rPr>
          <w:rFonts w:eastAsia="Times New Roman"/>
          <w:b/>
          <w:bCs/>
          <w:color w:val="000000"/>
          <w:sz w:val="32"/>
          <w:szCs w:val="32"/>
        </w:rPr>
        <w:t>Р</w:t>
      </w:r>
      <w:proofErr w:type="gramEnd"/>
      <w:r w:rsidRPr="00606B95">
        <w:rPr>
          <w:rFonts w:eastAsia="Times New Roman"/>
          <w:b/>
          <w:bCs/>
          <w:color w:val="000000"/>
          <w:sz w:val="32"/>
          <w:szCs w:val="32"/>
        </w:rPr>
        <w:t xml:space="preserve"> Е Ш Е Н И Е</w:t>
      </w:r>
    </w:p>
    <w:p w:rsidR="00606B95" w:rsidRPr="00606B95" w:rsidRDefault="00606B95" w:rsidP="00606B95">
      <w:pPr>
        <w:spacing w:before="100" w:beforeAutospacing="1" w:after="360" w:afterAutospacing="1" w:line="360" w:lineRule="auto"/>
        <w:jc w:val="center"/>
        <w:outlineLvl w:val="1"/>
        <w:rPr>
          <w:rFonts w:eastAsia="Times New Roman"/>
          <w:b/>
          <w:bCs/>
          <w:color w:val="000000"/>
          <w:sz w:val="28"/>
          <w:szCs w:val="28"/>
        </w:rPr>
      </w:pPr>
      <w:r w:rsidRPr="00606B95">
        <w:rPr>
          <w:rFonts w:eastAsia="Times New Roman"/>
          <w:b/>
          <w:bCs/>
          <w:color w:val="000000"/>
          <w:sz w:val="28"/>
          <w:szCs w:val="28"/>
        </w:rPr>
        <w:t>с. Харагун</w:t>
      </w:r>
    </w:p>
    <w:p w:rsidR="00606B95" w:rsidRPr="00606B95" w:rsidRDefault="002F439C" w:rsidP="00606B95">
      <w:pPr>
        <w:spacing w:before="100" w:beforeAutospacing="1" w:after="100" w:afterAutospacing="1"/>
        <w:jc w:val="both"/>
        <w:rPr>
          <w:rFonts w:eastAsia="Times New Roman"/>
          <w:color w:val="000000"/>
          <w:sz w:val="28"/>
          <w:szCs w:val="28"/>
        </w:rPr>
      </w:pPr>
      <w:r>
        <w:rPr>
          <w:rFonts w:eastAsia="Times New Roman"/>
          <w:color w:val="000000"/>
          <w:sz w:val="28"/>
          <w:szCs w:val="28"/>
        </w:rPr>
        <w:t>10.02.</w:t>
      </w:r>
      <w:r w:rsidR="00606B95" w:rsidRPr="00606B95">
        <w:rPr>
          <w:rFonts w:eastAsia="Times New Roman"/>
          <w:color w:val="000000"/>
          <w:sz w:val="28"/>
          <w:szCs w:val="28"/>
        </w:rPr>
        <w:t xml:space="preserve"> 2025г                                                                                  № </w:t>
      </w:r>
      <w:r>
        <w:rPr>
          <w:rFonts w:eastAsia="Times New Roman"/>
          <w:color w:val="000000"/>
          <w:sz w:val="28"/>
          <w:szCs w:val="28"/>
        </w:rPr>
        <w:t>01</w:t>
      </w:r>
    </w:p>
    <w:p w:rsidR="00606B95" w:rsidRPr="00606B95" w:rsidRDefault="00606B95" w:rsidP="00606B95">
      <w:pPr>
        <w:jc w:val="center"/>
        <w:rPr>
          <w:rFonts w:eastAsia="Times New Roman"/>
          <w:b/>
          <w:color w:val="000000"/>
          <w:sz w:val="28"/>
          <w:szCs w:val="28"/>
        </w:rPr>
      </w:pPr>
      <w:r w:rsidRPr="00606B95">
        <w:rPr>
          <w:rFonts w:eastAsia="Times New Roman"/>
          <w:b/>
          <w:color w:val="000000"/>
          <w:sz w:val="28"/>
          <w:szCs w:val="28"/>
        </w:rPr>
        <w:t>Об утверждении Положения «О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 без проведения торгов</w:t>
      </w:r>
    </w:p>
    <w:p w:rsidR="00606B95" w:rsidRPr="00606B95" w:rsidRDefault="00606B95" w:rsidP="00606B95">
      <w:pPr>
        <w:jc w:val="center"/>
        <w:rPr>
          <w:rFonts w:eastAsia="Times New Roman"/>
          <w:b/>
          <w:color w:val="000000"/>
          <w:sz w:val="28"/>
          <w:szCs w:val="28"/>
        </w:rPr>
      </w:pPr>
    </w:p>
    <w:p w:rsidR="00606B95" w:rsidRPr="00606B95" w:rsidRDefault="00606B95" w:rsidP="00606B95">
      <w:pPr>
        <w:jc w:val="both"/>
        <w:rPr>
          <w:rFonts w:eastAsia="Times New Roman"/>
          <w:color w:val="000000"/>
        </w:rPr>
      </w:pPr>
      <w:r w:rsidRPr="00606B95">
        <w:rPr>
          <w:rFonts w:eastAsia="Times New Roman"/>
          <w:color w:val="000000"/>
        </w:rPr>
        <w:tab/>
      </w:r>
    </w:p>
    <w:p w:rsidR="00606B95" w:rsidRPr="00606B95" w:rsidRDefault="00606B95" w:rsidP="00606B95">
      <w:pPr>
        <w:spacing w:after="120"/>
        <w:jc w:val="both"/>
        <w:rPr>
          <w:rFonts w:eastAsia="Times New Roman"/>
          <w:b/>
          <w:bCs/>
          <w:color w:val="000000"/>
          <w:sz w:val="28"/>
          <w:szCs w:val="28"/>
        </w:rPr>
      </w:pPr>
      <w:r w:rsidRPr="00606B95">
        <w:rPr>
          <w:rFonts w:eastAsia="Times New Roman"/>
          <w:color w:val="000000"/>
        </w:rPr>
        <w:tab/>
      </w:r>
      <w:r w:rsidRPr="00606B95">
        <w:rPr>
          <w:rFonts w:eastAsia="Times New Roman"/>
          <w:color w:val="000000"/>
          <w:sz w:val="28"/>
          <w:szCs w:val="28"/>
        </w:rPr>
        <w:t xml:space="preserve">В соответствии с </w:t>
      </w:r>
      <w:hyperlink r:id="rId8" w:tgtFrame="_blank" w:history="1">
        <w:r w:rsidRPr="00606B95">
          <w:rPr>
            <w:rFonts w:eastAsia="Times New Roman"/>
            <w:color w:val="000000"/>
            <w:sz w:val="28"/>
            <w:szCs w:val="28"/>
          </w:rPr>
          <w:t>Земельным</w:t>
        </w:r>
      </w:hyperlink>
      <w:r w:rsidRPr="00606B95">
        <w:rPr>
          <w:rFonts w:eastAsia="Times New Roman"/>
          <w:color w:val="000000"/>
          <w:sz w:val="28"/>
          <w:szCs w:val="28"/>
        </w:rPr>
        <w:t xml:space="preserve"> кодексом Российской Федерации, федеральными законами от 25 октября 2001 года </w:t>
      </w:r>
      <w:hyperlink r:id="rId9" w:tgtFrame="_blank" w:history="1">
        <w:r w:rsidRPr="00606B95">
          <w:rPr>
            <w:rFonts w:eastAsia="Times New Roman"/>
            <w:color w:val="000000"/>
            <w:sz w:val="28"/>
            <w:szCs w:val="28"/>
          </w:rPr>
          <w:t>№ 137-ФЗ</w:t>
        </w:r>
      </w:hyperlink>
      <w:r w:rsidRPr="00606B95">
        <w:rPr>
          <w:rFonts w:eastAsia="Times New Roman"/>
          <w:color w:val="000000"/>
          <w:sz w:val="28"/>
          <w:szCs w:val="28"/>
        </w:rPr>
        <w:t xml:space="preserve"> «О введении в действие Земельного кодекса Российской Федерации», от 24 июля 2002 года </w:t>
      </w:r>
      <w:hyperlink r:id="rId10" w:tgtFrame="_blank" w:history="1">
        <w:r w:rsidRPr="00606B95">
          <w:rPr>
            <w:rFonts w:eastAsia="Times New Roman"/>
            <w:color w:val="000000"/>
            <w:sz w:val="28"/>
            <w:szCs w:val="28"/>
          </w:rPr>
          <w:t>№ 101-ФЗ</w:t>
        </w:r>
      </w:hyperlink>
      <w:r w:rsidRPr="00606B95">
        <w:rPr>
          <w:rFonts w:eastAsia="Times New Roman"/>
          <w:color w:val="000000"/>
          <w:sz w:val="28"/>
          <w:szCs w:val="28"/>
        </w:rPr>
        <w:t xml:space="preserve"> «Об обороте земель сельскохозяйственного назначения», Совет сельского поселения</w:t>
      </w:r>
      <w:r w:rsidRPr="00606B95">
        <w:rPr>
          <w:rFonts w:eastAsia="Times New Roman"/>
          <w:b/>
          <w:bCs/>
          <w:color w:val="000000"/>
          <w:sz w:val="28"/>
          <w:szCs w:val="28"/>
        </w:rPr>
        <w:t xml:space="preserve">  </w:t>
      </w:r>
      <w:r w:rsidRPr="00606B95">
        <w:rPr>
          <w:rFonts w:eastAsia="Times New Roman"/>
          <w:bCs/>
          <w:color w:val="000000"/>
          <w:sz w:val="28"/>
          <w:szCs w:val="28"/>
        </w:rPr>
        <w:t>«Харагунское»</w:t>
      </w:r>
      <w:r w:rsidRPr="00606B95">
        <w:rPr>
          <w:rFonts w:eastAsia="Times New Roman"/>
          <w:b/>
          <w:bCs/>
          <w:color w:val="000000"/>
          <w:sz w:val="28"/>
          <w:szCs w:val="28"/>
        </w:rPr>
        <w:t xml:space="preserve"> </w:t>
      </w:r>
      <w:r w:rsidRPr="00606B95">
        <w:rPr>
          <w:rFonts w:eastAsia="Times New Roman"/>
          <w:bCs/>
          <w:color w:val="000000"/>
          <w:sz w:val="28"/>
          <w:szCs w:val="28"/>
        </w:rPr>
        <w:t>решил:</w:t>
      </w:r>
    </w:p>
    <w:p w:rsidR="00606B95" w:rsidRPr="00606B95" w:rsidRDefault="00606B95" w:rsidP="00606B95">
      <w:pPr>
        <w:numPr>
          <w:ilvl w:val="0"/>
          <w:numId w:val="1"/>
        </w:numPr>
        <w:spacing w:after="120" w:line="276" w:lineRule="auto"/>
        <w:jc w:val="both"/>
        <w:rPr>
          <w:rFonts w:eastAsia="Times New Roman"/>
          <w:color w:val="000000"/>
          <w:sz w:val="28"/>
          <w:szCs w:val="28"/>
        </w:rPr>
      </w:pPr>
      <w:r w:rsidRPr="00606B95">
        <w:rPr>
          <w:rFonts w:eastAsia="Times New Roman"/>
          <w:color w:val="000000"/>
          <w:sz w:val="28"/>
          <w:szCs w:val="28"/>
        </w:rPr>
        <w:t>Утвердить Положение 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находящихся в муниципальной собственности сельского поселения «Харагунское» без проведения торгов согласно приложению.</w:t>
      </w:r>
    </w:p>
    <w:p w:rsidR="00606B95" w:rsidRPr="00606B95" w:rsidRDefault="00606B95" w:rsidP="00606B95">
      <w:pPr>
        <w:widowControl w:val="0"/>
        <w:numPr>
          <w:ilvl w:val="0"/>
          <w:numId w:val="1"/>
        </w:numPr>
        <w:tabs>
          <w:tab w:val="num" w:pos="426"/>
        </w:tabs>
        <w:autoSpaceDE w:val="0"/>
        <w:autoSpaceDN w:val="0"/>
        <w:adjustRightInd w:val="0"/>
        <w:spacing w:after="200" w:line="276" w:lineRule="auto"/>
        <w:ind w:left="426" w:hanging="66"/>
        <w:jc w:val="both"/>
        <w:rPr>
          <w:rFonts w:eastAsia="Times New Roman"/>
          <w:color w:val="000000"/>
          <w:sz w:val="28"/>
          <w:szCs w:val="28"/>
        </w:rPr>
      </w:pPr>
      <w:r w:rsidRPr="00606B95">
        <w:rPr>
          <w:rFonts w:eastAsia="Times New Roman"/>
          <w:color w:val="000000"/>
          <w:sz w:val="28"/>
          <w:szCs w:val="28"/>
        </w:rPr>
        <w:t xml:space="preserve">Настоящее решение опубликовать (обнародовать) на сайте Администрации муниципального района «Хилокский район» </w:t>
      </w:r>
      <w:hyperlink r:id="rId11" w:history="1">
        <w:r w:rsidRPr="00606B95">
          <w:rPr>
            <w:rFonts w:eastAsia="Times New Roman"/>
            <w:color w:val="0000FF" w:themeColor="hyperlink"/>
            <w:sz w:val="28"/>
            <w:szCs w:val="28"/>
            <w:u w:val="single"/>
          </w:rPr>
          <w:t>https://hiloksky.75.ru</w:t>
        </w:r>
      </w:hyperlink>
      <w:r w:rsidRPr="00606B95">
        <w:rPr>
          <w:rFonts w:eastAsia="Times New Roman"/>
          <w:color w:val="000000"/>
          <w:sz w:val="28"/>
          <w:szCs w:val="28"/>
        </w:rPr>
        <w:t xml:space="preserve"> </w:t>
      </w:r>
    </w:p>
    <w:p w:rsidR="00606B95" w:rsidRPr="00606B95" w:rsidRDefault="00606B95" w:rsidP="00606B95">
      <w:pPr>
        <w:widowControl w:val="0"/>
        <w:autoSpaceDE w:val="0"/>
        <w:autoSpaceDN w:val="0"/>
        <w:adjustRightInd w:val="0"/>
        <w:ind w:left="426"/>
        <w:jc w:val="both"/>
        <w:rPr>
          <w:rFonts w:eastAsia="Times New Roman"/>
          <w:color w:val="000000"/>
          <w:sz w:val="28"/>
          <w:szCs w:val="28"/>
        </w:rPr>
      </w:pPr>
    </w:p>
    <w:p w:rsidR="00606B95" w:rsidRPr="00606B95" w:rsidRDefault="00606B95" w:rsidP="00606B95">
      <w:pPr>
        <w:widowControl w:val="0"/>
        <w:numPr>
          <w:ilvl w:val="0"/>
          <w:numId w:val="1"/>
        </w:numPr>
        <w:autoSpaceDE w:val="0"/>
        <w:autoSpaceDN w:val="0"/>
        <w:adjustRightInd w:val="0"/>
        <w:spacing w:after="200" w:line="276" w:lineRule="auto"/>
        <w:jc w:val="both"/>
        <w:rPr>
          <w:rFonts w:eastAsia="Times New Roman"/>
          <w:color w:val="000000"/>
          <w:sz w:val="28"/>
          <w:szCs w:val="28"/>
        </w:rPr>
      </w:pPr>
      <w:r w:rsidRPr="00606B95">
        <w:rPr>
          <w:rFonts w:eastAsia="Times New Roman"/>
          <w:color w:val="000000"/>
          <w:sz w:val="28"/>
          <w:szCs w:val="28"/>
        </w:rPr>
        <w:t xml:space="preserve"> Настоящее решение вступает в силу после его обнародования.</w:t>
      </w:r>
    </w:p>
    <w:p w:rsidR="00606B95" w:rsidRPr="00606B95" w:rsidRDefault="00606B95" w:rsidP="00606B95">
      <w:pPr>
        <w:spacing w:after="200" w:line="276" w:lineRule="auto"/>
        <w:ind w:left="708"/>
        <w:rPr>
          <w:color w:val="000000"/>
          <w:sz w:val="28"/>
          <w:szCs w:val="28"/>
          <w:lang w:eastAsia="en-US"/>
        </w:rPr>
      </w:pPr>
    </w:p>
    <w:p w:rsidR="00606B95" w:rsidRPr="00606B95" w:rsidRDefault="00606B95" w:rsidP="00606B95">
      <w:pPr>
        <w:spacing w:after="200" w:line="276" w:lineRule="auto"/>
        <w:ind w:left="708"/>
        <w:rPr>
          <w:color w:val="000000"/>
          <w:sz w:val="28"/>
          <w:szCs w:val="28"/>
          <w:lang w:eastAsia="en-US"/>
        </w:rPr>
      </w:pPr>
    </w:p>
    <w:p w:rsidR="00606B95" w:rsidRPr="00606B95" w:rsidRDefault="00606B95" w:rsidP="00606B95">
      <w:pPr>
        <w:widowControl w:val="0"/>
        <w:autoSpaceDE w:val="0"/>
        <w:autoSpaceDN w:val="0"/>
        <w:adjustRightInd w:val="0"/>
        <w:jc w:val="both"/>
        <w:rPr>
          <w:rFonts w:eastAsia="Times New Roman"/>
          <w:color w:val="000000"/>
          <w:sz w:val="28"/>
          <w:szCs w:val="28"/>
        </w:rPr>
      </w:pPr>
      <w:r w:rsidRPr="00606B95">
        <w:rPr>
          <w:rFonts w:eastAsia="Times New Roman"/>
          <w:color w:val="000000"/>
          <w:sz w:val="28"/>
          <w:szCs w:val="28"/>
        </w:rPr>
        <w:t>Глава сельского поселения</w:t>
      </w:r>
    </w:p>
    <w:p w:rsidR="00606B95" w:rsidRPr="00606B95" w:rsidRDefault="00606B95" w:rsidP="00606B95">
      <w:pPr>
        <w:widowControl w:val="0"/>
        <w:autoSpaceDE w:val="0"/>
        <w:autoSpaceDN w:val="0"/>
        <w:adjustRightInd w:val="0"/>
        <w:jc w:val="both"/>
        <w:rPr>
          <w:rFonts w:eastAsia="Times New Roman"/>
          <w:color w:val="000000"/>
          <w:sz w:val="28"/>
          <w:szCs w:val="28"/>
        </w:rPr>
      </w:pPr>
      <w:r w:rsidRPr="00606B95">
        <w:rPr>
          <w:rFonts w:eastAsia="Times New Roman"/>
          <w:color w:val="000000"/>
          <w:sz w:val="28"/>
          <w:szCs w:val="28"/>
        </w:rPr>
        <w:t>«Харагунское»                                                  Л.Е. Сизых</w:t>
      </w:r>
    </w:p>
    <w:p w:rsidR="00606B95" w:rsidRPr="00606B95" w:rsidRDefault="00606B95" w:rsidP="00606B95">
      <w:pPr>
        <w:autoSpaceDE w:val="0"/>
        <w:autoSpaceDN w:val="0"/>
        <w:adjustRightInd w:val="0"/>
        <w:ind w:left="709"/>
        <w:jc w:val="both"/>
        <w:rPr>
          <w:rFonts w:ascii="Arial" w:eastAsia="Times New Roman" w:hAnsi="Arial" w:cs="Arial"/>
          <w:color w:val="000000"/>
          <w:sz w:val="28"/>
          <w:szCs w:val="28"/>
        </w:rPr>
      </w:pPr>
    </w:p>
    <w:p w:rsidR="00606B95" w:rsidRPr="00606B95" w:rsidRDefault="00606B95" w:rsidP="00606B95">
      <w:pPr>
        <w:ind w:firstLine="540"/>
        <w:jc w:val="right"/>
        <w:rPr>
          <w:rFonts w:eastAsia="Times New Roman"/>
          <w:b/>
          <w:bCs/>
          <w:color w:val="000000"/>
        </w:rPr>
      </w:pPr>
    </w:p>
    <w:p w:rsidR="00606B95" w:rsidRPr="00606B95" w:rsidRDefault="00606B95" w:rsidP="00606B95">
      <w:pPr>
        <w:ind w:firstLine="540"/>
        <w:jc w:val="right"/>
        <w:rPr>
          <w:rFonts w:eastAsia="Times New Roman"/>
          <w:b/>
          <w:bCs/>
          <w:color w:val="000000"/>
        </w:rPr>
      </w:pPr>
    </w:p>
    <w:p w:rsidR="00606B95" w:rsidRPr="00606B95" w:rsidRDefault="00606B95" w:rsidP="00606B95">
      <w:pPr>
        <w:ind w:firstLine="540"/>
        <w:rPr>
          <w:rFonts w:eastAsia="Times New Roman"/>
          <w:b/>
          <w:bCs/>
          <w:color w:val="000000"/>
        </w:rPr>
      </w:pPr>
    </w:p>
    <w:p w:rsidR="00606B95" w:rsidRPr="00606B95" w:rsidRDefault="00606B95" w:rsidP="00606B95">
      <w:pPr>
        <w:ind w:firstLine="540"/>
        <w:jc w:val="right"/>
        <w:rPr>
          <w:rFonts w:eastAsia="Times New Roman"/>
          <w:b/>
          <w:bCs/>
          <w:color w:val="000000"/>
        </w:rPr>
      </w:pPr>
    </w:p>
    <w:p w:rsidR="00606B95" w:rsidRPr="00606B95" w:rsidRDefault="00606B95" w:rsidP="00606B95">
      <w:pPr>
        <w:rPr>
          <w:rFonts w:eastAsia="Times New Roman"/>
          <w:b/>
          <w:bCs/>
          <w:color w:val="000000"/>
        </w:rPr>
      </w:pPr>
    </w:p>
    <w:p w:rsidR="00606B95" w:rsidRPr="00606B95" w:rsidRDefault="00606B95" w:rsidP="00606B95">
      <w:pPr>
        <w:ind w:firstLine="540"/>
        <w:jc w:val="right"/>
        <w:rPr>
          <w:rFonts w:eastAsia="Times New Roman"/>
          <w:b/>
          <w:bCs/>
          <w:color w:val="000000"/>
        </w:rPr>
      </w:pPr>
    </w:p>
    <w:p w:rsidR="00606B95" w:rsidRPr="00606B95" w:rsidRDefault="00606B95" w:rsidP="00606B95">
      <w:pPr>
        <w:ind w:firstLine="540"/>
        <w:jc w:val="right"/>
        <w:rPr>
          <w:rFonts w:eastAsia="Times New Roman"/>
          <w:bCs/>
          <w:color w:val="000000"/>
          <w:sz w:val="28"/>
          <w:szCs w:val="28"/>
        </w:rPr>
      </w:pPr>
      <w:r w:rsidRPr="00606B95">
        <w:rPr>
          <w:rFonts w:eastAsia="Times New Roman"/>
          <w:bCs/>
          <w:color w:val="000000"/>
          <w:sz w:val="28"/>
          <w:szCs w:val="28"/>
        </w:rPr>
        <w:lastRenderedPageBreak/>
        <w:t xml:space="preserve">Приложение </w:t>
      </w:r>
    </w:p>
    <w:p w:rsidR="00606B95" w:rsidRPr="00606B95" w:rsidRDefault="00606B95" w:rsidP="00606B95">
      <w:pPr>
        <w:ind w:firstLine="540"/>
        <w:jc w:val="right"/>
        <w:rPr>
          <w:rFonts w:eastAsia="Times New Roman"/>
          <w:bCs/>
          <w:color w:val="000000"/>
          <w:sz w:val="28"/>
          <w:szCs w:val="28"/>
        </w:rPr>
      </w:pPr>
      <w:r w:rsidRPr="00606B95">
        <w:rPr>
          <w:rFonts w:eastAsia="Times New Roman"/>
          <w:bCs/>
          <w:color w:val="000000"/>
          <w:sz w:val="28"/>
          <w:szCs w:val="28"/>
        </w:rPr>
        <w:t xml:space="preserve">к  решению Совета </w:t>
      </w:r>
    </w:p>
    <w:p w:rsidR="00606B95" w:rsidRPr="00606B95" w:rsidRDefault="00606B95" w:rsidP="00606B95">
      <w:pPr>
        <w:ind w:firstLine="540"/>
        <w:jc w:val="right"/>
        <w:rPr>
          <w:rFonts w:eastAsia="Times New Roman"/>
          <w:bCs/>
          <w:color w:val="000000"/>
          <w:sz w:val="28"/>
          <w:szCs w:val="28"/>
        </w:rPr>
      </w:pPr>
      <w:r w:rsidRPr="00606B95">
        <w:rPr>
          <w:rFonts w:eastAsia="Times New Roman"/>
          <w:bCs/>
          <w:color w:val="000000"/>
          <w:sz w:val="28"/>
          <w:szCs w:val="28"/>
        </w:rPr>
        <w:t>сельского поселения «Харагунское»</w:t>
      </w:r>
    </w:p>
    <w:p w:rsidR="00606B95" w:rsidRPr="00606B95" w:rsidRDefault="00606B95" w:rsidP="00606B95">
      <w:pPr>
        <w:ind w:firstLine="540"/>
        <w:jc w:val="right"/>
        <w:rPr>
          <w:rFonts w:eastAsia="Times New Roman"/>
          <w:color w:val="000000"/>
          <w:sz w:val="28"/>
          <w:szCs w:val="28"/>
        </w:rPr>
      </w:pPr>
      <w:r w:rsidRPr="00606B95">
        <w:rPr>
          <w:rFonts w:eastAsia="Times New Roman"/>
          <w:bCs/>
          <w:color w:val="000000"/>
          <w:sz w:val="28"/>
          <w:szCs w:val="28"/>
        </w:rPr>
        <w:t xml:space="preserve">                                                                                   от </w:t>
      </w:r>
      <w:r w:rsidR="002F439C">
        <w:rPr>
          <w:rFonts w:eastAsia="Times New Roman"/>
          <w:bCs/>
          <w:color w:val="000000"/>
          <w:sz w:val="28"/>
          <w:szCs w:val="28"/>
        </w:rPr>
        <w:t>10.02.</w:t>
      </w:r>
      <w:r w:rsidRPr="00606B95">
        <w:rPr>
          <w:rFonts w:eastAsia="Times New Roman"/>
          <w:bCs/>
          <w:color w:val="000000"/>
          <w:sz w:val="28"/>
          <w:szCs w:val="28"/>
        </w:rPr>
        <w:t>2025г №</w:t>
      </w:r>
      <w:r w:rsidR="002F439C">
        <w:rPr>
          <w:rFonts w:eastAsia="Times New Roman"/>
          <w:bCs/>
          <w:color w:val="000000"/>
          <w:sz w:val="28"/>
          <w:szCs w:val="28"/>
        </w:rPr>
        <w:t xml:space="preserve"> </w:t>
      </w:r>
      <w:bookmarkStart w:id="0" w:name="_GoBack"/>
      <w:bookmarkEnd w:id="0"/>
      <w:r w:rsidR="002F439C">
        <w:rPr>
          <w:rFonts w:eastAsia="Times New Roman"/>
          <w:bCs/>
          <w:color w:val="000000"/>
          <w:sz w:val="28"/>
          <w:szCs w:val="28"/>
        </w:rPr>
        <w:t>01</w:t>
      </w:r>
    </w:p>
    <w:p w:rsidR="00606B95" w:rsidRPr="00606B95" w:rsidRDefault="00606B95" w:rsidP="00606B95">
      <w:pPr>
        <w:ind w:firstLine="540"/>
        <w:jc w:val="center"/>
        <w:rPr>
          <w:rFonts w:eastAsia="Times New Roman"/>
          <w:b/>
          <w:bCs/>
          <w:color w:val="000000"/>
          <w:sz w:val="28"/>
          <w:szCs w:val="28"/>
        </w:rPr>
      </w:pPr>
    </w:p>
    <w:p w:rsidR="00606B95" w:rsidRPr="00606B95" w:rsidRDefault="00606B95" w:rsidP="00606B95">
      <w:pPr>
        <w:ind w:firstLine="540"/>
        <w:jc w:val="center"/>
        <w:rPr>
          <w:rFonts w:eastAsia="Times New Roman"/>
          <w:b/>
          <w:bCs/>
          <w:color w:val="000000"/>
          <w:sz w:val="28"/>
          <w:szCs w:val="28"/>
        </w:rPr>
      </w:pPr>
    </w:p>
    <w:p w:rsidR="00606B95" w:rsidRPr="00606B95" w:rsidRDefault="00606B95" w:rsidP="00606B95">
      <w:pPr>
        <w:ind w:firstLine="540"/>
        <w:jc w:val="center"/>
        <w:rPr>
          <w:rFonts w:eastAsia="Times New Roman"/>
          <w:color w:val="000000"/>
          <w:sz w:val="28"/>
          <w:szCs w:val="28"/>
        </w:rPr>
      </w:pPr>
      <w:r w:rsidRPr="00606B95">
        <w:rPr>
          <w:rFonts w:eastAsia="Times New Roman"/>
          <w:b/>
          <w:bCs/>
          <w:color w:val="000000"/>
          <w:sz w:val="28"/>
          <w:szCs w:val="28"/>
        </w:rPr>
        <w:t>ПОЛОЖЕНИЕ</w:t>
      </w:r>
    </w:p>
    <w:p w:rsidR="00606B95" w:rsidRPr="00606B95" w:rsidRDefault="00606B95" w:rsidP="00606B95">
      <w:pPr>
        <w:jc w:val="center"/>
        <w:rPr>
          <w:color w:val="000000"/>
          <w:sz w:val="28"/>
          <w:szCs w:val="28"/>
          <w:lang w:eastAsia="en-US"/>
        </w:rPr>
      </w:pPr>
      <w:r w:rsidRPr="00606B95">
        <w:rPr>
          <w:color w:val="000000"/>
          <w:sz w:val="28"/>
          <w:szCs w:val="28"/>
          <w:lang w:eastAsia="en-US"/>
        </w:rPr>
        <w:t>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 без проведения торгов</w:t>
      </w:r>
    </w:p>
    <w:p w:rsidR="00606B95" w:rsidRPr="00606B95" w:rsidRDefault="00606B95" w:rsidP="00606B95">
      <w:pPr>
        <w:spacing w:before="120" w:after="120"/>
        <w:ind w:firstLine="540"/>
        <w:jc w:val="center"/>
        <w:rPr>
          <w:rFonts w:eastAsia="Times New Roman"/>
          <w:color w:val="000000"/>
          <w:sz w:val="28"/>
          <w:szCs w:val="28"/>
        </w:rPr>
      </w:pPr>
      <w:r w:rsidRPr="00606B95">
        <w:rPr>
          <w:rFonts w:eastAsia="Times New Roman"/>
          <w:b/>
          <w:bCs/>
          <w:color w:val="000000"/>
          <w:sz w:val="28"/>
          <w:szCs w:val="28"/>
        </w:rPr>
        <w:t>1. Общие положения</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 xml:space="preserve">1.1. </w:t>
      </w:r>
      <w:proofErr w:type="gramStart"/>
      <w:r w:rsidRPr="00606B95">
        <w:rPr>
          <w:rFonts w:eastAsia="Times New Roman"/>
          <w:color w:val="000000"/>
          <w:sz w:val="28"/>
          <w:szCs w:val="28"/>
        </w:rPr>
        <w:t xml:space="preserve">Положение о порядке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 без проведения торгов (далее - Положение) разработано в соответствии с </w:t>
      </w:r>
      <w:hyperlink r:id="rId12" w:tgtFrame="_blank" w:history="1">
        <w:r w:rsidRPr="00606B95">
          <w:rPr>
            <w:rFonts w:eastAsia="Times New Roman"/>
            <w:color w:val="000000"/>
            <w:sz w:val="28"/>
            <w:szCs w:val="28"/>
          </w:rPr>
          <w:t>Земельным</w:t>
        </w:r>
      </w:hyperlink>
      <w:r w:rsidRPr="00606B95">
        <w:rPr>
          <w:rFonts w:eastAsia="Times New Roman"/>
          <w:color w:val="000000"/>
          <w:sz w:val="28"/>
          <w:szCs w:val="28"/>
        </w:rPr>
        <w:t xml:space="preserve"> кодексом Российской Федерации, федеральными законами от 25 октября 2001 года </w:t>
      </w:r>
      <w:hyperlink r:id="rId13" w:tgtFrame="_blank" w:history="1">
        <w:r w:rsidRPr="00606B95">
          <w:rPr>
            <w:rFonts w:eastAsia="Times New Roman"/>
            <w:color w:val="000000"/>
            <w:sz w:val="28"/>
            <w:szCs w:val="28"/>
          </w:rPr>
          <w:t>№ 137-ФЗ</w:t>
        </w:r>
      </w:hyperlink>
      <w:r w:rsidRPr="00606B95">
        <w:rPr>
          <w:rFonts w:eastAsia="Times New Roman"/>
          <w:color w:val="000000"/>
          <w:sz w:val="28"/>
          <w:szCs w:val="28"/>
        </w:rPr>
        <w:t xml:space="preserve"> «О введении</w:t>
      </w:r>
      <w:proofErr w:type="gramEnd"/>
      <w:r w:rsidRPr="00606B95">
        <w:rPr>
          <w:rFonts w:eastAsia="Times New Roman"/>
          <w:color w:val="000000"/>
          <w:sz w:val="28"/>
          <w:szCs w:val="28"/>
        </w:rPr>
        <w:t xml:space="preserve"> в действие Земельного кодекса Российской Федерации», от 24 июля 2002 года </w:t>
      </w:r>
      <w:hyperlink r:id="rId14" w:tgtFrame="_blank" w:history="1">
        <w:r w:rsidRPr="00606B95">
          <w:rPr>
            <w:rFonts w:eastAsia="Times New Roman"/>
            <w:color w:val="000000"/>
            <w:sz w:val="28"/>
            <w:szCs w:val="28"/>
          </w:rPr>
          <w:t>№ 101-ФЗ</w:t>
        </w:r>
      </w:hyperlink>
      <w:r w:rsidRPr="00606B95">
        <w:rPr>
          <w:rFonts w:eastAsia="Times New Roman"/>
          <w:color w:val="000000"/>
          <w:sz w:val="28"/>
          <w:szCs w:val="28"/>
        </w:rPr>
        <w:t xml:space="preserve"> «Об обороте земель сельскохозяйственного назначения».</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1.2. Положение устанавливает порядок рассмотрения заявок сельскохозяйственных организаций и крестьянских (фермерских) хозяйств и принятия решения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сельского поселения «Харагунское».</w:t>
      </w:r>
    </w:p>
    <w:p w:rsidR="00606B95" w:rsidRPr="00606B95" w:rsidRDefault="00606B95" w:rsidP="00606B95">
      <w:pPr>
        <w:spacing w:before="120" w:after="120" w:line="276" w:lineRule="auto"/>
        <w:jc w:val="both"/>
        <w:rPr>
          <w:color w:val="000000"/>
          <w:sz w:val="28"/>
          <w:szCs w:val="28"/>
          <w:lang w:eastAsia="en-US"/>
        </w:rPr>
      </w:pPr>
      <w:r w:rsidRPr="00606B95">
        <w:rPr>
          <w:color w:val="000000"/>
          <w:sz w:val="28"/>
          <w:szCs w:val="28"/>
          <w:lang w:eastAsia="en-US"/>
        </w:rPr>
        <w:tab/>
        <w:t>1.3. Специально уполномоченным органом по управлению и распоряжению земельными долями, находящимися в собственности сельского поселения «Харагунское» является администрация сельского поселения «Харагунское».</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 xml:space="preserve">1.4. Администрация сельского поселения «Харагунское» вправе распорядится находящимися на праве муниципальной собственности земельными долями, признанными в установленном порядке невостребованными, либо земельными долями, в отношении которых осуществлен отказ от права собственности, а так же земельными участками, выделенными в счет таких долей. </w:t>
      </w:r>
    </w:p>
    <w:p w:rsidR="00606B95" w:rsidRPr="00606B95" w:rsidRDefault="00606B95" w:rsidP="00606B95">
      <w:pPr>
        <w:spacing w:before="120" w:after="120"/>
        <w:ind w:firstLine="709"/>
        <w:jc w:val="center"/>
        <w:rPr>
          <w:rFonts w:eastAsia="Times New Roman"/>
          <w:bCs/>
          <w:color w:val="000000"/>
          <w:sz w:val="28"/>
          <w:szCs w:val="28"/>
        </w:rPr>
      </w:pPr>
      <w:r w:rsidRPr="00606B95">
        <w:rPr>
          <w:rFonts w:eastAsia="Times New Roman"/>
          <w:b/>
          <w:bCs/>
          <w:color w:val="000000"/>
          <w:sz w:val="28"/>
          <w:szCs w:val="28"/>
        </w:rPr>
        <w:t xml:space="preserve">2. Порядок рассмотрения заявок сельскохозяйственных организаций и крестьянских (фермерских) хозяйств и принятия решения </w:t>
      </w:r>
      <w:r w:rsidRPr="00606B95">
        <w:rPr>
          <w:rFonts w:eastAsia="Times New Roman"/>
          <w:b/>
          <w:color w:val="000000"/>
          <w:sz w:val="28"/>
          <w:szCs w:val="28"/>
        </w:rPr>
        <w:t>о продаже земельных долей из земель сельскохозяйственного назначения</w:t>
      </w:r>
      <w:r w:rsidRPr="00606B95">
        <w:rPr>
          <w:rFonts w:eastAsia="Times New Roman"/>
          <w:b/>
          <w:bCs/>
          <w:color w:val="000000"/>
          <w:sz w:val="28"/>
          <w:szCs w:val="28"/>
        </w:rPr>
        <w:t xml:space="preserve"> или земельных участков, выделенных в счет земельных долей, находящихся в муниципальной собственности </w:t>
      </w:r>
      <w:r w:rsidRPr="00606B95">
        <w:rPr>
          <w:rFonts w:eastAsia="Times New Roman"/>
          <w:b/>
          <w:color w:val="000000"/>
          <w:sz w:val="28"/>
          <w:szCs w:val="28"/>
        </w:rPr>
        <w:t>сельского поселения «Харагунское» без проведения торгов</w:t>
      </w:r>
      <w:r w:rsidRPr="00606B95">
        <w:rPr>
          <w:rFonts w:eastAsia="Times New Roman"/>
          <w:bCs/>
          <w:color w:val="000000"/>
          <w:sz w:val="28"/>
          <w:szCs w:val="28"/>
        </w:rPr>
        <w:t>.</w:t>
      </w:r>
    </w:p>
    <w:p w:rsidR="00606B95" w:rsidRPr="00606B95" w:rsidRDefault="00606B95" w:rsidP="00606B95">
      <w:pPr>
        <w:spacing w:before="120" w:after="120"/>
        <w:ind w:firstLine="709"/>
        <w:jc w:val="center"/>
        <w:rPr>
          <w:rFonts w:eastAsia="Times New Roman"/>
          <w:b/>
          <w:color w:val="000000"/>
          <w:sz w:val="28"/>
          <w:szCs w:val="28"/>
        </w:rPr>
      </w:pP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lastRenderedPageBreak/>
        <w:t xml:space="preserve">2.1. В течение шести месяцев со дня возникновения права муниципальной собственности на земельную долю администрация сельского поселения «Харагунское»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 xml:space="preserve">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не более 15 процентов кадастровой стоимости одного квадратного метра такого земельного участка и площади, соответствующей размеру этой земельной доли. </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2.2. Не позднее чем в течение одного месяца со дня возникновения права муниципальной собственности на земельную долю, администрация сельского поселения «Харагунское» опубликовывает в газете «Рабочая трибуна» и размещает на официальном сайте в сети «Интернет» информацию о возможности приобретения земельной доли.</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Указанная информация размещается также на информационных щитах, расположенных на территории сельского поселения «Харагунское».</w:t>
      </w:r>
    </w:p>
    <w:p w:rsidR="00606B95" w:rsidRPr="00606B95" w:rsidRDefault="00606B95" w:rsidP="00606B95">
      <w:pPr>
        <w:spacing w:before="120" w:after="120"/>
        <w:ind w:firstLine="709"/>
        <w:jc w:val="both"/>
        <w:rPr>
          <w:rFonts w:eastAsia="Times New Roman"/>
          <w:color w:val="000000"/>
          <w:sz w:val="28"/>
          <w:szCs w:val="28"/>
        </w:rPr>
      </w:pPr>
      <w:r w:rsidRPr="00606B95">
        <w:rPr>
          <w:rFonts w:eastAsia="Times New Roman"/>
          <w:color w:val="000000"/>
          <w:sz w:val="28"/>
          <w:szCs w:val="28"/>
        </w:rPr>
        <w:t>2.3. Лица, заинтересованные в приобретении земельной доли, подают в администрацию сельского поселения «Харагунское» на имя Главы сельского поселения «Харагунское»</w:t>
      </w:r>
      <w:r w:rsidR="00A81894">
        <w:rPr>
          <w:rFonts w:eastAsia="Times New Roman"/>
          <w:color w:val="000000"/>
          <w:sz w:val="28"/>
          <w:szCs w:val="28"/>
        </w:rPr>
        <w:t xml:space="preserve"> </w:t>
      </w:r>
      <w:proofErr w:type="gramStart"/>
      <w:r w:rsidRPr="00606B95">
        <w:rPr>
          <w:rFonts w:eastAsia="Times New Roman"/>
          <w:color w:val="000000"/>
          <w:sz w:val="28"/>
          <w:szCs w:val="28"/>
        </w:rPr>
        <w:t xml:space="preserve">( </w:t>
      </w:r>
      <w:proofErr w:type="gramEnd"/>
      <w:r w:rsidRPr="00606B95">
        <w:rPr>
          <w:rFonts w:eastAsia="Times New Roman"/>
          <w:color w:val="000000"/>
          <w:sz w:val="28"/>
          <w:szCs w:val="28"/>
        </w:rPr>
        <w:t>далее Главе поселения) следующие документы:</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заявление;</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копии документов, удостоверяющих личность заявителя (заявителей), являющегося физическим лицом, либо личность представителя физического лица;</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копии документов, удостоверяющего права (полномочия) представителя физического лица, если с заявлением обращается представитель заявителя (заявителей);</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копия свидетельства о регистрации сельскохозяйственной организации или крестьянского (фермерского) хозяйства;</w:t>
      </w:r>
    </w:p>
    <w:p w:rsidR="00606B95" w:rsidRPr="00606B95" w:rsidRDefault="00606B95" w:rsidP="00606B95">
      <w:pPr>
        <w:ind w:firstLine="709"/>
        <w:jc w:val="both"/>
        <w:rPr>
          <w:rFonts w:eastAsia="Times New Roman"/>
          <w:color w:val="000000"/>
          <w:sz w:val="28"/>
          <w:szCs w:val="28"/>
        </w:rPr>
      </w:pPr>
      <w:r w:rsidRPr="00606B95">
        <w:rPr>
          <w:rFonts w:eastAsia="Times New Roman"/>
          <w:color w:val="000000"/>
          <w:sz w:val="28"/>
          <w:szCs w:val="28"/>
        </w:rPr>
        <w:t>документы, подтверждающие использование земельного участка, в котором планируется осуществить продажу земельных долей;</w:t>
      </w:r>
    </w:p>
    <w:p w:rsidR="00606B95" w:rsidRPr="00606B95" w:rsidRDefault="00606B95" w:rsidP="00606B95">
      <w:pPr>
        <w:ind w:firstLine="709"/>
        <w:jc w:val="both"/>
        <w:rPr>
          <w:rFonts w:eastAsia="Times New Roman"/>
          <w:color w:val="000000"/>
          <w:sz w:val="28"/>
          <w:szCs w:val="28"/>
        </w:rPr>
      </w:pPr>
      <w:r w:rsidRPr="00606B95">
        <w:rPr>
          <w:rFonts w:eastAsia="Times New Roman"/>
          <w:color w:val="000000"/>
          <w:sz w:val="28"/>
          <w:szCs w:val="28"/>
        </w:rPr>
        <w:t>соглашение, заключенное между членами фермерского хозяйства (в случае создания фермерского хозяйства одним гражданином соглашение не требуется);</w:t>
      </w:r>
    </w:p>
    <w:p w:rsidR="00606B95" w:rsidRPr="00606B95" w:rsidRDefault="00606B95" w:rsidP="00606B95">
      <w:pPr>
        <w:widowControl w:val="0"/>
        <w:autoSpaceDE w:val="0"/>
        <w:autoSpaceDN w:val="0"/>
        <w:adjustRightInd w:val="0"/>
        <w:ind w:firstLine="709"/>
        <w:jc w:val="both"/>
        <w:rPr>
          <w:rFonts w:eastAsia="Times New Roman"/>
          <w:color w:val="000000"/>
          <w:sz w:val="28"/>
          <w:szCs w:val="28"/>
        </w:rPr>
      </w:pPr>
      <w:r w:rsidRPr="00606B95">
        <w:rPr>
          <w:rFonts w:eastAsia="Times New Roman"/>
          <w:color w:val="000000"/>
          <w:sz w:val="28"/>
          <w:szCs w:val="28"/>
        </w:rPr>
        <w:t>согласие супруг</w:t>
      </w:r>
      <w:proofErr w:type="gramStart"/>
      <w:r w:rsidRPr="00606B95">
        <w:rPr>
          <w:rFonts w:eastAsia="Times New Roman"/>
          <w:color w:val="000000"/>
          <w:sz w:val="28"/>
          <w:szCs w:val="28"/>
        </w:rPr>
        <w:t>а(</w:t>
      </w:r>
      <w:proofErr w:type="gramEnd"/>
      <w:r w:rsidRPr="00606B95">
        <w:rPr>
          <w:rFonts w:eastAsia="Times New Roman"/>
          <w:color w:val="000000"/>
          <w:sz w:val="28"/>
          <w:szCs w:val="28"/>
        </w:rPr>
        <w:t>и)  на приобретение.</w:t>
      </w:r>
    </w:p>
    <w:p w:rsidR="00606B95" w:rsidRPr="00606B95" w:rsidRDefault="00A81894" w:rsidP="00606B95">
      <w:pPr>
        <w:widowControl w:val="0"/>
        <w:autoSpaceDE w:val="0"/>
        <w:autoSpaceDN w:val="0"/>
        <w:adjustRightInd w:val="0"/>
        <w:ind w:firstLine="539"/>
        <w:jc w:val="both"/>
        <w:rPr>
          <w:rFonts w:eastAsia="Times New Roman"/>
          <w:color w:val="000000"/>
          <w:sz w:val="28"/>
          <w:szCs w:val="28"/>
        </w:rPr>
      </w:pPr>
      <w:r>
        <w:rPr>
          <w:rFonts w:eastAsia="Times New Roman"/>
          <w:color w:val="000000"/>
          <w:sz w:val="28"/>
          <w:szCs w:val="28"/>
        </w:rPr>
        <w:t xml:space="preserve">  2.3.1</w:t>
      </w:r>
      <w:r w:rsidR="00606B95" w:rsidRPr="00606B95">
        <w:rPr>
          <w:rFonts w:eastAsia="Times New Roman"/>
          <w:color w:val="000000"/>
          <w:sz w:val="28"/>
          <w:szCs w:val="28"/>
        </w:rPr>
        <w:t>. Сельскохозяйственные организации или крестьянские (фермерские) хозяйства для реализации преимущественного права покупки земельных долей могут не являться сособственниками земельных долей на земельном участке, в котором будет осуществляться продажа земельных долей, принадлежащих муниципальному образованию, однако ими должны быть представлены документы, подтверждающие их использование по целевому назначению.</w:t>
      </w:r>
    </w:p>
    <w:p w:rsidR="00606B95" w:rsidRPr="00606B95" w:rsidRDefault="00606B95" w:rsidP="00606B95">
      <w:pPr>
        <w:widowControl w:val="0"/>
        <w:autoSpaceDE w:val="0"/>
        <w:autoSpaceDN w:val="0"/>
        <w:adjustRightInd w:val="0"/>
        <w:ind w:firstLine="539"/>
        <w:jc w:val="both"/>
        <w:rPr>
          <w:rFonts w:eastAsia="Times New Roman"/>
          <w:color w:val="000000"/>
          <w:sz w:val="28"/>
          <w:szCs w:val="28"/>
        </w:rPr>
      </w:pPr>
      <w:r w:rsidRPr="00606B95">
        <w:rPr>
          <w:rFonts w:eastAsia="Times New Roman"/>
          <w:color w:val="000000"/>
          <w:sz w:val="28"/>
          <w:szCs w:val="28"/>
        </w:rPr>
        <w:t>Право на приобретение данной земельной доли имеют сельскохозяйственные организации или крестьянские (фермерские) хозяйства, использующие земельный участок, находящийся в долевой собственности и обратившиеся с заявлением и указанными в п.2.3 настоящего Положения документами, в срок, не превышающий шести месяцев со дня возникновения права муниципальной собственности на указанную земельную долю.</w:t>
      </w:r>
      <w:r w:rsidRPr="00606B95">
        <w:rPr>
          <w:rFonts w:ascii="Arial" w:eastAsia="Times New Roman" w:hAnsi="Arial" w:cs="Arial"/>
          <w:color w:val="000000"/>
          <w:sz w:val="28"/>
          <w:szCs w:val="28"/>
        </w:rPr>
        <w:tab/>
      </w:r>
    </w:p>
    <w:p w:rsidR="00606B95" w:rsidRPr="00606B95" w:rsidRDefault="00A81894" w:rsidP="00606B95">
      <w:pPr>
        <w:spacing w:before="120" w:after="120"/>
        <w:ind w:firstLine="540"/>
        <w:jc w:val="both"/>
        <w:rPr>
          <w:rFonts w:eastAsia="Times New Roman"/>
          <w:color w:val="000000"/>
          <w:sz w:val="28"/>
          <w:szCs w:val="28"/>
        </w:rPr>
      </w:pPr>
      <w:r>
        <w:rPr>
          <w:rFonts w:eastAsia="Times New Roman"/>
          <w:color w:val="000000"/>
          <w:sz w:val="28"/>
          <w:szCs w:val="28"/>
        </w:rPr>
        <w:lastRenderedPageBreak/>
        <w:tab/>
        <w:t>2.3.2</w:t>
      </w:r>
      <w:r w:rsidR="00606B95" w:rsidRPr="00606B95">
        <w:rPr>
          <w:rFonts w:eastAsia="Times New Roman"/>
          <w:color w:val="000000"/>
          <w:sz w:val="28"/>
          <w:szCs w:val="28"/>
        </w:rPr>
        <w:t xml:space="preserve">. Уполномоченный специалист администрации сельского поселения «Харагунское» принимает заявления и передает главе поселения для рассмотрения. </w:t>
      </w:r>
    </w:p>
    <w:p w:rsidR="00606B95" w:rsidRPr="00606B95" w:rsidRDefault="00606B95" w:rsidP="00606B95">
      <w:pPr>
        <w:spacing w:before="120" w:after="120"/>
        <w:jc w:val="both"/>
        <w:rPr>
          <w:rFonts w:eastAsia="Times New Roman"/>
          <w:color w:val="000000"/>
          <w:sz w:val="28"/>
          <w:szCs w:val="28"/>
        </w:rPr>
      </w:pPr>
      <w:r w:rsidRPr="00606B95">
        <w:rPr>
          <w:rFonts w:eastAsia="Times New Roman"/>
          <w:color w:val="000000"/>
          <w:sz w:val="28"/>
          <w:szCs w:val="28"/>
        </w:rPr>
        <w:tab/>
        <w:t xml:space="preserve">2.4. В течение тридцати дней администрацией рассматриваются поступившие заявления, и принимается решение о продаже или отказе в предоставления данной земельной доли. </w:t>
      </w:r>
    </w:p>
    <w:p w:rsidR="00606B95" w:rsidRPr="00606B95" w:rsidRDefault="00606B95" w:rsidP="00606B95">
      <w:pPr>
        <w:spacing w:before="120" w:after="120"/>
        <w:jc w:val="both"/>
        <w:rPr>
          <w:rFonts w:eastAsia="Times New Roman"/>
          <w:color w:val="000000"/>
          <w:sz w:val="28"/>
          <w:szCs w:val="28"/>
        </w:rPr>
      </w:pPr>
      <w:r w:rsidRPr="00606B95">
        <w:rPr>
          <w:rFonts w:eastAsia="Times New Roman"/>
          <w:color w:val="000000"/>
          <w:sz w:val="28"/>
          <w:szCs w:val="28"/>
        </w:rPr>
        <w:tab/>
        <w:t>2.5. Главой поселения, на основании поступивших документов, принимается постановление администрации сельского поселения «Харагунское» о продаже земельной доли в соответствии с пунктом 4 статьи 12 Федерального закона от 24 июля 2002 года №101-ФЗ «Об обороте земель сельскохозяйственного назначения».</w:t>
      </w:r>
    </w:p>
    <w:p w:rsidR="00606B95" w:rsidRPr="00606B95" w:rsidRDefault="00606B95" w:rsidP="00606B95">
      <w:pPr>
        <w:spacing w:before="120" w:after="120"/>
        <w:jc w:val="both"/>
        <w:rPr>
          <w:rFonts w:eastAsia="Times New Roman"/>
          <w:color w:val="000000"/>
          <w:sz w:val="28"/>
          <w:szCs w:val="28"/>
        </w:rPr>
      </w:pPr>
      <w:r w:rsidRPr="00606B95">
        <w:rPr>
          <w:rFonts w:eastAsia="Times New Roman"/>
          <w:color w:val="000000"/>
          <w:sz w:val="28"/>
          <w:szCs w:val="28"/>
        </w:rPr>
        <w:tab/>
        <w:t xml:space="preserve">2.6. В случае предоставления земельной доли на основании постановления администрации сельского поселения «Харагунское» в недельный срок подготавливается договор купли-продажи земельной доли. </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 xml:space="preserve">2.7. Постановление администрации сельского поселения с договором купли – продажи земельной доли передаётся заинтересованному лицу лично под роспись или отправляется по почте с уведомлением в недельный срок с момента принятия соответствующего решения. </w:t>
      </w:r>
      <w:r w:rsidRPr="00606B95">
        <w:rPr>
          <w:rFonts w:eastAsia="Times New Roman"/>
          <w:color w:val="000000"/>
          <w:sz w:val="28"/>
          <w:szCs w:val="28"/>
        </w:rPr>
        <w:tab/>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2.8. Передача земельной доли покупателю осуществляется по акту приема-передачи после оплаты цены земельной доли. При не подписании покупателем договора купли-продажи земельной доли в десятидневный срок с момента его получения, а также в случае неоплаты покупателем цены земельной доли в течение 30 дней с момента подписания договора купли-продажи администрация сельского поселения вправе принять решение об отмене решения о продаже земельной доли.</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2.9. Государственная регистрация права на земельную долю осуществляется в соответствии с Федеральным законом от 21 июля 1997 года №122-ФЗ «О государственной регистрации прав на недвижимое имущество и сделок с ним».</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 xml:space="preserve">2.10. В случае отказа в предоставлении земельной доли,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 </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 xml:space="preserve">2.11. Если </w:t>
      </w:r>
      <w:r w:rsidRPr="00606B95">
        <w:rPr>
          <w:rFonts w:eastAsia="Times New Roman"/>
          <w:b/>
          <w:color w:val="000000"/>
          <w:sz w:val="28"/>
          <w:szCs w:val="28"/>
        </w:rPr>
        <w:t xml:space="preserve">после </w:t>
      </w:r>
      <w:proofErr w:type="gramStart"/>
      <w:r w:rsidRPr="00606B95">
        <w:rPr>
          <w:rFonts w:eastAsia="Times New Roman"/>
          <w:b/>
          <w:color w:val="000000"/>
          <w:sz w:val="28"/>
          <w:szCs w:val="28"/>
        </w:rPr>
        <w:t>истечении</w:t>
      </w:r>
      <w:proofErr w:type="gramEnd"/>
      <w:r w:rsidRPr="00606B95">
        <w:rPr>
          <w:rFonts w:eastAsia="Times New Roman"/>
          <w:b/>
          <w:color w:val="000000"/>
          <w:sz w:val="28"/>
          <w:szCs w:val="28"/>
        </w:rPr>
        <w:t xml:space="preserve"> шести месяцев с момента</w:t>
      </w:r>
      <w:r w:rsidRPr="00606B95">
        <w:rPr>
          <w:rFonts w:eastAsia="Times New Roman"/>
          <w:color w:val="000000"/>
          <w:sz w:val="28"/>
          <w:szCs w:val="28"/>
        </w:rPr>
        <w:t xml:space="preserve"> государственной регистрации права муниципальной собственности на данную земельную долю, </w:t>
      </w:r>
    </w:p>
    <w:p w:rsidR="00606B95" w:rsidRPr="00606B95" w:rsidRDefault="00606B95" w:rsidP="00606B95">
      <w:pPr>
        <w:spacing w:before="120" w:after="120"/>
        <w:ind w:firstLine="540"/>
        <w:jc w:val="both"/>
        <w:rPr>
          <w:rFonts w:eastAsia="Times New Roman"/>
          <w:color w:val="000000"/>
          <w:sz w:val="28"/>
          <w:szCs w:val="28"/>
        </w:rPr>
      </w:pPr>
      <w:proofErr w:type="gramStart"/>
      <w:r w:rsidRPr="00606B95">
        <w:rPr>
          <w:rFonts w:eastAsia="Times New Roman"/>
          <w:color w:val="000000"/>
          <w:sz w:val="28"/>
          <w:szCs w:val="28"/>
        </w:rPr>
        <w:t xml:space="preserve">при условии надлежащего информирования, в администрацию сельского поселения «Харагунское»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не заключен, администрация сельского поселения «Харагунское» </w:t>
      </w:r>
      <w:r w:rsidRPr="00606B95">
        <w:rPr>
          <w:rFonts w:eastAsia="Times New Roman"/>
          <w:b/>
          <w:color w:val="000000"/>
          <w:sz w:val="28"/>
          <w:szCs w:val="28"/>
        </w:rPr>
        <w:t>в течение года</w:t>
      </w:r>
      <w:r w:rsidRPr="00606B95">
        <w:rPr>
          <w:rFonts w:eastAsia="Times New Roman"/>
          <w:color w:val="000000"/>
          <w:sz w:val="28"/>
          <w:szCs w:val="28"/>
        </w:rPr>
        <w:t>, с момента возникновения права муниципальной собственности на данную земельную долю, обязана выделить земельный участок, в счёт принадлежащих ей земельной доли или земельных</w:t>
      </w:r>
      <w:proofErr w:type="gramEnd"/>
      <w:r w:rsidRPr="00606B95">
        <w:rPr>
          <w:rFonts w:eastAsia="Times New Roman"/>
          <w:color w:val="000000"/>
          <w:sz w:val="28"/>
          <w:szCs w:val="28"/>
        </w:rPr>
        <w:t xml:space="preserve"> долей, при условии не нарушения при этом требований к образуемым земельным участкам.</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lastRenderedPageBreak/>
        <w:t xml:space="preserve">2.12. </w:t>
      </w:r>
      <w:proofErr w:type="gramStart"/>
      <w:r w:rsidRPr="00606B95">
        <w:rPr>
          <w:rFonts w:eastAsia="Times New Roman"/>
          <w:color w:val="000000"/>
          <w:sz w:val="28"/>
          <w:szCs w:val="28"/>
        </w:rPr>
        <w:t xml:space="preserve">Администрация сельского поселения «Харагунское», в собственности которого находится земельный участок, выделенный в счет земельных долей, находящихся в муниципальной собственности, </w:t>
      </w:r>
      <w:r w:rsidRPr="00606B95">
        <w:rPr>
          <w:rFonts w:eastAsia="Times New Roman"/>
          <w:b/>
          <w:color w:val="000000"/>
          <w:sz w:val="28"/>
          <w:szCs w:val="28"/>
        </w:rPr>
        <w:t>не позднее чем в течение двух недель</w:t>
      </w:r>
      <w:r w:rsidRPr="00606B95">
        <w:rPr>
          <w:rFonts w:eastAsia="Times New Roman"/>
          <w:color w:val="000000"/>
          <w:sz w:val="28"/>
          <w:szCs w:val="28"/>
        </w:rPr>
        <w:t xml:space="preserve"> со дня возникновения права муниципальной собственности на такой земельный участок обязана опубликовать в газете «Рабочая трибуна» и  разместить на своем официальном сайте в сети «Интернет» информацию о возможности приобретения такого земельного участка. </w:t>
      </w:r>
      <w:r w:rsidRPr="00606B95">
        <w:rPr>
          <w:rFonts w:eastAsia="Times New Roman"/>
          <w:color w:val="000000"/>
          <w:sz w:val="28"/>
          <w:szCs w:val="28"/>
        </w:rPr>
        <w:tab/>
      </w:r>
      <w:proofErr w:type="gramEnd"/>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ab/>
        <w:t>Указанная информация размещается также на информационных щитах, расположенных на территории сельского поселения.</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2.13. Земельный участок, находящийся в муниципальной собственности сельского поселения «Харагунское» и выделенный в счет земельных долей, находящихся в муниципальной собственности сельского поселения,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sidRPr="00606B95">
        <w:rPr>
          <w:rFonts w:eastAsia="Times New Roman"/>
          <w:color w:val="000000"/>
          <w:sz w:val="28"/>
          <w:szCs w:val="28"/>
        </w:rPr>
        <w:t xml:space="preserve">фермерское) </w:t>
      </w:r>
      <w:proofErr w:type="gramEnd"/>
      <w:r w:rsidRPr="00606B95">
        <w:rPr>
          <w:rFonts w:eastAsia="Times New Roman"/>
          <w:color w:val="000000"/>
          <w:sz w:val="28"/>
          <w:szCs w:val="28"/>
        </w:rPr>
        <w:t xml:space="preserve">хозяйство обратились в орган местного самоуправления с заявлением о заключении договора купли-продажи или договора аренды такого земельного участка </w:t>
      </w:r>
      <w:r w:rsidRPr="00606B95">
        <w:rPr>
          <w:rFonts w:eastAsia="Times New Roman"/>
          <w:b/>
          <w:color w:val="000000"/>
          <w:sz w:val="28"/>
          <w:szCs w:val="28"/>
        </w:rPr>
        <w:t>в течение шести  месяцев</w:t>
      </w:r>
      <w:r w:rsidRPr="00606B95">
        <w:rPr>
          <w:rFonts w:eastAsia="Times New Roman"/>
          <w:color w:val="000000"/>
          <w:sz w:val="28"/>
          <w:szCs w:val="28"/>
        </w:rPr>
        <w:t xml:space="preserve">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606B95" w:rsidRPr="00606B95" w:rsidRDefault="00606B95" w:rsidP="00606B95">
      <w:pPr>
        <w:spacing w:before="120" w:after="120"/>
        <w:ind w:firstLine="540"/>
        <w:jc w:val="both"/>
        <w:rPr>
          <w:rFonts w:eastAsia="Times New Roman"/>
          <w:color w:val="000000"/>
          <w:sz w:val="28"/>
          <w:szCs w:val="28"/>
        </w:rPr>
      </w:pPr>
      <w:r w:rsidRPr="00606B95">
        <w:rPr>
          <w:rFonts w:eastAsia="Times New Roman"/>
          <w:color w:val="000000"/>
          <w:sz w:val="28"/>
          <w:szCs w:val="28"/>
        </w:rPr>
        <w:t xml:space="preserve">2.14. </w:t>
      </w:r>
      <w:proofErr w:type="gramStart"/>
      <w:r w:rsidRPr="00606B95">
        <w:rPr>
          <w:rFonts w:eastAsia="Times New Roman"/>
          <w:color w:val="000000"/>
          <w:sz w:val="28"/>
          <w:szCs w:val="28"/>
        </w:rPr>
        <w:t xml:space="preserve">Если после истечения </w:t>
      </w:r>
      <w:r w:rsidRPr="00606B95">
        <w:rPr>
          <w:rFonts w:eastAsia="Times New Roman"/>
          <w:b/>
          <w:color w:val="000000"/>
          <w:sz w:val="28"/>
          <w:szCs w:val="28"/>
        </w:rPr>
        <w:t>шести месяцев с момента</w:t>
      </w:r>
      <w:r w:rsidRPr="00606B95">
        <w:rPr>
          <w:rFonts w:eastAsia="Times New Roman"/>
          <w:color w:val="000000"/>
          <w:sz w:val="28"/>
          <w:szCs w:val="28"/>
        </w:rPr>
        <w:t xml:space="preserve"> государственной регистрации права муниципальной собственности на земельный участок, находящийся в муниципальной собственности сельского поселения «Харагунское» и выделенный в счет земельных долей, находящихся в муниципальной собственности сельского поселения «Харагунское», в администрацию сельского поселения «Харагунское»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w:t>
      </w:r>
      <w:proofErr w:type="gramEnd"/>
      <w:r w:rsidRPr="00606B95">
        <w:rPr>
          <w:rFonts w:eastAsia="Times New Roman"/>
          <w:color w:val="000000"/>
          <w:sz w:val="28"/>
          <w:szCs w:val="28"/>
        </w:rPr>
        <w:t xml:space="preserve"> не заключен, администрация сельского поселения вправе выставить такой земельный участок на торги. При этом</w:t>
      </w:r>
      <w:proofErr w:type="gramStart"/>
      <w:r w:rsidRPr="00606B95">
        <w:rPr>
          <w:rFonts w:eastAsia="Times New Roman"/>
          <w:color w:val="000000"/>
          <w:sz w:val="28"/>
          <w:szCs w:val="28"/>
        </w:rPr>
        <w:t>,</w:t>
      </w:r>
      <w:proofErr w:type="gramEnd"/>
      <w:r w:rsidRPr="00606B95">
        <w:rPr>
          <w:rFonts w:eastAsia="Times New Roman"/>
          <w:color w:val="000000"/>
          <w:sz w:val="28"/>
          <w:szCs w:val="28"/>
        </w:rPr>
        <w:t xml:space="preserve">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со статьей 38 Земельного кодекса Российской Федерации.</w:t>
      </w:r>
    </w:p>
    <w:p w:rsidR="00606B95" w:rsidRDefault="00606B95"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Default="00A81894" w:rsidP="00606B95">
      <w:pPr>
        <w:spacing w:before="120" w:after="120"/>
        <w:ind w:firstLine="540"/>
        <w:jc w:val="both"/>
        <w:rPr>
          <w:rFonts w:eastAsia="Times New Roman"/>
          <w:color w:val="000000"/>
          <w:sz w:val="28"/>
          <w:szCs w:val="28"/>
        </w:rPr>
      </w:pPr>
    </w:p>
    <w:p w:rsidR="00A81894" w:rsidRPr="00606B95" w:rsidRDefault="00A81894" w:rsidP="00606B95">
      <w:pPr>
        <w:spacing w:before="120" w:after="120"/>
        <w:ind w:firstLine="540"/>
        <w:jc w:val="both"/>
        <w:rPr>
          <w:rFonts w:eastAsia="Times New Roman"/>
          <w:color w:val="000000"/>
          <w:sz w:val="28"/>
          <w:szCs w:val="28"/>
        </w:rPr>
      </w:pP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lastRenderedPageBreak/>
        <w:t xml:space="preserve"> Приложение </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к Положению о порядке рассмотрения</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заявок сельскохозяйственных организаций</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и крестьянских (фермерских) хозяйств</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о продаже земельных долей из земель</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сельскохозяйственного назначения и</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принятия решений о продаже</w:t>
      </w:r>
    </w:p>
    <w:p w:rsidR="00606B95" w:rsidRPr="00606B95" w:rsidRDefault="00606B95" w:rsidP="00606B95">
      <w:pPr>
        <w:jc w:val="right"/>
        <w:rPr>
          <w:rFonts w:eastAsia="Times New Roman"/>
          <w:kern w:val="32"/>
          <w:sz w:val="28"/>
          <w:szCs w:val="28"/>
        </w:rPr>
      </w:pPr>
      <w:r w:rsidRPr="00606B95">
        <w:rPr>
          <w:rFonts w:eastAsia="Times New Roman"/>
          <w:kern w:val="32"/>
          <w:sz w:val="28"/>
          <w:szCs w:val="28"/>
        </w:rPr>
        <w:t>земельных долей</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 </w:t>
      </w:r>
    </w:p>
    <w:p w:rsidR="00606B95" w:rsidRPr="00606B95" w:rsidRDefault="00606B95" w:rsidP="00606B95">
      <w:pPr>
        <w:jc w:val="center"/>
        <w:rPr>
          <w:rFonts w:eastAsia="Times New Roman"/>
          <w:kern w:val="32"/>
          <w:sz w:val="28"/>
          <w:szCs w:val="28"/>
        </w:rPr>
      </w:pPr>
      <w:r w:rsidRPr="00606B95">
        <w:rPr>
          <w:rFonts w:eastAsia="Times New Roman"/>
          <w:kern w:val="32"/>
          <w:sz w:val="28"/>
          <w:szCs w:val="28"/>
        </w:rPr>
        <w:t>Заявление о приобретении земельной доли</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 </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Заявитель: ________________________________________________________</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(полное наименование юридического лица/фамилия, имя, отчество физического лица)</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__________________________________________________________________</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(адрес (место нахождения) юридического/физического лица, телефон)</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__________________________________________________________________</w:t>
      </w:r>
    </w:p>
    <w:p w:rsidR="00606B95" w:rsidRPr="00606B95" w:rsidRDefault="00606B95" w:rsidP="00606B95">
      <w:pPr>
        <w:jc w:val="both"/>
        <w:rPr>
          <w:rFonts w:eastAsia="Times New Roman"/>
          <w:kern w:val="32"/>
          <w:sz w:val="28"/>
          <w:szCs w:val="28"/>
        </w:rPr>
      </w:pPr>
      <w:r w:rsidRPr="00606B95">
        <w:rPr>
          <w:rFonts w:eastAsia="Times New Roman"/>
          <w:kern w:val="32"/>
          <w:sz w:val="28"/>
          <w:szCs w:val="28"/>
        </w:rPr>
        <w:t>(ОГРН, ИНН, дата государственной регистрации, серия и номер документа о внесении в ЕГРЮЛ/серия и номер паспорта, кем и когда выдан)</w:t>
      </w:r>
    </w:p>
    <w:p w:rsidR="00606B95" w:rsidRPr="00606B95" w:rsidRDefault="00606B95" w:rsidP="00606B95">
      <w:pPr>
        <w:rPr>
          <w:rFonts w:eastAsia="Times New Roman"/>
          <w:kern w:val="32"/>
          <w:sz w:val="28"/>
          <w:szCs w:val="28"/>
        </w:rPr>
      </w:pPr>
      <w:r w:rsidRPr="00606B95">
        <w:rPr>
          <w:rFonts w:eastAsia="Times New Roman"/>
          <w:kern w:val="32"/>
          <w:sz w:val="28"/>
          <w:szCs w:val="28"/>
        </w:rPr>
        <w:t>на основании п. 4 ст. 12 Федерального закона от 24.07.2002 № 101-ФЗ «Об обороте земель сельскохозяйственного назначения» просит продать земельную долю из земель сельскохозяйственного назначения  с кадастровым номером __________________площадью____________</w:t>
      </w:r>
      <w:proofErr w:type="spellStart"/>
      <w:r w:rsidRPr="00606B95">
        <w:rPr>
          <w:rFonts w:eastAsia="Times New Roman"/>
          <w:kern w:val="32"/>
          <w:sz w:val="28"/>
          <w:szCs w:val="28"/>
        </w:rPr>
        <w:t>кв</w:t>
      </w:r>
      <w:proofErr w:type="spellEnd"/>
      <w:r w:rsidRPr="00606B95">
        <w:rPr>
          <w:rFonts w:eastAsia="Times New Roman"/>
          <w:kern w:val="32"/>
          <w:sz w:val="28"/>
          <w:szCs w:val="28"/>
        </w:rPr>
        <w:t>. м,</w:t>
      </w:r>
    </w:p>
    <w:p w:rsidR="00606B95" w:rsidRPr="00606B95" w:rsidRDefault="00606B95" w:rsidP="00606B95">
      <w:pPr>
        <w:rPr>
          <w:rFonts w:eastAsia="Times New Roman"/>
          <w:kern w:val="32"/>
          <w:sz w:val="28"/>
          <w:szCs w:val="28"/>
        </w:rPr>
      </w:pPr>
      <w:r w:rsidRPr="00606B95">
        <w:rPr>
          <w:rFonts w:eastAsia="Times New Roman"/>
          <w:kern w:val="32"/>
          <w:sz w:val="28"/>
          <w:szCs w:val="28"/>
        </w:rPr>
        <w:t>Приложения:</w:t>
      </w:r>
    </w:p>
    <w:p w:rsidR="00606B95" w:rsidRPr="00606B95" w:rsidRDefault="00606B95" w:rsidP="00606B95">
      <w:pPr>
        <w:rPr>
          <w:rFonts w:eastAsia="Times New Roman"/>
          <w:kern w:val="32"/>
          <w:sz w:val="28"/>
          <w:szCs w:val="28"/>
        </w:rPr>
      </w:pPr>
      <w:r w:rsidRPr="00606B95">
        <w:rPr>
          <w:rFonts w:eastAsia="Times New Roman"/>
          <w:kern w:val="32"/>
          <w:sz w:val="28"/>
          <w:szCs w:val="28"/>
        </w:rPr>
        <w:t>1._________________________________________________________________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2._________________________________________________________________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3._________________________________________________________________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Дата______________________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Заявитель__________________________________________________________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__________________________________________________________________</w:t>
      </w:r>
    </w:p>
    <w:p w:rsidR="00606B95" w:rsidRPr="00606B95" w:rsidRDefault="00606B95" w:rsidP="00606B95">
      <w:pPr>
        <w:rPr>
          <w:rFonts w:eastAsia="Times New Roman"/>
          <w:kern w:val="32"/>
          <w:sz w:val="28"/>
          <w:szCs w:val="28"/>
        </w:rPr>
      </w:pPr>
      <w:r w:rsidRPr="00606B95">
        <w:rPr>
          <w:rFonts w:eastAsia="Times New Roman"/>
          <w:kern w:val="32"/>
          <w:sz w:val="28"/>
          <w:szCs w:val="28"/>
        </w:rPr>
        <w:t>(должность,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w:t>
      </w:r>
    </w:p>
    <w:p w:rsidR="00606B95" w:rsidRPr="00606B95" w:rsidRDefault="00606B95" w:rsidP="00606B95">
      <w:pPr>
        <w:rPr>
          <w:rFonts w:eastAsia="Times New Roman"/>
          <w:kern w:val="32"/>
          <w:sz w:val="28"/>
          <w:szCs w:val="28"/>
        </w:rPr>
      </w:pPr>
    </w:p>
    <w:p w:rsidR="00606B95" w:rsidRPr="00606B95" w:rsidRDefault="00606B95" w:rsidP="00606B95">
      <w:pPr>
        <w:rPr>
          <w:rFonts w:eastAsia="Times New Roman"/>
          <w:sz w:val="28"/>
          <w:szCs w:val="28"/>
        </w:rPr>
      </w:pPr>
    </w:p>
    <w:p w:rsidR="00606B95" w:rsidRPr="00606B95" w:rsidRDefault="00606B95" w:rsidP="00606B95">
      <w:pPr>
        <w:spacing w:before="120" w:after="120"/>
        <w:ind w:firstLine="540"/>
        <w:jc w:val="both"/>
        <w:rPr>
          <w:rFonts w:eastAsia="Times New Roman"/>
          <w:color w:val="000000"/>
          <w:sz w:val="28"/>
          <w:szCs w:val="28"/>
        </w:rPr>
      </w:pPr>
    </w:p>
    <w:p w:rsidR="00F358AC" w:rsidRDefault="00F358AC"/>
    <w:sectPr w:rsidR="00F358AC" w:rsidSect="000E38A0">
      <w:headerReference w:type="default" r:id="rId15"/>
      <w:pgSz w:w="11906" w:h="16838"/>
      <w:pgMar w:top="709" w:right="567" w:bottom="426"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89" w:rsidRDefault="00971789">
      <w:r>
        <w:separator/>
      </w:r>
    </w:p>
  </w:endnote>
  <w:endnote w:type="continuationSeparator" w:id="0">
    <w:p w:rsidR="00971789" w:rsidRDefault="0097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89" w:rsidRDefault="00971789">
      <w:r>
        <w:separator/>
      </w:r>
    </w:p>
  </w:footnote>
  <w:footnote w:type="continuationSeparator" w:id="0">
    <w:p w:rsidR="00971789" w:rsidRDefault="00971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3D" w:rsidRDefault="00606B95">
    <w:pPr>
      <w:pStyle w:val="a5"/>
      <w:jc w:val="center"/>
    </w:pPr>
    <w:r>
      <w:fldChar w:fldCharType="begin"/>
    </w:r>
    <w:r>
      <w:instrText xml:space="preserve"> PAGE   \* MERGEFORMAT </w:instrText>
    </w:r>
    <w:r>
      <w:fldChar w:fldCharType="separate"/>
    </w:r>
    <w:r w:rsidR="002F439C">
      <w:rPr>
        <w:noProof/>
      </w:rPr>
      <w:t>6</w:t>
    </w:r>
    <w:r>
      <w:fldChar w:fldCharType="end"/>
    </w:r>
  </w:p>
  <w:p w:rsidR="00D1263D" w:rsidRDefault="009717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37D82"/>
    <w:multiLevelType w:val="hybridMultilevel"/>
    <w:tmpl w:val="B3FE9296"/>
    <w:lvl w:ilvl="0" w:tplc="266EC0D8">
      <w:start w:val="1"/>
      <w:numFmt w:val="decimal"/>
      <w:lvlText w:val="%1."/>
      <w:lvlJc w:val="left"/>
      <w:pPr>
        <w:tabs>
          <w:tab w:val="num" w:pos="780"/>
        </w:tabs>
        <w:ind w:left="780" w:hanging="420"/>
      </w:pPr>
      <w:rPr>
        <w:rFonts w:ascii="Times New Roman" w:eastAsia="Times New Roman" w:hAnsi="Times New Roman" w:cs="Times New Roman"/>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95"/>
    <w:rsid w:val="0015737C"/>
    <w:rsid w:val="002F439C"/>
    <w:rsid w:val="00606B95"/>
    <w:rsid w:val="00971789"/>
    <w:rsid w:val="00A81894"/>
    <w:rsid w:val="00B916CA"/>
    <w:rsid w:val="00F047DF"/>
    <w:rsid w:val="00F3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5737C"/>
    <w:rPr>
      <w:b/>
      <w:bCs/>
    </w:rPr>
  </w:style>
  <w:style w:type="paragraph" w:styleId="a4">
    <w:name w:val="List Paragraph"/>
    <w:basedOn w:val="a"/>
    <w:uiPriority w:val="34"/>
    <w:qFormat/>
    <w:rsid w:val="0015737C"/>
    <w:pPr>
      <w:ind w:left="720"/>
      <w:contextualSpacing/>
    </w:pPr>
    <w:rPr>
      <w:rFonts w:eastAsia="Times New Roman"/>
    </w:rPr>
  </w:style>
  <w:style w:type="paragraph" w:styleId="a5">
    <w:name w:val="header"/>
    <w:basedOn w:val="a"/>
    <w:link w:val="a6"/>
    <w:uiPriority w:val="99"/>
    <w:semiHidden/>
    <w:unhideWhenUsed/>
    <w:rsid w:val="00606B95"/>
    <w:pPr>
      <w:tabs>
        <w:tab w:val="center" w:pos="4677"/>
        <w:tab w:val="right" w:pos="9355"/>
      </w:tabs>
    </w:pPr>
  </w:style>
  <w:style w:type="character" w:customStyle="1" w:styleId="a6">
    <w:name w:val="Верхний колонтитул Знак"/>
    <w:basedOn w:val="a0"/>
    <w:link w:val="a5"/>
    <w:uiPriority w:val="99"/>
    <w:semiHidden/>
    <w:rsid w:val="00606B95"/>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37C"/>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5737C"/>
    <w:rPr>
      <w:b/>
      <w:bCs/>
    </w:rPr>
  </w:style>
  <w:style w:type="paragraph" w:styleId="a4">
    <w:name w:val="List Paragraph"/>
    <w:basedOn w:val="a"/>
    <w:uiPriority w:val="34"/>
    <w:qFormat/>
    <w:rsid w:val="0015737C"/>
    <w:pPr>
      <w:ind w:left="720"/>
      <w:contextualSpacing/>
    </w:pPr>
    <w:rPr>
      <w:rFonts w:eastAsia="Times New Roman"/>
    </w:rPr>
  </w:style>
  <w:style w:type="paragraph" w:styleId="a5">
    <w:name w:val="header"/>
    <w:basedOn w:val="a"/>
    <w:link w:val="a6"/>
    <w:uiPriority w:val="99"/>
    <w:semiHidden/>
    <w:unhideWhenUsed/>
    <w:rsid w:val="00606B95"/>
    <w:pPr>
      <w:tabs>
        <w:tab w:val="center" w:pos="4677"/>
        <w:tab w:val="right" w:pos="9355"/>
      </w:tabs>
    </w:pPr>
  </w:style>
  <w:style w:type="character" w:customStyle="1" w:styleId="a6">
    <w:name w:val="Верхний колонтитул Знак"/>
    <w:basedOn w:val="a0"/>
    <w:link w:val="a5"/>
    <w:uiPriority w:val="99"/>
    <w:semiHidden/>
    <w:rsid w:val="00606B95"/>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7723aef6aee72306f9d836a42d039ae7&amp;url=file%3A%2F%2F%2FC%3A%5C%5CDocuments%2520and%2520Settings%5C%5Ccontent%5C%5Cact%5C%5C9cf2f1c3-393d-4051-a52d-9923b0e51c0c.html" TargetMode="External"/><Relationship Id="rId13" Type="http://schemas.openxmlformats.org/officeDocument/2006/relationships/hyperlink" Target="https://docviewer.yandex.ru/r.xml?sk=y7723aef6aee72306f9d836a42d039ae7&amp;url=file%3A%2F%2F%2FC%3A%5C%5CDocuments%2520and%2520Settings%5C%5Ccontent%5C%5Cact%5C%5Cad8719b3-711f-4158-ae37-f5dfd0f7fd3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viewer.yandex.ru/r.xml?sk=y7723aef6aee72306f9d836a42d039ae7&amp;url=file%3A%2F%2F%2FC%3A%5C%5CDocuments%2520and%2520Settings%5C%5Ccontent%5C%5Cact%5C%5C9cf2f1c3-393d-4051-a52d-9923b0e51c0c.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iloksky.75.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viewer.yandex.ru/r.xml?sk=y7723aef6aee72306f9d836a42d039ae7&amp;url=file%3A%2F%2F%2FC%3A%5C%5CDocuments%2520and%2520Settings%5C%5Ccontent%5C%5Cact%5C%5C409214b0-8b92-4806-8560-302bfe665a3d.html" TargetMode="External"/><Relationship Id="rId4" Type="http://schemas.openxmlformats.org/officeDocument/2006/relationships/settings" Target="settings.xml"/><Relationship Id="rId9" Type="http://schemas.openxmlformats.org/officeDocument/2006/relationships/hyperlink" Target="https://docviewer.yandex.ru/r.xml?sk=y7723aef6aee72306f9d836a42d039ae7&amp;url=file%3A%2F%2F%2FC%3A%5C%5CDocuments%2520and%2520Settings%5C%5Ccontent%5C%5Cact%5C%5C819e429d-7874-4193-afbd-e683538d976c.html" TargetMode="External"/><Relationship Id="rId14" Type="http://schemas.openxmlformats.org/officeDocument/2006/relationships/hyperlink" Target="https://docviewer.yandex.ru/r.xml?sk=y7723aef6aee72306f9d836a42d039ae7&amp;url=file%3A%2F%2F%2FC%3A%5C%5CDocuments%2520and%2520Settings%5C%5Ccontent%5C%5Cact%5C%5C409214b0-8b92-4806-8560-302bfe665a3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2025-02-11T00:18:00Z</dcterms:created>
  <dcterms:modified xsi:type="dcterms:W3CDTF">2025-02-11T00:18:00Z</dcterms:modified>
</cp:coreProperties>
</file>