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E5" w:rsidRPr="00F641F0" w:rsidRDefault="00A00DE5" w:rsidP="00A00DE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1F0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A00DE5" w:rsidRPr="00F641F0" w:rsidRDefault="00A00DE5" w:rsidP="00A00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1F0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F641F0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Pr="00F641F0">
        <w:rPr>
          <w:rFonts w:ascii="Times New Roman" w:hAnsi="Times New Roman" w:cs="Times New Roman"/>
          <w:b/>
          <w:sz w:val="28"/>
          <w:szCs w:val="28"/>
        </w:rPr>
        <w:t xml:space="preserve">  район»</w:t>
      </w:r>
    </w:p>
    <w:p w:rsidR="00A00DE5" w:rsidRPr="00414741" w:rsidRDefault="00A00DE5" w:rsidP="00A00DE5">
      <w:pPr>
        <w:jc w:val="both"/>
      </w:pPr>
    </w:p>
    <w:p w:rsidR="00A00DE5" w:rsidRDefault="00A00DE5" w:rsidP="00A00DE5">
      <w:pPr>
        <w:pBdr>
          <w:bottom w:val="double" w:sz="6" w:space="1" w:color="auto"/>
        </w:pBdr>
        <w:jc w:val="both"/>
        <w:rPr>
          <w:sz w:val="20"/>
          <w:szCs w:val="20"/>
        </w:rPr>
      </w:pPr>
      <w:r w:rsidRPr="00414741">
        <w:rPr>
          <w:sz w:val="20"/>
          <w:szCs w:val="20"/>
        </w:rPr>
        <w:t>673</w:t>
      </w:r>
      <w:r>
        <w:rPr>
          <w:sz w:val="20"/>
          <w:szCs w:val="20"/>
        </w:rPr>
        <w:t>210</w:t>
      </w:r>
      <w:r w:rsidRPr="00414741">
        <w:rPr>
          <w:sz w:val="20"/>
          <w:szCs w:val="20"/>
        </w:rPr>
        <w:t xml:space="preserve">, </w:t>
      </w:r>
      <w:proofErr w:type="spellStart"/>
      <w:r w:rsidRPr="00414741">
        <w:rPr>
          <w:sz w:val="20"/>
          <w:szCs w:val="20"/>
        </w:rPr>
        <w:t>г</w:t>
      </w:r>
      <w:proofErr w:type="gramStart"/>
      <w:r w:rsidRPr="00414741">
        <w:rPr>
          <w:sz w:val="20"/>
          <w:szCs w:val="20"/>
        </w:rPr>
        <w:t>.</w:t>
      </w:r>
      <w:r>
        <w:rPr>
          <w:sz w:val="20"/>
          <w:szCs w:val="20"/>
        </w:rPr>
        <w:t>Х</w:t>
      </w:r>
      <w:proofErr w:type="gramEnd"/>
      <w:r>
        <w:rPr>
          <w:sz w:val="20"/>
          <w:szCs w:val="20"/>
        </w:rPr>
        <w:t>илок</w:t>
      </w:r>
      <w:proofErr w:type="spellEnd"/>
      <w:r w:rsidRPr="00414741">
        <w:rPr>
          <w:sz w:val="20"/>
          <w:szCs w:val="20"/>
        </w:rPr>
        <w:t>,  ул.</w:t>
      </w:r>
      <w:r>
        <w:rPr>
          <w:sz w:val="20"/>
          <w:szCs w:val="20"/>
        </w:rPr>
        <w:t xml:space="preserve"> Ленина</w:t>
      </w:r>
      <w:r w:rsidRPr="00414741">
        <w:rPr>
          <w:sz w:val="20"/>
          <w:szCs w:val="20"/>
        </w:rPr>
        <w:t>, д.</w:t>
      </w:r>
      <w:r>
        <w:rPr>
          <w:sz w:val="20"/>
          <w:szCs w:val="20"/>
        </w:rPr>
        <w:t xml:space="preserve">9                                                                                                          </w:t>
      </w:r>
      <w:r w:rsidRPr="00414741">
        <w:rPr>
          <w:sz w:val="20"/>
          <w:szCs w:val="20"/>
        </w:rPr>
        <w:t xml:space="preserve">тел. </w:t>
      </w:r>
      <w:r>
        <w:rPr>
          <w:sz w:val="20"/>
          <w:szCs w:val="20"/>
        </w:rPr>
        <w:t xml:space="preserve">21-6-11 </w:t>
      </w:r>
    </w:p>
    <w:p w:rsidR="00A00DE5" w:rsidRPr="003F7DE4" w:rsidRDefault="00A00DE5" w:rsidP="00A00DE5">
      <w:pPr>
        <w:pStyle w:val="ab"/>
        <w:ind w:firstLine="357"/>
        <w:jc w:val="center"/>
        <w:rPr>
          <w:b/>
          <w:sz w:val="28"/>
          <w:szCs w:val="28"/>
          <w:shd w:val="clear" w:color="auto" w:fill="FFFFFF"/>
        </w:rPr>
      </w:pPr>
    </w:p>
    <w:p w:rsidR="002763F0" w:rsidRDefault="002763F0" w:rsidP="00A00DE5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DE5" w:rsidRPr="00A00DE5" w:rsidRDefault="00A00DE5" w:rsidP="00A00DE5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DE5">
        <w:rPr>
          <w:rFonts w:ascii="Times New Roman" w:hAnsi="Times New Roman" w:cs="Times New Roman"/>
          <w:b/>
          <w:sz w:val="32"/>
          <w:szCs w:val="32"/>
        </w:rPr>
        <w:t xml:space="preserve">ЗАКЛЮЧЕНИЕ № </w:t>
      </w:r>
      <w:r w:rsidR="000B6E1B">
        <w:rPr>
          <w:rFonts w:ascii="Times New Roman" w:hAnsi="Times New Roman" w:cs="Times New Roman"/>
          <w:b/>
          <w:sz w:val="32"/>
          <w:szCs w:val="32"/>
        </w:rPr>
        <w:t>01</w:t>
      </w:r>
      <w:r w:rsidRPr="00A00DE5">
        <w:rPr>
          <w:rFonts w:ascii="Times New Roman" w:hAnsi="Times New Roman" w:cs="Times New Roman"/>
          <w:b/>
          <w:sz w:val="32"/>
          <w:szCs w:val="32"/>
        </w:rPr>
        <w:t>/01-08 КСО</w:t>
      </w:r>
    </w:p>
    <w:p w:rsidR="00032441" w:rsidRPr="00032441" w:rsidRDefault="00032441" w:rsidP="00A00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r w:rsidR="00A00DE5">
        <w:rPr>
          <w:rFonts w:ascii="Times New Roman" w:hAnsi="Times New Roman" w:cs="Times New Roman"/>
          <w:b/>
          <w:sz w:val="28"/>
          <w:szCs w:val="28"/>
        </w:rPr>
        <w:t>Совета муниципального района «</w:t>
      </w:r>
      <w:proofErr w:type="spellStart"/>
      <w:r w:rsidR="00A00DE5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="00A00DE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решение </w:t>
      </w:r>
      <w:r w:rsidR="00A00DE5">
        <w:rPr>
          <w:rFonts w:ascii="Times New Roman" w:hAnsi="Times New Roman" w:cs="Times New Roman"/>
          <w:b/>
          <w:sz w:val="28"/>
          <w:szCs w:val="28"/>
        </w:rPr>
        <w:t>Совета муниципального района «</w:t>
      </w:r>
      <w:proofErr w:type="spellStart"/>
      <w:r w:rsidR="00A00DE5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="00A00DE5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A00DE5">
        <w:rPr>
          <w:rFonts w:ascii="Times New Roman" w:hAnsi="Times New Roman" w:cs="Times New Roman"/>
          <w:b/>
          <w:sz w:val="28"/>
          <w:szCs w:val="28"/>
        </w:rPr>
        <w:t>бюджете муниципального района на 202</w:t>
      </w:r>
      <w:r w:rsidR="000B6E1B">
        <w:rPr>
          <w:rFonts w:ascii="Times New Roman" w:hAnsi="Times New Roman" w:cs="Times New Roman"/>
          <w:b/>
          <w:sz w:val="28"/>
          <w:szCs w:val="28"/>
        </w:rPr>
        <w:t>5</w:t>
      </w:r>
      <w:r w:rsidR="00A00DE5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B6E1B">
        <w:rPr>
          <w:rFonts w:ascii="Times New Roman" w:hAnsi="Times New Roman" w:cs="Times New Roman"/>
          <w:b/>
          <w:sz w:val="28"/>
          <w:szCs w:val="28"/>
        </w:rPr>
        <w:t>6</w:t>
      </w:r>
      <w:r w:rsidR="0098540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166F81">
        <w:rPr>
          <w:rFonts w:ascii="Times New Roman" w:hAnsi="Times New Roman" w:cs="Times New Roman"/>
          <w:b/>
          <w:sz w:val="28"/>
          <w:szCs w:val="28"/>
        </w:rPr>
        <w:t>2</w:t>
      </w:r>
      <w:r w:rsidR="000B6E1B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166F81">
        <w:rPr>
          <w:rFonts w:ascii="Times New Roman" w:hAnsi="Times New Roman" w:cs="Times New Roman"/>
          <w:b/>
          <w:sz w:val="28"/>
          <w:szCs w:val="28"/>
        </w:rPr>
        <w:t>годов</w:t>
      </w:r>
      <w:r w:rsidR="00F641F0">
        <w:rPr>
          <w:rFonts w:ascii="Times New Roman" w:hAnsi="Times New Roman" w:cs="Times New Roman"/>
          <w:b/>
          <w:sz w:val="28"/>
          <w:szCs w:val="28"/>
        </w:rPr>
        <w:t>»</w:t>
      </w:r>
      <w:r w:rsidRPr="00032441">
        <w:rPr>
          <w:rFonts w:ascii="Times New Roman" w:hAnsi="Times New Roman" w:cs="Times New Roman"/>
          <w:b/>
          <w:sz w:val="28"/>
          <w:szCs w:val="28"/>
        </w:rPr>
        <w:t>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Default="000B6E1B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2A69">
        <w:rPr>
          <w:rFonts w:ascii="Times New Roman" w:hAnsi="Times New Roman" w:cs="Times New Roman"/>
          <w:sz w:val="28"/>
          <w:szCs w:val="28"/>
        </w:rPr>
        <w:t>5</w:t>
      </w:r>
      <w:r w:rsidR="00A46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A461E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461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2441" w:rsidRPr="00266087">
        <w:rPr>
          <w:rFonts w:ascii="Times New Roman" w:hAnsi="Times New Roman" w:cs="Times New Roman"/>
          <w:sz w:val="28"/>
          <w:szCs w:val="28"/>
        </w:rPr>
        <w:t>                                                       </w:t>
      </w:r>
      <w:r w:rsidR="00166F81">
        <w:rPr>
          <w:rFonts w:ascii="Times New Roman" w:hAnsi="Times New Roman" w:cs="Times New Roman"/>
          <w:sz w:val="28"/>
          <w:szCs w:val="28"/>
        </w:rPr>
        <w:t xml:space="preserve">      </w:t>
      </w:r>
      <w:r w:rsidR="00A461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2F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1E0">
        <w:rPr>
          <w:rFonts w:ascii="Times New Roman" w:hAnsi="Times New Roman" w:cs="Times New Roman"/>
          <w:sz w:val="28"/>
          <w:szCs w:val="28"/>
        </w:rPr>
        <w:t>г. Хилок</w:t>
      </w:r>
    </w:p>
    <w:p w:rsidR="00A461E0" w:rsidRPr="00032441" w:rsidRDefault="00A461E0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032441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1.    </w:t>
      </w:r>
      <w:proofErr w:type="gramStart"/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проведения экспертизы: </w:t>
      </w:r>
      <w:r w:rsidRPr="00032441">
        <w:rPr>
          <w:rFonts w:ascii="Times New Roman" w:hAnsi="Times New Roman" w:cs="Times New Roman"/>
          <w:sz w:val="28"/>
          <w:szCs w:val="28"/>
        </w:rPr>
        <w:t>ст. 9 ч.2 п.2 Федерал</w:t>
      </w:r>
      <w:r w:rsidR="007452A0">
        <w:rPr>
          <w:rFonts w:ascii="Times New Roman" w:hAnsi="Times New Roman" w:cs="Times New Roman"/>
          <w:sz w:val="28"/>
          <w:szCs w:val="28"/>
        </w:rPr>
        <w:t>ьного закона от 07.02.2011 года</w:t>
      </w:r>
      <w:r w:rsidRPr="00032441">
        <w:rPr>
          <w:rFonts w:ascii="Times New Roman" w:hAnsi="Times New Roman" w:cs="Times New Roman"/>
          <w:sz w:val="28"/>
          <w:szCs w:val="28"/>
        </w:rPr>
        <w:t> №6-ФЗ «Об общих принципах организации и деятельности контрольно-счетных органов субъектов Российской Федерации и муниципальных образований», ст. 9 ч.1 п.2 Положения «О контрольно-счетно</w:t>
      </w:r>
      <w:r w:rsidR="0097720D">
        <w:rPr>
          <w:rFonts w:ascii="Times New Roman" w:hAnsi="Times New Roman" w:cs="Times New Roman"/>
          <w:sz w:val="28"/>
          <w:szCs w:val="28"/>
        </w:rPr>
        <w:t>м</w:t>
      </w:r>
      <w:r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="0097720D">
        <w:rPr>
          <w:rFonts w:ascii="Times New Roman" w:hAnsi="Times New Roman" w:cs="Times New Roman"/>
          <w:sz w:val="28"/>
          <w:szCs w:val="28"/>
        </w:rPr>
        <w:t xml:space="preserve">органе </w:t>
      </w:r>
      <w:r w:rsidRPr="000324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720D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97720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7720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32441">
        <w:rPr>
          <w:rFonts w:ascii="Times New Roman" w:hAnsi="Times New Roman" w:cs="Times New Roman"/>
          <w:sz w:val="28"/>
          <w:szCs w:val="28"/>
        </w:rPr>
        <w:t xml:space="preserve">», утвержденного решением </w:t>
      </w:r>
      <w:r w:rsidR="0097720D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97720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7720D">
        <w:rPr>
          <w:rFonts w:ascii="Times New Roman" w:hAnsi="Times New Roman" w:cs="Times New Roman"/>
          <w:sz w:val="28"/>
          <w:szCs w:val="28"/>
        </w:rPr>
        <w:t xml:space="preserve"> район» № 34.270 от 21.09.2021 года.</w:t>
      </w:r>
      <w:r w:rsidRPr="000324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75E7" w:rsidRDefault="00032441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2.    Цель экспертизы: </w:t>
      </w:r>
      <w:r w:rsidR="00E875E7" w:rsidRPr="00E875E7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</w:t>
      </w:r>
      <w:r w:rsidR="0097720D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97720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7720D">
        <w:rPr>
          <w:rFonts w:ascii="Times New Roman" w:hAnsi="Times New Roman" w:cs="Times New Roman"/>
          <w:sz w:val="28"/>
          <w:szCs w:val="28"/>
        </w:rPr>
        <w:t xml:space="preserve"> район» № </w:t>
      </w:r>
      <w:r w:rsidR="00B83666" w:rsidRPr="00B83666">
        <w:rPr>
          <w:rFonts w:ascii="Times New Roman" w:hAnsi="Times New Roman" w:cs="Times New Roman"/>
          <w:sz w:val="28"/>
          <w:szCs w:val="28"/>
        </w:rPr>
        <w:t>34.169</w:t>
      </w:r>
      <w:r w:rsidR="0097720D" w:rsidRPr="00B83666">
        <w:rPr>
          <w:rFonts w:ascii="Times New Roman" w:hAnsi="Times New Roman" w:cs="Times New Roman"/>
          <w:sz w:val="28"/>
          <w:szCs w:val="28"/>
        </w:rPr>
        <w:t xml:space="preserve"> от 28.12.202</w:t>
      </w:r>
      <w:r w:rsidR="00B83666" w:rsidRPr="00B83666">
        <w:rPr>
          <w:rFonts w:ascii="Times New Roman" w:hAnsi="Times New Roman" w:cs="Times New Roman"/>
          <w:sz w:val="28"/>
          <w:szCs w:val="28"/>
        </w:rPr>
        <w:t>4</w:t>
      </w:r>
      <w:r w:rsidR="0097720D" w:rsidRPr="00B83666">
        <w:rPr>
          <w:rFonts w:ascii="Times New Roman" w:hAnsi="Times New Roman" w:cs="Times New Roman"/>
          <w:sz w:val="28"/>
          <w:szCs w:val="28"/>
        </w:rPr>
        <w:t xml:space="preserve"> года  «О бюджете муниципального района «</w:t>
      </w:r>
      <w:proofErr w:type="spellStart"/>
      <w:r w:rsidR="0097720D" w:rsidRPr="00B83666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7720D" w:rsidRPr="00B83666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0B6E1B" w:rsidRPr="00B83666">
        <w:rPr>
          <w:rFonts w:ascii="Times New Roman" w:hAnsi="Times New Roman" w:cs="Times New Roman"/>
          <w:sz w:val="28"/>
          <w:szCs w:val="28"/>
        </w:rPr>
        <w:t>5</w:t>
      </w:r>
      <w:r w:rsidR="0097720D" w:rsidRPr="00B83666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97720D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0B6E1B">
        <w:rPr>
          <w:rFonts w:ascii="Times New Roman" w:hAnsi="Times New Roman" w:cs="Times New Roman"/>
          <w:sz w:val="28"/>
          <w:szCs w:val="28"/>
        </w:rPr>
        <w:t>6</w:t>
      </w:r>
      <w:r w:rsidR="0097720D">
        <w:rPr>
          <w:rFonts w:ascii="Times New Roman" w:hAnsi="Times New Roman" w:cs="Times New Roman"/>
          <w:sz w:val="28"/>
          <w:szCs w:val="28"/>
        </w:rPr>
        <w:t>-202</w:t>
      </w:r>
      <w:r w:rsidR="000B6E1B">
        <w:rPr>
          <w:rFonts w:ascii="Times New Roman" w:hAnsi="Times New Roman" w:cs="Times New Roman"/>
          <w:sz w:val="28"/>
          <w:szCs w:val="28"/>
        </w:rPr>
        <w:t>7</w:t>
      </w:r>
      <w:r w:rsidR="0097720D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7E3738" w:rsidRPr="00E875E7">
        <w:rPr>
          <w:rFonts w:ascii="Times New Roman" w:hAnsi="Times New Roman" w:cs="Times New Roman"/>
          <w:sz w:val="28"/>
          <w:szCs w:val="28"/>
        </w:rPr>
        <w:t>.</w:t>
      </w:r>
    </w:p>
    <w:p w:rsidR="00032441" w:rsidRPr="00AA6ADA" w:rsidRDefault="00032441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3.    Предмет экспертизы: </w:t>
      </w:r>
      <w:r w:rsidRPr="00032441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7720D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97720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772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6ADA">
        <w:rPr>
          <w:rFonts w:ascii="Times New Roman" w:hAnsi="Times New Roman" w:cs="Times New Roman"/>
          <w:sz w:val="28"/>
          <w:szCs w:val="28"/>
        </w:rPr>
        <w:t xml:space="preserve">» </w:t>
      </w:r>
      <w:r w:rsidR="00AA6ADA" w:rsidRPr="00032441">
        <w:rPr>
          <w:rFonts w:ascii="Times New Roman" w:hAnsi="Times New Roman" w:cs="Times New Roman"/>
          <w:b/>
          <w:sz w:val="28"/>
          <w:szCs w:val="28"/>
        </w:rPr>
        <w:t>«</w:t>
      </w:r>
      <w:r w:rsidR="00AA6ADA" w:rsidRPr="00AA6ADA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="00AA6ADA" w:rsidRPr="00AA6ADA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AA6ADA" w:rsidRPr="00AA6ADA">
        <w:rPr>
          <w:rFonts w:ascii="Times New Roman" w:hAnsi="Times New Roman" w:cs="Times New Roman"/>
          <w:sz w:val="28"/>
          <w:szCs w:val="28"/>
        </w:rPr>
        <w:t xml:space="preserve"> район» «О бюджете муниципального района на 202</w:t>
      </w:r>
      <w:r w:rsidR="000B6E1B">
        <w:rPr>
          <w:rFonts w:ascii="Times New Roman" w:hAnsi="Times New Roman" w:cs="Times New Roman"/>
          <w:sz w:val="28"/>
          <w:szCs w:val="28"/>
        </w:rPr>
        <w:t>5</w:t>
      </w:r>
      <w:r w:rsidR="00AA6ADA" w:rsidRPr="00AA6AD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B6E1B">
        <w:rPr>
          <w:rFonts w:ascii="Times New Roman" w:hAnsi="Times New Roman" w:cs="Times New Roman"/>
          <w:sz w:val="28"/>
          <w:szCs w:val="28"/>
        </w:rPr>
        <w:t>6</w:t>
      </w:r>
      <w:r w:rsidR="00AA6ADA" w:rsidRPr="00AA6ADA">
        <w:rPr>
          <w:rFonts w:ascii="Times New Roman" w:hAnsi="Times New Roman" w:cs="Times New Roman"/>
          <w:sz w:val="28"/>
          <w:szCs w:val="28"/>
        </w:rPr>
        <w:t xml:space="preserve"> и 202</w:t>
      </w:r>
      <w:r w:rsidR="000B6E1B">
        <w:rPr>
          <w:rFonts w:ascii="Times New Roman" w:hAnsi="Times New Roman" w:cs="Times New Roman"/>
          <w:sz w:val="28"/>
          <w:szCs w:val="28"/>
        </w:rPr>
        <w:t>7</w:t>
      </w:r>
      <w:r w:rsidR="00AA6ADA" w:rsidRPr="00AA6AD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A6ADA" w:rsidRDefault="00AA6ADA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BF" w:rsidRDefault="007D22BF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763F0" w:rsidRPr="00876FC4" w:rsidRDefault="002763F0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1" w:rsidRPr="00032441" w:rsidRDefault="00032441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AA6ADA" w:rsidRPr="00032441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AA6ADA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AA6ADA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AA6AD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A6ADA" w:rsidRPr="00032441">
        <w:rPr>
          <w:rFonts w:ascii="Times New Roman" w:hAnsi="Times New Roman" w:cs="Times New Roman"/>
          <w:b/>
          <w:sz w:val="28"/>
          <w:szCs w:val="28"/>
        </w:rPr>
        <w:t>«</w:t>
      </w:r>
      <w:r w:rsidR="00AA6ADA" w:rsidRPr="00AA6ADA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="00AA6ADA" w:rsidRPr="00AA6ADA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AA6ADA" w:rsidRPr="00AA6ADA">
        <w:rPr>
          <w:rFonts w:ascii="Times New Roman" w:hAnsi="Times New Roman" w:cs="Times New Roman"/>
          <w:sz w:val="28"/>
          <w:szCs w:val="28"/>
        </w:rPr>
        <w:t xml:space="preserve"> район» «О бюджете муниципального района на 202</w:t>
      </w:r>
      <w:r w:rsidR="000B6E1B">
        <w:rPr>
          <w:rFonts w:ascii="Times New Roman" w:hAnsi="Times New Roman" w:cs="Times New Roman"/>
          <w:sz w:val="28"/>
          <w:szCs w:val="28"/>
        </w:rPr>
        <w:t>5</w:t>
      </w:r>
      <w:r w:rsidR="00AA6ADA" w:rsidRPr="00AA6AD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B6E1B">
        <w:rPr>
          <w:rFonts w:ascii="Times New Roman" w:hAnsi="Times New Roman" w:cs="Times New Roman"/>
          <w:sz w:val="28"/>
          <w:szCs w:val="28"/>
        </w:rPr>
        <w:t>6</w:t>
      </w:r>
      <w:r w:rsidR="00AA6ADA" w:rsidRPr="00AA6ADA">
        <w:rPr>
          <w:rFonts w:ascii="Times New Roman" w:hAnsi="Times New Roman" w:cs="Times New Roman"/>
          <w:sz w:val="28"/>
          <w:szCs w:val="28"/>
        </w:rPr>
        <w:t xml:space="preserve"> и 202</w:t>
      </w:r>
      <w:r w:rsidR="000B6E1B">
        <w:rPr>
          <w:rFonts w:ascii="Times New Roman" w:hAnsi="Times New Roman" w:cs="Times New Roman"/>
          <w:sz w:val="28"/>
          <w:szCs w:val="28"/>
        </w:rPr>
        <w:t>7</w:t>
      </w:r>
      <w:r w:rsidR="00AA6ADA" w:rsidRPr="00AA6AD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A6ADA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>(далее – проект решения), представлен на</w:t>
      </w:r>
      <w:r w:rsidR="00F10080">
        <w:rPr>
          <w:rFonts w:ascii="Times New Roman" w:hAnsi="Times New Roman" w:cs="Times New Roman"/>
          <w:sz w:val="28"/>
          <w:szCs w:val="28"/>
        </w:rPr>
        <w:t xml:space="preserve"> </w:t>
      </w:r>
      <w:r w:rsidR="00AA6ADA">
        <w:rPr>
          <w:rFonts w:ascii="Times New Roman" w:hAnsi="Times New Roman" w:cs="Times New Roman"/>
          <w:sz w:val="28"/>
          <w:szCs w:val="28"/>
        </w:rPr>
        <w:t>экспертизу в Контрольно-счетный орган</w:t>
      </w:r>
      <w:r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="00AA6AD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A6ADA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AA6AD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A6ADA" w:rsidRPr="00EB6591">
        <w:rPr>
          <w:rFonts w:ascii="Times New Roman" w:hAnsi="Times New Roman" w:cs="Times New Roman"/>
          <w:sz w:val="28"/>
          <w:szCs w:val="28"/>
        </w:rPr>
        <w:t>(2</w:t>
      </w:r>
      <w:r w:rsidR="0003369F" w:rsidRPr="00EB6591">
        <w:rPr>
          <w:rFonts w:ascii="Times New Roman" w:hAnsi="Times New Roman" w:cs="Times New Roman"/>
          <w:sz w:val="28"/>
          <w:szCs w:val="28"/>
        </w:rPr>
        <w:t>1 февраля</w:t>
      </w:r>
      <w:r w:rsidR="00AA6ADA" w:rsidRPr="00EB6591">
        <w:rPr>
          <w:rFonts w:ascii="Times New Roman" w:hAnsi="Times New Roman" w:cs="Times New Roman"/>
          <w:sz w:val="28"/>
          <w:szCs w:val="28"/>
        </w:rPr>
        <w:t xml:space="preserve"> 202</w:t>
      </w:r>
      <w:r w:rsidR="0003369F" w:rsidRPr="00EB6591">
        <w:rPr>
          <w:rFonts w:ascii="Times New Roman" w:hAnsi="Times New Roman" w:cs="Times New Roman"/>
          <w:sz w:val="28"/>
          <w:szCs w:val="28"/>
        </w:rPr>
        <w:t>5</w:t>
      </w:r>
      <w:r w:rsidR="00AA6ADA" w:rsidRPr="00EB6591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EB6591">
        <w:rPr>
          <w:rFonts w:ascii="Times New Roman" w:hAnsi="Times New Roman" w:cs="Times New Roman"/>
          <w:sz w:val="28"/>
          <w:szCs w:val="28"/>
        </w:rPr>
        <w:t>.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lastRenderedPageBreak/>
        <w:t>С проектом решения представлена пояснительная записка, все приложения к проекту соответствуют Бюджетному Кодексу.</w:t>
      </w:r>
    </w:p>
    <w:p w:rsidR="00D2172C" w:rsidRDefault="00D2172C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72C" w:rsidRPr="00D2172C" w:rsidRDefault="00D2172C" w:rsidP="00D217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вносимых изменений в параметры </w:t>
      </w:r>
      <w:r w:rsidR="007C716B">
        <w:rPr>
          <w:rFonts w:ascii="Times New Roman" w:hAnsi="Times New Roman" w:cs="Times New Roman"/>
          <w:b/>
          <w:sz w:val="28"/>
          <w:szCs w:val="28"/>
        </w:rPr>
        <w:t>бюджета муниципального района</w:t>
      </w:r>
      <w:r w:rsidR="007E00C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00C6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="007E00C6">
        <w:rPr>
          <w:rFonts w:ascii="Times New Roman" w:hAnsi="Times New Roman" w:cs="Times New Roman"/>
          <w:b/>
          <w:sz w:val="28"/>
          <w:szCs w:val="28"/>
        </w:rPr>
        <w:t xml:space="preserve"> район» на текущий ф</w:t>
      </w:r>
      <w:r w:rsidR="007C716B">
        <w:rPr>
          <w:rFonts w:ascii="Times New Roman" w:hAnsi="Times New Roman" w:cs="Times New Roman"/>
          <w:b/>
          <w:sz w:val="28"/>
          <w:szCs w:val="28"/>
        </w:rPr>
        <w:t>инансовый год</w:t>
      </w:r>
    </w:p>
    <w:p w:rsidR="00032441" w:rsidRPr="00032441" w:rsidRDefault="00032441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</w:t>
      </w:r>
      <w:r w:rsidR="007C716B">
        <w:rPr>
          <w:rFonts w:ascii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="007C716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7C716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32441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6E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32441">
        <w:rPr>
          <w:rFonts w:ascii="Times New Roman" w:hAnsi="Times New Roman" w:cs="Times New Roman"/>
          <w:sz w:val="28"/>
          <w:szCs w:val="28"/>
        </w:rPr>
        <w:t>од.</w:t>
      </w:r>
    </w:p>
    <w:p w:rsidR="00032441" w:rsidRDefault="00032441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45028E">
        <w:rPr>
          <w:rFonts w:ascii="Times New Roman" w:hAnsi="Times New Roman" w:cs="Times New Roman"/>
          <w:sz w:val="28"/>
          <w:szCs w:val="28"/>
        </w:rPr>
        <w:t>р</w:t>
      </w:r>
      <w:r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 w:rsidR="000B6E1B">
        <w:rPr>
          <w:rFonts w:ascii="Times New Roman" w:hAnsi="Times New Roman" w:cs="Times New Roman"/>
          <w:sz w:val="28"/>
          <w:szCs w:val="28"/>
        </w:rPr>
        <w:t>5</w:t>
      </w:r>
      <w:r w:rsidR="0045028E">
        <w:rPr>
          <w:rFonts w:ascii="Times New Roman" w:hAnsi="Times New Roman" w:cs="Times New Roman"/>
          <w:sz w:val="28"/>
          <w:szCs w:val="28"/>
        </w:rPr>
        <w:t xml:space="preserve"> год, </w:t>
      </w:r>
      <w:r w:rsidRPr="000324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2763F0" w:rsidRDefault="002763F0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28E" w:rsidRPr="00032441" w:rsidRDefault="0045028E" w:rsidP="004502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032441" w:rsidRDefault="00032441" w:rsidP="00D21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рублей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2690"/>
        <w:gridCol w:w="1772"/>
        <w:gridCol w:w="2120"/>
        <w:gridCol w:w="1389"/>
        <w:gridCol w:w="1805"/>
      </w:tblGrid>
      <w:tr w:rsidR="00C878CD" w:rsidRPr="00C878CD" w:rsidTr="00567E10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бюджет от </w:t>
            </w:r>
            <w:r w:rsidR="007C716B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</w:t>
            </w:r>
            <w:r w:rsidR="00B836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83666">
              <w:rPr>
                <w:rFonts w:ascii="Times New Roman" w:eastAsia="Times New Roman" w:hAnsi="Times New Roman" w:cs="Times New Roman"/>
                <w:sz w:val="24"/>
                <w:szCs w:val="24"/>
              </w:rPr>
              <w:t>34.169</w:t>
            </w:r>
          </w:p>
          <w:p w:rsidR="0015511D" w:rsidRPr="00C878CD" w:rsidRDefault="0015511D" w:rsidP="00B8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B836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B8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изменений согласно предоставленному проекту</w:t>
            </w:r>
            <w:r w:rsidR="00450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 w:rsidR="00155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 w:rsidR="007C7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36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5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8CD" w:rsidRPr="00C878CD" w:rsidRDefault="00C878CD" w:rsidP="0026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 отношению к утвержденному бюджету 202</w:t>
            </w:r>
            <w:r w:rsidR="002617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511D" w:rsidRPr="00C878CD" w:rsidTr="00567E10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511D" w:rsidRPr="00C878CD" w:rsidTr="00567E10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(+/-)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11D" w:rsidRPr="00C878CD" w:rsidTr="00567E10">
        <w:trPr>
          <w:trHeight w:val="5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ДОХОДЫ, всего </w:t>
            </w:r>
          </w:p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4D2540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1 100 759,0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01E6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1 377 767,4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2617CC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+277 008,4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C73E8F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25,2</w:t>
            </w:r>
          </w:p>
        </w:tc>
      </w:tr>
      <w:tr w:rsidR="0015511D" w:rsidRPr="00C878CD" w:rsidTr="00567E10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01E6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713 640,0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01E6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990 648,4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2617CC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+277 008,4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C73E8F" w:rsidP="002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38,8</w:t>
            </w:r>
          </w:p>
        </w:tc>
      </w:tr>
      <w:tr w:rsidR="0015511D" w:rsidRPr="00C878CD" w:rsidTr="00567E10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РАСХОДЫ, всего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4D2540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1 095 923,0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2617CC" w:rsidP="0026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1 424 690,8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2617CC" w:rsidP="0071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+328 767,8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C73E8F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5511D" w:rsidRPr="00C878CD" w:rsidTr="00567E10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  <w:proofErr w:type="gramStart"/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профицит (+)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8029E6" w:rsidP="004D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4D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4 836,0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2617CC" w:rsidP="0060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-46 923,4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C73E8F" w:rsidP="0071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-51 759,4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F53230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EE28F0" w:rsidRDefault="00EE28F0" w:rsidP="00450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Default="0015511D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проекта </w:t>
      </w:r>
      <w:r w:rsidR="0045028E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83666">
        <w:rPr>
          <w:rFonts w:ascii="Times New Roman" w:hAnsi="Times New Roman" w:cs="Times New Roman"/>
          <w:sz w:val="28"/>
          <w:szCs w:val="28"/>
        </w:rPr>
        <w:t>5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</w:t>
      </w:r>
      <w:r w:rsidR="00813047">
        <w:rPr>
          <w:rFonts w:ascii="Times New Roman" w:hAnsi="Times New Roman" w:cs="Times New Roman"/>
          <w:sz w:val="28"/>
          <w:szCs w:val="28"/>
        </w:rPr>
        <w:t>и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доходами решением</w:t>
      </w:r>
      <w:r w:rsidR="0045028E">
        <w:rPr>
          <w:rFonts w:ascii="Times New Roman" w:hAnsi="Times New Roman" w:cs="Times New Roman"/>
          <w:sz w:val="28"/>
          <w:szCs w:val="28"/>
        </w:rPr>
        <w:t xml:space="preserve"> </w:t>
      </w:r>
      <w:r w:rsidR="00411B9C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411B9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411B9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32441" w:rsidRPr="0045028E">
        <w:rPr>
          <w:rFonts w:ascii="Times New Roman" w:hAnsi="Times New Roman" w:cs="Times New Roman"/>
          <w:sz w:val="28"/>
          <w:szCs w:val="28"/>
        </w:rPr>
        <w:t xml:space="preserve"> </w:t>
      </w:r>
      <w:r w:rsidR="00411B9C">
        <w:rPr>
          <w:rFonts w:ascii="Times New Roman" w:hAnsi="Times New Roman" w:cs="Times New Roman"/>
          <w:sz w:val="28"/>
          <w:szCs w:val="28"/>
        </w:rPr>
        <w:t>от 28</w:t>
      </w:r>
      <w:r w:rsidR="00215D7E">
        <w:rPr>
          <w:rFonts w:ascii="Times New Roman" w:hAnsi="Times New Roman" w:cs="Times New Roman"/>
          <w:sz w:val="28"/>
          <w:szCs w:val="28"/>
        </w:rPr>
        <w:t>.12.202</w:t>
      </w:r>
      <w:r w:rsidR="00C73E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11B9C">
        <w:rPr>
          <w:rFonts w:ascii="Times New Roman" w:hAnsi="Times New Roman" w:cs="Times New Roman"/>
          <w:sz w:val="28"/>
          <w:szCs w:val="28"/>
        </w:rPr>
        <w:t xml:space="preserve"> </w:t>
      </w:r>
      <w:r w:rsidR="00C73E8F">
        <w:rPr>
          <w:rFonts w:ascii="Times New Roman" w:hAnsi="Times New Roman" w:cs="Times New Roman"/>
          <w:sz w:val="28"/>
          <w:szCs w:val="28"/>
        </w:rPr>
        <w:t>28.12.2024 года</w:t>
      </w:r>
      <w:r w:rsidR="0045028E">
        <w:rPr>
          <w:rFonts w:ascii="Times New Roman" w:hAnsi="Times New Roman" w:cs="Times New Roman"/>
          <w:sz w:val="28"/>
          <w:szCs w:val="28"/>
        </w:rPr>
        <w:t>,</w:t>
      </w:r>
      <w:r w:rsidR="00F10080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увеличиваются на сумму </w:t>
      </w:r>
      <w:r w:rsidR="00C73E8F">
        <w:rPr>
          <w:rFonts w:ascii="Times New Roman" w:hAnsi="Times New Roman" w:cs="Times New Roman"/>
          <w:sz w:val="28"/>
          <w:szCs w:val="28"/>
        </w:rPr>
        <w:t>277008,4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73E8F">
        <w:rPr>
          <w:rFonts w:ascii="Times New Roman" w:hAnsi="Times New Roman" w:cs="Times New Roman"/>
          <w:sz w:val="28"/>
          <w:szCs w:val="28"/>
        </w:rPr>
        <w:t>25,2</w:t>
      </w:r>
      <w:r w:rsidR="00182DB5">
        <w:rPr>
          <w:rFonts w:ascii="Times New Roman" w:hAnsi="Times New Roman" w:cs="Times New Roman"/>
          <w:sz w:val="28"/>
          <w:szCs w:val="28"/>
        </w:rPr>
        <w:t>%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C73E8F">
        <w:rPr>
          <w:rFonts w:ascii="Times New Roman" w:hAnsi="Times New Roman" w:cs="Times New Roman"/>
          <w:sz w:val="28"/>
          <w:szCs w:val="28"/>
        </w:rPr>
        <w:t xml:space="preserve">1 377 767,4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- расходы бюджета</w:t>
      </w:r>
      <w:r w:rsidR="00182D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C73E8F">
        <w:rPr>
          <w:rFonts w:ascii="Times New Roman" w:hAnsi="Times New Roman" w:cs="Times New Roman"/>
          <w:sz w:val="28"/>
          <w:szCs w:val="28"/>
        </w:rPr>
        <w:t xml:space="preserve">5 </w:t>
      </w:r>
      <w:r w:rsidR="00E02961">
        <w:rPr>
          <w:rFonts w:ascii="Times New Roman" w:hAnsi="Times New Roman" w:cs="Times New Roman"/>
          <w:sz w:val="28"/>
          <w:szCs w:val="28"/>
        </w:rPr>
        <w:t xml:space="preserve">год увеличиваются на сумму </w:t>
      </w:r>
      <w:r w:rsidR="00C73E8F">
        <w:rPr>
          <w:rFonts w:ascii="Times New Roman" w:hAnsi="Times New Roman" w:cs="Times New Roman"/>
          <w:sz w:val="28"/>
          <w:szCs w:val="28"/>
        </w:rPr>
        <w:t>328 767,8</w:t>
      </w:r>
      <w:r w:rsidR="00182DB5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C73E8F">
        <w:rPr>
          <w:rFonts w:ascii="Times New Roman" w:hAnsi="Times New Roman" w:cs="Times New Roman"/>
          <w:sz w:val="28"/>
          <w:szCs w:val="28"/>
        </w:rPr>
        <w:t>30,0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C73E8F">
        <w:rPr>
          <w:rFonts w:ascii="Times New Roman" w:hAnsi="Times New Roman" w:cs="Times New Roman"/>
          <w:sz w:val="28"/>
          <w:szCs w:val="28"/>
        </w:rPr>
        <w:t>1 424 690,8</w:t>
      </w:r>
      <w:r w:rsidR="0045028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="0045028E"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 xml:space="preserve">- дефицит бюджета </w:t>
      </w:r>
      <w:r w:rsidR="00182DB5" w:rsidRPr="00182DB5">
        <w:rPr>
          <w:rFonts w:ascii="Times New Roman" w:hAnsi="Times New Roman" w:cs="Times New Roman"/>
          <w:sz w:val="28"/>
          <w:szCs w:val="28"/>
        </w:rPr>
        <w:t>на 202</w:t>
      </w:r>
      <w:r w:rsidR="00C73E8F">
        <w:rPr>
          <w:rFonts w:ascii="Times New Roman" w:hAnsi="Times New Roman" w:cs="Times New Roman"/>
          <w:sz w:val="28"/>
          <w:szCs w:val="28"/>
        </w:rPr>
        <w:t>5</w:t>
      </w:r>
      <w:r w:rsidR="00C239FE">
        <w:rPr>
          <w:rFonts w:ascii="Times New Roman" w:hAnsi="Times New Roman" w:cs="Times New Roman"/>
          <w:sz w:val="28"/>
          <w:szCs w:val="28"/>
        </w:rPr>
        <w:t xml:space="preserve"> год увеличивае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F53230">
        <w:rPr>
          <w:rFonts w:ascii="Times New Roman" w:hAnsi="Times New Roman" w:cs="Times New Roman"/>
          <w:sz w:val="28"/>
          <w:szCs w:val="28"/>
        </w:rPr>
        <w:t>51 759,4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 и состав</w:t>
      </w:r>
      <w:r w:rsidR="00520340">
        <w:rPr>
          <w:rFonts w:ascii="Times New Roman" w:hAnsi="Times New Roman" w:cs="Times New Roman"/>
          <w:sz w:val="28"/>
          <w:szCs w:val="28"/>
        </w:rPr>
        <w:t>ит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</w:t>
      </w:r>
      <w:r w:rsidR="00F53230">
        <w:rPr>
          <w:rFonts w:ascii="Times New Roman" w:hAnsi="Times New Roman" w:cs="Times New Roman"/>
          <w:sz w:val="28"/>
          <w:szCs w:val="28"/>
        </w:rPr>
        <w:t>46 923,4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2441" w:rsidRPr="00032441">
        <w:rPr>
          <w:rFonts w:ascii="Times New Roman" w:hAnsi="Times New Roman" w:cs="Times New Roman"/>
          <w:sz w:val="28"/>
          <w:szCs w:val="28"/>
        </w:rPr>
        <w:t>.</w:t>
      </w:r>
    </w:p>
    <w:p w:rsidR="002763F0" w:rsidRDefault="002763F0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50D" w:rsidRDefault="00E0550D" w:rsidP="007D2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данным проектом решения </w:t>
      </w:r>
      <w:r w:rsidR="007D22BF">
        <w:rPr>
          <w:rFonts w:ascii="Times New Roman" w:eastAsia="Times New Roman" w:hAnsi="Times New Roman" w:cs="Times New Roman"/>
          <w:sz w:val="28"/>
          <w:szCs w:val="28"/>
        </w:rPr>
        <w:t>предусмотрен</w:t>
      </w:r>
      <w:r w:rsidR="00765FF6">
        <w:rPr>
          <w:rFonts w:ascii="Times New Roman" w:eastAsia="Times New Roman" w:hAnsi="Times New Roman" w:cs="Times New Roman"/>
          <w:sz w:val="28"/>
          <w:szCs w:val="28"/>
        </w:rPr>
        <w:t>ы изменения</w:t>
      </w:r>
      <w:r w:rsidR="007D22BF" w:rsidRPr="007E3B5B">
        <w:rPr>
          <w:rFonts w:ascii="Times New Roman" w:eastAsia="Times New Roman" w:hAnsi="Times New Roman" w:cs="Times New Roman"/>
          <w:sz w:val="28"/>
          <w:szCs w:val="28"/>
        </w:rPr>
        <w:t xml:space="preserve"> доходной части</w:t>
      </w:r>
      <w:r w:rsidR="009820C6">
        <w:rPr>
          <w:rFonts w:ascii="Times New Roman" w:eastAsia="Times New Roman" w:hAnsi="Times New Roman" w:cs="Times New Roman"/>
          <w:sz w:val="28"/>
          <w:szCs w:val="28"/>
        </w:rPr>
        <w:t>, объема расходов</w:t>
      </w:r>
      <w:r w:rsidR="007D22BF" w:rsidRPr="007E3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2BB">
        <w:rPr>
          <w:rFonts w:ascii="Times New Roman" w:eastAsia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="00B122BB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B122BB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7D22BF">
        <w:rPr>
          <w:rFonts w:ascii="Times New Roman" w:eastAsia="Times New Roman" w:hAnsi="Times New Roman" w:cs="Times New Roman"/>
          <w:sz w:val="28"/>
          <w:szCs w:val="28"/>
        </w:rPr>
        <w:t xml:space="preserve"> в плановом периоде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D22BF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67E10">
        <w:rPr>
          <w:rFonts w:ascii="Times New Roman" w:eastAsia="Times New Roman" w:hAnsi="Times New Roman" w:cs="Times New Roman"/>
          <w:sz w:val="28"/>
          <w:szCs w:val="28"/>
        </w:rPr>
        <w:t xml:space="preserve"> годов (таблица№ 2):</w:t>
      </w:r>
    </w:p>
    <w:p w:rsidR="0072550D" w:rsidRDefault="0072550D" w:rsidP="007D2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E10" w:rsidRDefault="00567E10" w:rsidP="007D2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E10" w:rsidRDefault="00567E10" w:rsidP="007D2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50D" w:rsidRDefault="0072550D" w:rsidP="007D2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50D" w:rsidRDefault="0072550D" w:rsidP="007D2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50D" w:rsidRPr="00567E10" w:rsidRDefault="00567E10" w:rsidP="00567E1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7E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Таблица № 2 (</w:t>
      </w:r>
      <w:proofErr w:type="spellStart"/>
      <w:r w:rsidRPr="00567E10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567E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67E10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567E10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2690"/>
        <w:gridCol w:w="1772"/>
        <w:gridCol w:w="2120"/>
        <w:gridCol w:w="1389"/>
        <w:gridCol w:w="1805"/>
      </w:tblGrid>
      <w:tr w:rsidR="0072550D" w:rsidRPr="00C878CD" w:rsidTr="00567E10">
        <w:trPr>
          <w:trHeight w:val="1550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550D" w:rsidRPr="00C878C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50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бюджет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550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34.169</w:t>
            </w:r>
          </w:p>
          <w:p w:rsidR="0072550D" w:rsidRPr="00C878CD" w:rsidRDefault="0072550D" w:rsidP="007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2026-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50D" w:rsidRPr="00C878CD" w:rsidRDefault="0072550D" w:rsidP="007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изменений согласно предоставленному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на 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плановый период 2026 -2027 г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50D" w:rsidRPr="00C878C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 отношению к утвержденному бюджету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планов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период 2026-2027 года</w:t>
            </w:r>
          </w:p>
        </w:tc>
      </w:tr>
      <w:tr w:rsidR="0072550D" w:rsidRPr="00C878CD" w:rsidTr="00567E10">
        <w:trPr>
          <w:trHeight w:val="311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50D" w:rsidRPr="00C878CD" w:rsidRDefault="0072550D" w:rsidP="007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0D" w:rsidRPr="00C878C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550D" w:rsidRPr="00C878CD" w:rsidTr="00567E10">
        <w:trPr>
          <w:trHeight w:val="77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0D" w:rsidRPr="00C878CD" w:rsidRDefault="0072550D" w:rsidP="007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(+/-)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50D" w:rsidRPr="00C878CD" w:rsidTr="00567E10">
        <w:trPr>
          <w:trHeight w:val="510"/>
        </w:trPr>
        <w:tc>
          <w:tcPr>
            <w:tcW w:w="9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72550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72550D" w:rsidRPr="00C878CD" w:rsidTr="00567E10">
        <w:trPr>
          <w:trHeight w:val="5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0D" w:rsidRPr="00C878CD" w:rsidRDefault="0072550D" w:rsidP="007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в том числе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C706B9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1 042 806,9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C706B9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1 116 947,2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8F0241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+74 140,3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7,1</w:t>
            </w:r>
          </w:p>
        </w:tc>
      </w:tr>
      <w:tr w:rsidR="0072550D" w:rsidRPr="00C878CD" w:rsidTr="00567E10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C706B9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626 405,5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C706B9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700 545,8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8F0241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+74 140,3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11,8</w:t>
            </w:r>
          </w:p>
        </w:tc>
      </w:tr>
      <w:tr w:rsidR="0072550D" w:rsidRPr="00C878CD" w:rsidTr="00567E10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РАСХОДЫ, всего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DD7E50" w:rsidP="0056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1 03</w:t>
            </w:r>
            <w:r w:rsidR="00567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970,9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DD7E50" w:rsidP="00DD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1 112 111,2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+74 140,3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7,1</w:t>
            </w:r>
          </w:p>
        </w:tc>
      </w:tr>
      <w:tr w:rsidR="0072550D" w:rsidRPr="00C878CD" w:rsidTr="00567E10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  <w:proofErr w:type="gramStart"/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профицит (+)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DD7E5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+4 836,0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DD7E50" w:rsidP="00DD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+4 836,0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D22BF" w:rsidRPr="0072550D" w:rsidRDefault="0072550D" w:rsidP="007255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5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2550D">
        <w:rPr>
          <w:rFonts w:ascii="Times New Roman" w:eastAsia="Times New Roman" w:hAnsi="Times New Roman" w:cs="Times New Roman"/>
          <w:b/>
          <w:sz w:val="28"/>
          <w:szCs w:val="28"/>
        </w:rPr>
        <w:t>2027 год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2690"/>
        <w:gridCol w:w="1772"/>
        <w:gridCol w:w="2120"/>
        <w:gridCol w:w="1389"/>
        <w:gridCol w:w="1805"/>
      </w:tblGrid>
      <w:tr w:rsidR="0072550D" w:rsidRPr="00C878CD" w:rsidTr="00567E10">
        <w:trPr>
          <w:trHeight w:val="5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в том числе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6502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1 080 816,5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6502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1 151 695,9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+70 879,4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6,6</w:t>
            </w:r>
          </w:p>
        </w:tc>
      </w:tr>
      <w:tr w:rsidR="0072550D" w:rsidRPr="00C878CD" w:rsidTr="00567E10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A2057E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652 513,1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A2057E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723 392,5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+70 879,4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10,8</w:t>
            </w:r>
          </w:p>
        </w:tc>
      </w:tr>
      <w:tr w:rsidR="0072550D" w:rsidRPr="00C878CD" w:rsidTr="00567E10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РАСХОДЫ, всего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9F65EF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1 075 980,5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DD7E5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1 146 859,9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+70 879,4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6,6</w:t>
            </w:r>
          </w:p>
        </w:tc>
      </w:tr>
      <w:tr w:rsidR="0072550D" w:rsidRPr="00C878CD" w:rsidTr="00567E10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0D" w:rsidRPr="00C878CD" w:rsidRDefault="0072550D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  <w:proofErr w:type="gramStart"/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профицит (+)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9F65EF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+4 836,0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DD7E5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</w:t>
            </w:r>
            <w:r w:rsidR="005C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0D" w:rsidRPr="00C878CD" w:rsidRDefault="00567E10" w:rsidP="0005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3E2AD0" w:rsidRDefault="003E2AD0" w:rsidP="00381A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441" w:rsidRDefault="00032441" w:rsidP="00381A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182D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доходной части </w:t>
      </w:r>
      <w:r w:rsidR="00381A43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района «</w:t>
      </w:r>
      <w:proofErr w:type="spellStart"/>
      <w:r w:rsidR="00381A43">
        <w:rPr>
          <w:rFonts w:ascii="Times New Roman" w:hAnsi="Times New Roman" w:cs="Times New Roman"/>
          <w:b/>
          <w:bCs/>
          <w:sz w:val="28"/>
          <w:szCs w:val="28"/>
        </w:rPr>
        <w:t>Хилокский</w:t>
      </w:r>
      <w:proofErr w:type="spellEnd"/>
      <w:r w:rsidR="00381A43">
        <w:rPr>
          <w:rFonts w:ascii="Times New Roman" w:hAnsi="Times New Roman" w:cs="Times New Roman"/>
          <w:b/>
          <w:bCs/>
          <w:sz w:val="28"/>
          <w:szCs w:val="28"/>
        </w:rPr>
        <w:t xml:space="preserve"> район» на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B6E1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381A43" w:rsidRDefault="00381A43" w:rsidP="00381A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8EE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скорректирована в сторону </w:t>
      </w:r>
      <w:r w:rsidRPr="008D28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увеличения</w:t>
      </w: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D91F4C">
        <w:rPr>
          <w:rFonts w:ascii="Times New Roman" w:eastAsia="Times New Roman" w:hAnsi="Times New Roman" w:cs="Times New Roman"/>
          <w:sz w:val="28"/>
          <w:szCs w:val="28"/>
        </w:rPr>
        <w:t>277</w:t>
      </w:r>
      <w:r w:rsidR="00EB6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F4C">
        <w:rPr>
          <w:rFonts w:ascii="Times New Roman" w:eastAsia="Times New Roman" w:hAnsi="Times New Roman" w:cs="Times New Roman"/>
          <w:sz w:val="28"/>
          <w:szCs w:val="28"/>
        </w:rPr>
        <w:t>008,4</w:t>
      </w: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D91F4C">
        <w:rPr>
          <w:rFonts w:ascii="Times New Roman" w:eastAsia="Times New Roman" w:hAnsi="Times New Roman" w:cs="Times New Roman"/>
          <w:sz w:val="28"/>
          <w:szCs w:val="28"/>
        </w:rPr>
        <w:t>25,2</w:t>
      </w: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473346">
        <w:rPr>
          <w:rFonts w:ascii="Times New Roman" w:eastAsia="Times New Roman" w:hAnsi="Times New Roman" w:cs="Times New Roman"/>
          <w:sz w:val="28"/>
          <w:szCs w:val="28"/>
        </w:rPr>
        <w:t>первоначально</w:t>
      </w: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утвержденному </w:t>
      </w:r>
      <w:r w:rsidR="00473346">
        <w:rPr>
          <w:rFonts w:ascii="Times New Roman" w:eastAsia="Times New Roman" w:hAnsi="Times New Roman" w:cs="Times New Roman"/>
          <w:sz w:val="28"/>
          <w:szCs w:val="28"/>
        </w:rPr>
        <w:t xml:space="preserve">бюджету </w:t>
      </w: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и составит </w:t>
      </w:r>
      <w:r w:rsidR="00D91F4C">
        <w:rPr>
          <w:rFonts w:ascii="Times New Roman" w:eastAsia="Times New Roman" w:hAnsi="Times New Roman" w:cs="Times New Roman"/>
          <w:sz w:val="28"/>
          <w:szCs w:val="28"/>
        </w:rPr>
        <w:t>1 377 767,4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4733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30E1" w:rsidRDefault="00055068" w:rsidP="008030E1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Предлагаемым решением «О внесении изменений в бюджет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на 2025 год и плановый период 2026 -2027 года» </w:t>
      </w:r>
      <w:r w:rsidR="008030E1">
        <w:rPr>
          <w:sz w:val="28"/>
          <w:szCs w:val="28"/>
        </w:rPr>
        <w:t>предлагается увеличить:</w:t>
      </w:r>
    </w:p>
    <w:p w:rsidR="008030E1" w:rsidRDefault="008030E1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8EE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безвозмездны</w:t>
      </w:r>
      <w:r w:rsidR="008030E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поступлени</w:t>
      </w:r>
      <w:r w:rsidR="008030E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FD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187C84">
        <w:rPr>
          <w:rFonts w:ascii="Times New Roman" w:eastAsia="Times New Roman" w:hAnsi="Times New Roman" w:cs="Times New Roman"/>
          <w:sz w:val="28"/>
          <w:szCs w:val="28"/>
        </w:rPr>
        <w:t>277 008,4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а именно:</w:t>
      </w:r>
    </w:p>
    <w:p w:rsidR="008D28EE" w:rsidRDefault="00A12D4A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D4A">
        <w:rPr>
          <w:rFonts w:ascii="Times New Roman" w:eastAsia="Times New Roman" w:hAnsi="Times New Roman" w:cs="Times New Roman"/>
          <w:sz w:val="28"/>
          <w:szCs w:val="28"/>
        </w:rPr>
        <w:t xml:space="preserve">Дотации бюджетам муниципальных </w:t>
      </w:r>
      <w:r w:rsidR="00E61C39">
        <w:rPr>
          <w:rFonts w:ascii="Times New Roman" w:eastAsia="Times New Roman" w:hAnsi="Times New Roman" w:cs="Times New Roman"/>
          <w:sz w:val="28"/>
          <w:szCs w:val="28"/>
        </w:rPr>
        <w:t>районов,</w:t>
      </w:r>
      <w:r w:rsidR="00EB5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C39">
        <w:rPr>
          <w:rFonts w:ascii="Times New Roman" w:eastAsia="Times New Roman" w:hAnsi="Times New Roman" w:cs="Times New Roman"/>
          <w:sz w:val="28"/>
          <w:szCs w:val="28"/>
        </w:rPr>
        <w:t>муниципальных и городских округов на финансовое обеспечение реализации мероприятий по проведению капитального ремонта жилых помещений отдельных категорий граждан</w:t>
      </w:r>
      <w:r w:rsidR="00302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94E" w:rsidRPr="00EB50E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E61C39" w:rsidRPr="00EB50E0">
        <w:rPr>
          <w:rFonts w:ascii="Times New Roman" w:eastAsia="Times New Roman" w:hAnsi="Times New Roman" w:cs="Times New Roman"/>
          <w:b/>
          <w:sz w:val="28"/>
          <w:szCs w:val="28"/>
        </w:rPr>
        <w:t>-50,0</w:t>
      </w:r>
      <w:r w:rsidRPr="00EB50E0">
        <w:rPr>
          <w:rFonts w:ascii="Times New Roman" w:eastAsia="Times New Roman" w:hAnsi="Times New Roman" w:cs="Times New Roman"/>
          <w:b/>
          <w:sz w:val="28"/>
          <w:szCs w:val="28"/>
        </w:rPr>
        <w:t>тыс. рублей</w:t>
      </w:r>
      <w:r w:rsidR="0030294E" w:rsidRPr="00EB50E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6161" w:rsidRDefault="004D6161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D6161">
        <w:rPr>
          <w:rFonts w:ascii="Times New Roman" w:hAnsi="Times New Roman" w:cs="Times New Roman"/>
          <w:sz w:val="28"/>
          <w:szCs w:val="28"/>
        </w:rPr>
        <w:t>убсидии 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E0">
        <w:rPr>
          <w:rFonts w:ascii="Times New Roman" w:hAnsi="Times New Roman" w:cs="Times New Roman"/>
          <w:b/>
          <w:sz w:val="28"/>
          <w:szCs w:val="28"/>
        </w:rPr>
        <w:t xml:space="preserve">(+1354,3 </w:t>
      </w:r>
      <w:proofErr w:type="spellStart"/>
      <w:r w:rsidRPr="00EB50E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EB50E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B50E0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EB50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87" w:rsidRDefault="00437387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87">
        <w:rPr>
          <w:rFonts w:ascii="Times New Roman" w:hAnsi="Times New Roman" w:cs="Times New Roman"/>
          <w:sz w:val="28"/>
          <w:szCs w:val="28"/>
        </w:rPr>
        <w:lastRenderedPageBreak/>
        <w:t>Субсидии бюджетам муниципальных районов, муниципальных и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E0">
        <w:rPr>
          <w:rFonts w:ascii="Times New Roman" w:hAnsi="Times New Roman" w:cs="Times New Roman"/>
          <w:b/>
          <w:sz w:val="28"/>
          <w:szCs w:val="28"/>
        </w:rPr>
        <w:t xml:space="preserve">(+2943,9 </w:t>
      </w:r>
      <w:proofErr w:type="spellStart"/>
      <w:r w:rsidRPr="00EB50E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EB50E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B50E0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EB50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87" w:rsidRDefault="00437387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87">
        <w:rPr>
          <w:rFonts w:ascii="Times New Roman" w:hAnsi="Times New Roman" w:cs="Times New Roman"/>
          <w:sz w:val="28"/>
          <w:szCs w:val="28"/>
        </w:rPr>
        <w:t>Субсидии на реализацию программ формирования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E0">
        <w:rPr>
          <w:rFonts w:ascii="Times New Roman" w:hAnsi="Times New Roman" w:cs="Times New Roman"/>
          <w:b/>
          <w:sz w:val="28"/>
          <w:szCs w:val="28"/>
        </w:rPr>
        <w:t xml:space="preserve">(+9036,9 </w:t>
      </w:r>
      <w:proofErr w:type="spellStart"/>
      <w:r w:rsidRPr="00EB50E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EB50E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B50E0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EB50E0">
        <w:rPr>
          <w:rFonts w:ascii="Times New Roman" w:hAnsi="Times New Roman" w:cs="Times New Roman"/>
          <w:b/>
          <w:sz w:val="28"/>
          <w:szCs w:val="28"/>
        </w:rPr>
        <w:t>)</w:t>
      </w:r>
      <w:r w:rsidR="000B3973">
        <w:rPr>
          <w:rFonts w:ascii="Times New Roman" w:hAnsi="Times New Roman" w:cs="Times New Roman"/>
          <w:sz w:val="28"/>
          <w:szCs w:val="28"/>
        </w:rPr>
        <w:t>;</w:t>
      </w:r>
    </w:p>
    <w:p w:rsidR="000B3973" w:rsidRDefault="000B3973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73">
        <w:rPr>
          <w:rFonts w:ascii="Times New Roman" w:hAnsi="Times New Roman" w:cs="Times New Roman"/>
          <w:sz w:val="28"/>
          <w:szCs w:val="28"/>
        </w:rPr>
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E0">
        <w:rPr>
          <w:rFonts w:ascii="Times New Roman" w:hAnsi="Times New Roman" w:cs="Times New Roman"/>
          <w:b/>
          <w:sz w:val="28"/>
          <w:szCs w:val="28"/>
        </w:rPr>
        <w:t xml:space="preserve">(+25941,6 </w:t>
      </w:r>
      <w:proofErr w:type="spellStart"/>
      <w:r w:rsidRPr="00EB50E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EB50E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B50E0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EB50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2CC" w:rsidRDefault="00FD12CC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CC">
        <w:rPr>
          <w:rFonts w:ascii="Times New Roman" w:hAnsi="Times New Roman" w:cs="Times New Roman"/>
          <w:sz w:val="28"/>
          <w:szCs w:val="28"/>
        </w:rPr>
        <w:t>Субсидии на государственную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E0">
        <w:rPr>
          <w:rFonts w:ascii="Times New Roman" w:hAnsi="Times New Roman" w:cs="Times New Roman"/>
          <w:b/>
          <w:sz w:val="28"/>
          <w:szCs w:val="28"/>
        </w:rPr>
        <w:t xml:space="preserve">(+84,4 </w:t>
      </w:r>
      <w:proofErr w:type="spellStart"/>
      <w:r w:rsidRPr="00EB50E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EB50E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B50E0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EB50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2CC" w:rsidRDefault="00FD12CC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CC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создание модельных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E0">
        <w:rPr>
          <w:rFonts w:ascii="Times New Roman" w:hAnsi="Times New Roman" w:cs="Times New Roman"/>
          <w:b/>
          <w:sz w:val="28"/>
          <w:szCs w:val="28"/>
        </w:rPr>
        <w:t xml:space="preserve">(+8000,0 </w:t>
      </w:r>
      <w:proofErr w:type="spellStart"/>
      <w:r w:rsidRPr="00EB50E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EB50E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B50E0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EB50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1D9" w:rsidRDefault="0014247C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7C">
        <w:rPr>
          <w:rFonts w:ascii="Times New Roman" w:hAnsi="Times New Roman" w:cs="Times New Roman"/>
          <w:sz w:val="28"/>
          <w:szCs w:val="28"/>
        </w:rPr>
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E0">
        <w:rPr>
          <w:rFonts w:ascii="Times New Roman" w:hAnsi="Times New Roman" w:cs="Times New Roman"/>
          <w:b/>
          <w:sz w:val="28"/>
          <w:szCs w:val="28"/>
        </w:rPr>
        <w:t>(</w:t>
      </w:r>
      <w:r w:rsidR="00EB50E0" w:rsidRPr="00EB50E0">
        <w:rPr>
          <w:rFonts w:ascii="Times New Roman" w:hAnsi="Times New Roman" w:cs="Times New Roman"/>
          <w:b/>
          <w:sz w:val="28"/>
          <w:szCs w:val="28"/>
        </w:rPr>
        <w:t>+</w:t>
      </w:r>
      <w:r w:rsidRPr="00EB50E0">
        <w:rPr>
          <w:rFonts w:ascii="Times New Roman" w:hAnsi="Times New Roman" w:cs="Times New Roman"/>
          <w:b/>
          <w:sz w:val="28"/>
          <w:szCs w:val="28"/>
        </w:rPr>
        <w:t xml:space="preserve">378,6 </w:t>
      </w:r>
      <w:proofErr w:type="spellStart"/>
      <w:r w:rsidRPr="00EB50E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EB50E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B50E0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EB50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B10" w:rsidRDefault="00305B10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10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районов, муниципальных и городских округов на обеспечение комплексного развития сельских территорий (реализация проектов по благоустройству общественных пространств на сельских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E0">
        <w:rPr>
          <w:rFonts w:ascii="Times New Roman" w:hAnsi="Times New Roman" w:cs="Times New Roman"/>
          <w:b/>
          <w:sz w:val="28"/>
          <w:szCs w:val="28"/>
        </w:rPr>
        <w:t xml:space="preserve">(+1421,7 </w:t>
      </w:r>
      <w:proofErr w:type="spellStart"/>
      <w:r w:rsidRPr="00EB50E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EB50E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B50E0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05B10" w:rsidRDefault="007702C0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C0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районов, муниципальных и городских округов на 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экспертиз. рублей)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E0">
        <w:rPr>
          <w:rFonts w:ascii="Times New Roman" w:hAnsi="Times New Roman" w:cs="Times New Roman"/>
          <w:b/>
          <w:sz w:val="28"/>
          <w:szCs w:val="28"/>
        </w:rPr>
        <w:t xml:space="preserve">(+30204,1 </w:t>
      </w:r>
      <w:proofErr w:type="spellStart"/>
      <w:r w:rsidRPr="00EB50E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EB50E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B50E0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EB50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2C0" w:rsidRPr="007702C0" w:rsidRDefault="007702C0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C0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районов, муниципальных и городских округов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A063F5">
        <w:rPr>
          <w:rFonts w:ascii="Times New Roman" w:hAnsi="Times New Roman" w:cs="Times New Roman"/>
          <w:sz w:val="28"/>
          <w:szCs w:val="28"/>
        </w:rPr>
        <w:t xml:space="preserve"> </w:t>
      </w:r>
      <w:r w:rsidR="00A063F5" w:rsidRPr="00EB50E0">
        <w:rPr>
          <w:rFonts w:ascii="Times New Roman" w:hAnsi="Times New Roman" w:cs="Times New Roman"/>
          <w:b/>
          <w:sz w:val="28"/>
          <w:szCs w:val="28"/>
        </w:rPr>
        <w:t>(+</w:t>
      </w:r>
      <w:r w:rsidRPr="00EB50E0">
        <w:rPr>
          <w:rFonts w:ascii="Times New Roman" w:hAnsi="Times New Roman" w:cs="Times New Roman"/>
          <w:b/>
          <w:sz w:val="28"/>
          <w:szCs w:val="28"/>
        </w:rPr>
        <w:t xml:space="preserve"> 80000,0 тыс. рублей</w:t>
      </w:r>
      <w:r w:rsidR="00A063F5">
        <w:rPr>
          <w:rFonts w:ascii="Times New Roman" w:hAnsi="Times New Roman" w:cs="Times New Roman"/>
          <w:sz w:val="28"/>
          <w:szCs w:val="28"/>
        </w:rPr>
        <w:t>);</w:t>
      </w:r>
    </w:p>
    <w:p w:rsidR="007702C0" w:rsidRDefault="007702C0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C0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районов, муниципальных и городских округов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E0">
        <w:rPr>
          <w:rFonts w:ascii="Times New Roman" w:hAnsi="Times New Roman" w:cs="Times New Roman"/>
          <w:b/>
          <w:sz w:val="28"/>
          <w:szCs w:val="28"/>
        </w:rPr>
        <w:t xml:space="preserve">(-0,1 </w:t>
      </w:r>
      <w:proofErr w:type="spellStart"/>
      <w:r w:rsidRPr="00EB50E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EB50E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B50E0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EB50E0">
        <w:rPr>
          <w:rFonts w:ascii="Times New Roman" w:hAnsi="Times New Roman" w:cs="Times New Roman"/>
          <w:b/>
          <w:sz w:val="28"/>
          <w:szCs w:val="28"/>
        </w:rPr>
        <w:t>)</w:t>
      </w:r>
      <w:r w:rsidR="00EB50E0">
        <w:rPr>
          <w:rFonts w:ascii="Times New Roman" w:hAnsi="Times New Roman" w:cs="Times New Roman"/>
          <w:b/>
          <w:sz w:val="28"/>
          <w:szCs w:val="28"/>
        </w:rPr>
        <w:t>;</w:t>
      </w:r>
    </w:p>
    <w:p w:rsidR="00CA1A9A" w:rsidRPr="00CA1A9A" w:rsidRDefault="00CA1A9A" w:rsidP="00E47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A9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 </w:t>
      </w:r>
      <w:r w:rsidRPr="00EB50E0">
        <w:rPr>
          <w:rFonts w:ascii="Times New Roman" w:hAnsi="Times New Roman" w:cs="Times New Roman"/>
          <w:b/>
          <w:sz w:val="28"/>
          <w:szCs w:val="28"/>
        </w:rPr>
        <w:t>(+ 1054,6 тыс. рублей)</w:t>
      </w:r>
      <w:r w:rsidRPr="00CA1A9A">
        <w:rPr>
          <w:rFonts w:ascii="Times New Roman" w:hAnsi="Times New Roman" w:cs="Times New Roman"/>
          <w:sz w:val="28"/>
          <w:szCs w:val="28"/>
        </w:rPr>
        <w:t>;</w:t>
      </w:r>
    </w:p>
    <w:p w:rsidR="00694EFE" w:rsidRDefault="00CA1A9A" w:rsidP="00E47FE6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Иных </w:t>
      </w:r>
      <w:r w:rsidR="00694EFE" w:rsidRPr="00220BE2">
        <w:rPr>
          <w:sz w:val="28"/>
          <w:szCs w:val="28"/>
        </w:rPr>
        <w:t>межбюджетны</w:t>
      </w:r>
      <w:r w:rsidR="00694EFE">
        <w:rPr>
          <w:sz w:val="28"/>
          <w:szCs w:val="28"/>
        </w:rPr>
        <w:t>х</w:t>
      </w:r>
      <w:r w:rsidR="00694EFE" w:rsidRPr="00220BE2">
        <w:rPr>
          <w:sz w:val="28"/>
          <w:szCs w:val="28"/>
        </w:rPr>
        <w:t xml:space="preserve"> трансферт</w:t>
      </w:r>
      <w:r w:rsidR="00694EFE">
        <w:rPr>
          <w:sz w:val="28"/>
          <w:szCs w:val="28"/>
        </w:rPr>
        <w:t xml:space="preserve">ов </w:t>
      </w:r>
      <w:r w:rsidR="00694EFE" w:rsidRPr="00220BE2">
        <w:rPr>
          <w:sz w:val="28"/>
          <w:szCs w:val="28"/>
        </w:rPr>
        <w:t>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694EFE">
        <w:rPr>
          <w:sz w:val="28"/>
          <w:szCs w:val="28"/>
        </w:rPr>
        <w:t xml:space="preserve">  </w:t>
      </w:r>
      <w:r w:rsidR="00694EFE" w:rsidRPr="00EB50E0">
        <w:rPr>
          <w:b/>
          <w:sz w:val="28"/>
          <w:szCs w:val="28"/>
        </w:rPr>
        <w:t>(+ 46637,6 тыс. рублей)</w:t>
      </w:r>
      <w:r w:rsidR="00694EFE">
        <w:rPr>
          <w:sz w:val="28"/>
          <w:szCs w:val="28"/>
        </w:rPr>
        <w:t>;</w:t>
      </w:r>
    </w:p>
    <w:p w:rsidR="00E47FE6" w:rsidRDefault="00E47FE6" w:rsidP="00E47FE6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</w:t>
      </w:r>
      <w:r w:rsidRPr="00220BE2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220BE2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ов </w:t>
      </w:r>
      <w:r w:rsidRPr="00220BE2">
        <w:rPr>
          <w:sz w:val="28"/>
          <w:szCs w:val="28"/>
        </w:rPr>
        <w:t>бюджетам муниципальных районов на обеспечение бесплатным питанием детей из многодетных семей в муниципальных общеобразовательных организациях Забайкальского края</w:t>
      </w:r>
      <w:r>
        <w:rPr>
          <w:sz w:val="28"/>
          <w:szCs w:val="28"/>
        </w:rPr>
        <w:t xml:space="preserve"> </w:t>
      </w:r>
      <w:r w:rsidRPr="00980BFF">
        <w:rPr>
          <w:b/>
          <w:sz w:val="28"/>
          <w:szCs w:val="28"/>
        </w:rPr>
        <w:t>(</w:t>
      </w:r>
      <w:r w:rsidRPr="00EB50E0">
        <w:rPr>
          <w:sz w:val="28"/>
          <w:szCs w:val="28"/>
        </w:rPr>
        <w:t>+</w:t>
      </w:r>
      <w:r w:rsidRPr="00980BFF">
        <w:rPr>
          <w:b/>
          <w:sz w:val="28"/>
          <w:szCs w:val="28"/>
        </w:rPr>
        <w:t xml:space="preserve"> 16474,8 тыс. рублей)</w:t>
      </w:r>
      <w:r>
        <w:rPr>
          <w:sz w:val="28"/>
          <w:szCs w:val="28"/>
        </w:rPr>
        <w:t>;</w:t>
      </w:r>
    </w:p>
    <w:p w:rsidR="00E47FE6" w:rsidRDefault="00980BFF" w:rsidP="00694EFE">
      <w:pPr>
        <w:pStyle w:val="ac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220BE2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220BE2">
        <w:rPr>
          <w:sz w:val="28"/>
          <w:szCs w:val="28"/>
        </w:rPr>
        <w:t xml:space="preserve"> межбюджетные трансферты бюджетам муниципальных районов на восстановление автомобильных дорог общего пользования местного значения при ликвидации последствий чрезвычайных ситуаций</w:t>
      </w:r>
      <w:r>
        <w:rPr>
          <w:sz w:val="28"/>
          <w:szCs w:val="28"/>
        </w:rPr>
        <w:t xml:space="preserve"> </w:t>
      </w:r>
      <w:r w:rsidRPr="00980BFF">
        <w:rPr>
          <w:b/>
          <w:sz w:val="28"/>
          <w:szCs w:val="28"/>
        </w:rPr>
        <w:t>(+53525,9 тыс. рублей).</w:t>
      </w:r>
    </w:p>
    <w:p w:rsidR="00C37452" w:rsidRDefault="00C37452" w:rsidP="00C37452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C37452">
        <w:rPr>
          <w:sz w:val="28"/>
          <w:szCs w:val="28"/>
        </w:rPr>
        <w:t>На основании заключения</w:t>
      </w:r>
      <w:r>
        <w:rPr>
          <w:sz w:val="28"/>
          <w:szCs w:val="28"/>
        </w:rPr>
        <w:t xml:space="preserve"> Министерства финансов Забайкальского края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на 202</w:t>
      </w:r>
      <w:r w:rsidRPr="00D20C9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Pr="00D20C9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Pr="00D20C9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№ 04/2-12-1301 от 27.12.2024 года, </w:t>
      </w:r>
      <w:r>
        <w:rPr>
          <w:color w:val="000000"/>
          <w:sz w:val="28"/>
          <w:szCs w:val="28"/>
        </w:rPr>
        <w:t>п</w:t>
      </w:r>
      <w:r w:rsidRPr="00193005">
        <w:rPr>
          <w:color w:val="000000"/>
          <w:sz w:val="28"/>
          <w:szCs w:val="28"/>
        </w:rPr>
        <w:t>редлагается внести корректировки в</w:t>
      </w:r>
      <w:r w:rsidRPr="00193005">
        <w:rPr>
          <w:b/>
          <w:color w:val="000000"/>
          <w:sz w:val="28"/>
          <w:szCs w:val="28"/>
        </w:rPr>
        <w:t xml:space="preserve"> </w:t>
      </w:r>
      <w:r w:rsidRPr="00193005">
        <w:rPr>
          <w:color w:val="000000"/>
          <w:sz w:val="28"/>
          <w:szCs w:val="28"/>
        </w:rPr>
        <w:t>бюджет муниципального</w:t>
      </w:r>
      <w:r>
        <w:rPr>
          <w:color w:val="000000"/>
          <w:sz w:val="28"/>
          <w:szCs w:val="28"/>
        </w:rPr>
        <w:t xml:space="preserve"> района «</w:t>
      </w:r>
      <w:proofErr w:type="spellStart"/>
      <w:r>
        <w:rPr>
          <w:color w:val="000000"/>
          <w:sz w:val="28"/>
          <w:szCs w:val="28"/>
        </w:rPr>
        <w:t>Хилокский</w:t>
      </w:r>
      <w:proofErr w:type="spellEnd"/>
      <w:r>
        <w:rPr>
          <w:color w:val="000000"/>
          <w:sz w:val="28"/>
          <w:szCs w:val="28"/>
        </w:rPr>
        <w:t xml:space="preserve"> район» на 202</w:t>
      </w:r>
      <w:r w:rsidRPr="00D20C9A">
        <w:rPr>
          <w:color w:val="000000"/>
          <w:sz w:val="28"/>
          <w:szCs w:val="28"/>
        </w:rPr>
        <w:t>5</w:t>
      </w:r>
      <w:r w:rsidRPr="00193005">
        <w:rPr>
          <w:color w:val="000000"/>
          <w:sz w:val="28"/>
          <w:szCs w:val="28"/>
        </w:rPr>
        <w:t xml:space="preserve"> год в части годовых бюджетных назначений</w:t>
      </w:r>
      <w:r>
        <w:rPr>
          <w:sz w:val="28"/>
          <w:szCs w:val="28"/>
        </w:rPr>
        <w:t xml:space="preserve"> по первоочередным расходам</w:t>
      </w:r>
      <w:proofErr w:type="gramEnd"/>
      <w:r>
        <w:rPr>
          <w:sz w:val="28"/>
          <w:szCs w:val="28"/>
        </w:rPr>
        <w:t xml:space="preserve"> - фонду оплаты труда, коммунальным услугам и котельно-печному топливу. Также необходимо предусмотреть расходы на оплату налога на имущество организаций (МБОУ СОШ № 23 п. Могзон) в сумме 29000,0 тыс. рублей. Приведение показателей консолидированного бюджета муниципального района в соответствие с Заключением МФ ЗК произведено на уровне бюджета муниципального района. </w:t>
      </w:r>
    </w:p>
    <w:p w:rsidR="00676F50" w:rsidRDefault="00676F50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6A" w:rsidRDefault="00032441" w:rsidP="00E029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40">
        <w:rPr>
          <w:rFonts w:ascii="Times New Roman" w:hAnsi="Times New Roman" w:cs="Times New Roman"/>
          <w:b/>
          <w:bCs/>
          <w:sz w:val="28"/>
          <w:szCs w:val="28"/>
        </w:rPr>
        <w:t>Изменение расходной части бюджета на 202</w:t>
      </w:r>
      <w:r w:rsidR="00EB659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062D8" w:rsidRDefault="00DC2764" w:rsidP="00EB769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№2</w:t>
      </w:r>
    </w:p>
    <w:p w:rsidR="004D0D1B" w:rsidRDefault="00050845" w:rsidP="00EB769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EB769B" w:rsidRPr="00EB769B">
        <w:rPr>
          <w:rFonts w:ascii="Times New Roman" w:hAnsi="Times New Roman" w:cs="Times New Roman"/>
          <w:bCs/>
          <w:sz w:val="28"/>
          <w:szCs w:val="28"/>
        </w:rPr>
        <w:t>ыс. рублей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667"/>
        <w:gridCol w:w="1643"/>
        <w:gridCol w:w="1961"/>
        <w:gridCol w:w="2007"/>
        <w:gridCol w:w="1463"/>
      </w:tblGrid>
      <w:tr w:rsidR="005062D8" w:rsidRPr="005062D8" w:rsidTr="00BF663D">
        <w:trPr>
          <w:trHeight w:val="7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2D8" w:rsidRPr="0030294E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294E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C" w:rsidRPr="0030294E" w:rsidRDefault="0084601C" w:rsidP="0084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94E">
              <w:rPr>
                <w:rFonts w:ascii="Times New Roman" w:eastAsia="Times New Roman" w:hAnsi="Times New Roman" w:cs="Times New Roman"/>
              </w:rPr>
              <w:t>Утвержденный бюджет от 28.12.202</w:t>
            </w:r>
            <w:r w:rsidR="00EB6591">
              <w:rPr>
                <w:rFonts w:ascii="Times New Roman" w:eastAsia="Times New Roman" w:hAnsi="Times New Roman" w:cs="Times New Roman"/>
              </w:rPr>
              <w:t>4</w:t>
            </w:r>
            <w:r w:rsidRPr="0030294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601C" w:rsidRPr="0030294E" w:rsidRDefault="0084601C" w:rsidP="0084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94E">
              <w:rPr>
                <w:rFonts w:ascii="Times New Roman" w:eastAsia="Times New Roman" w:hAnsi="Times New Roman" w:cs="Times New Roman"/>
              </w:rPr>
              <w:t xml:space="preserve">№ </w:t>
            </w:r>
            <w:r w:rsidR="00EB6591">
              <w:rPr>
                <w:rFonts w:ascii="Times New Roman" w:eastAsia="Times New Roman" w:hAnsi="Times New Roman" w:cs="Times New Roman"/>
              </w:rPr>
              <w:t>34.169</w:t>
            </w:r>
          </w:p>
          <w:p w:rsidR="005062D8" w:rsidRPr="0030294E" w:rsidRDefault="0084601C" w:rsidP="00EB6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294E">
              <w:rPr>
                <w:rFonts w:ascii="Times New Roman" w:eastAsia="Times New Roman" w:hAnsi="Times New Roman" w:cs="Times New Roman"/>
              </w:rPr>
              <w:t>на 202</w:t>
            </w:r>
            <w:r w:rsidR="00EB6591">
              <w:rPr>
                <w:rFonts w:ascii="Times New Roman" w:eastAsia="Times New Roman" w:hAnsi="Times New Roman" w:cs="Times New Roman"/>
              </w:rPr>
              <w:t>5</w:t>
            </w:r>
            <w:r w:rsidRPr="0030294E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2D8" w:rsidRPr="0030294E" w:rsidRDefault="005062D8" w:rsidP="00EB6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294E">
              <w:rPr>
                <w:rFonts w:ascii="Times New Roman" w:hAnsi="Times New Roman" w:cs="Times New Roman"/>
                <w:bCs/>
              </w:rPr>
              <w:t>С учетом изменений согласно предоста</w:t>
            </w:r>
            <w:r w:rsidR="0084601C" w:rsidRPr="0030294E">
              <w:rPr>
                <w:rFonts w:ascii="Times New Roman" w:hAnsi="Times New Roman" w:cs="Times New Roman"/>
                <w:bCs/>
              </w:rPr>
              <w:t>вленному проекту решения на 202</w:t>
            </w:r>
            <w:r w:rsidR="00EB6591">
              <w:rPr>
                <w:rFonts w:ascii="Times New Roman" w:hAnsi="Times New Roman" w:cs="Times New Roman"/>
                <w:bCs/>
              </w:rPr>
              <w:t>5</w:t>
            </w:r>
            <w:r w:rsidRPr="0030294E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2D8" w:rsidRPr="0030294E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294E">
              <w:rPr>
                <w:rFonts w:ascii="Times New Roman" w:hAnsi="Times New Roman" w:cs="Times New Roman"/>
                <w:bCs/>
              </w:rPr>
              <w:t>Изменение по отноше</w:t>
            </w:r>
            <w:r w:rsidR="0084601C" w:rsidRPr="0030294E">
              <w:rPr>
                <w:rFonts w:ascii="Times New Roman" w:hAnsi="Times New Roman" w:cs="Times New Roman"/>
                <w:bCs/>
              </w:rPr>
              <w:t>нию к утвержденному бюджету 2024</w:t>
            </w:r>
            <w:r w:rsidRPr="0030294E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5062D8" w:rsidRPr="005062D8" w:rsidTr="00A6489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30294E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30294E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30294E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62D8" w:rsidRPr="0030294E" w:rsidRDefault="005062D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294E">
              <w:rPr>
                <w:rFonts w:ascii="Times New Roman" w:hAnsi="Times New Roman" w:cs="Times New Roman"/>
                <w:bCs/>
              </w:rPr>
              <w:t>сумма(+/-)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30294E" w:rsidRDefault="005062D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294E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62D8" w:rsidRPr="005062D8" w:rsidTr="00A6489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5062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F6B" w:rsidRPr="005062D8" w:rsidTr="00BD680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82 558,7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76 020,5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CA51DD" w:rsidP="00CA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D68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-6 538,2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31F6B" w:rsidRPr="005062D8" w:rsidTr="00BD680A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4 441,7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CA51DD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E31F6B" w:rsidRPr="005062D8" w:rsidTr="00BD680A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19 071,2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106 847,7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CA51DD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+87 776,5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BD680A" w:rsidP="00BD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560,2</w:t>
            </w:r>
          </w:p>
        </w:tc>
      </w:tr>
      <w:tr w:rsidR="00E31F6B" w:rsidRPr="005062D8" w:rsidTr="00BD680A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7894">
              <w:rPr>
                <w:rFonts w:ascii="Times New Roman" w:hAnsi="Times New Roman"/>
                <w:sz w:val="24"/>
                <w:szCs w:val="24"/>
              </w:rPr>
              <w:lastRenderedPageBreak/>
              <w:t>Жилищно</w:t>
            </w:r>
            <w:proofErr w:type="spellEnd"/>
            <w:r w:rsidRPr="00EA7894">
              <w:rPr>
                <w:rFonts w:ascii="Times New Roman" w:hAnsi="Times New Roman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6 263,0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95 498,6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CA51DD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+89 235,6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15.2 раза</w:t>
            </w:r>
          </w:p>
        </w:tc>
      </w:tr>
      <w:tr w:rsidR="0071302B" w:rsidRPr="005062D8" w:rsidTr="00BD680A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2B" w:rsidRPr="00EA7894" w:rsidRDefault="0071302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2B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22 610,0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2B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28 985,0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2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A51DD">
              <w:rPr>
                <w:rFonts w:ascii="Times New Roman" w:hAnsi="Times New Roman" w:cs="Times New Roman"/>
                <w:sz w:val="24"/>
                <w:szCs w:val="24"/>
              </w:rPr>
              <w:t>6 375,0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2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E31F6B" w:rsidRPr="005062D8" w:rsidTr="00BD680A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777 712,9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913 011,8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A51DD">
              <w:rPr>
                <w:rFonts w:ascii="Times New Roman" w:hAnsi="Times New Roman" w:cs="Times New Roman"/>
                <w:sz w:val="24"/>
                <w:szCs w:val="24"/>
              </w:rPr>
              <w:t>135 298,9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E31F6B" w:rsidRPr="005062D8" w:rsidTr="00BD680A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68 646,3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73 078,3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A51DD">
              <w:rPr>
                <w:rFonts w:ascii="Times New Roman" w:hAnsi="Times New Roman" w:cs="Times New Roman"/>
                <w:sz w:val="24"/>
                <w:szCs w:val="24"/>
              </w:rPr>
              <w:t>4 432,0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E31F6B" w:rsidRPr="005062D8" w:rsidTr="00BD680A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27 243,7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28 598,0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A51DD">
              <w:rPr>
                <w:rFonts w:ascii="Times New Roman" w:hAnsi="Times New Roman" w:cs="Times New Roman"/>
                <w:sz w:val="24"/>
                <w:szCs w:val="24"/>
              </w:rPr>
              <w:t>1 354,3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E31F6B" w:rsidRPr="005062D8" w:rsidTr="00BD680A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CA51DD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541E5" w:rsidRPr="005062D8" w:rsidTr="00BD680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1E5" w:rsidRDefault="004541E5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E5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E5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E5" w:rsidRDefault="00CA51DD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E5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02B" w:rsidRPr="005062D8" w:rsidTr="00BD680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2B" w:rsidRPr="00EA7894" w:rsidRDefault="0071302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DC2764">
              <w:rPr>
                <w:rFonts w:ascii="Times New Roman" w:hAnsi="Times New Roman"/>
                <w:sz w:val="24"/>
                <w:szCs w:val="24"/>
              </w:rPr>
              <w:t>служивание государственного дол</w:t>
            </w: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2B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2B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2B" w:rsidRPr="00E31F6B" w:rsidRDefault="00CA51DD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2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1F6B" w:rsidRPr="005062D8" w:rsidTr="00BD680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86 525,7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97 934,5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CA51DD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+11 398,8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BD680A" w:rsidP="00C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E31F6B" w:rsidRPr="005062D8" w:rsidTr="00BD680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D4775E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1 095 923,0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D4775E" w:rsidRDefault="00CA51DD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1 424 690,8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D4775E" w:rsidRDefault="00CA51DD" w:rsidP="00CA5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+328 767,8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D4775E" w:rsidRDefault="00BD680A" w:rsidP="00CA5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</w:tr>
    </w:tbl>
    <w:p w:rsidR="00DC2764" w:rsidRDefault="00DC2764" w:rsidP="004D0D1B">
      <w:pPr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D1B" w:rsidRDefault="001D2CDE" w:rsidP="004D0D1B">
      <w:pPr>
        <w:spacing w:after="0" w:line="317" w:lineRule="exact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показателям таблицы №</w:t>
      </w:r>
      <w:r w:rsidR="00DC27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1F6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>асходная часть бюджета 202</w:t>
      </w:r>
      <w:r w:rsidR="00343CCF">
        <w:rPr>
          <w:rFonts w:ascii="Times New Roman" w:hAnsi="Times New Roman" w:cs="Times New Roman"/>
          <w:bCs/>
          <w:sz w:val="28"/>
          <w:szCs w:val="28"/>
        </w:rPr>
        <w:t>5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1407E5" w:rsidRPr="001407E5">
        <w:rPr>
          <w:rFonts w:ascii="Times New Roman" w:eastAsia="Arial Unicode MS" w:hAnsi="Times New Roman"/>
          <w:bCs/>
          <w:sz w:val="28"/>
          <w:szCs w:val="28"/>
        </w:rPr>
        <w:t>по</w:t>
      </w:r>
      <w:r w:rsidR="001407E5" w:rsidRPr="001407E5">
        <w:rPr>
          <w:rFonts w:ascii="Times New Roman" w:hAnsi="Times New Roman"/>
          <w:sz w:val="28"/>
          <w:szCs w:val="28"/>
        </w:rPr>
        <w:t xml:space="preserve"> сравнению с утвержденным </w:t>
      </w:r>
      <w:r w:rsidR="00050845">
        <w:rPr>
          <w:rFonts w:ascii="Times New Roman" w:hAnsi="Times New Roman"/>
          <w:sz w:val="28"/>
          <w:szCs w:val="28"/>
        </w:rPr>
        <w:t>бюджетом</w:t>
      </w:r>
      <w:r w:rsidR="002A7159">
        <w:rPr>
          <w:rFonts w:ascii="Times New Roman" w:hAnsi="Times New Roman"/>
          <w:sz w:val="28"/>
          <w:szCs w:val="28"/>
        </w:rPr>
        <w:t xml:space="preserve"> решением Совета депутатов муниципального района «</w:t>
      </w:r>
      <w:proofErr w:type="spellStart"/>
      <w:r w:rsidR="002A7159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2A7159">
        <w:rPr>
          <w:rFonts w:ascii="Times New Roman" w:hAnsi="Times New Roman"/>
          <w:sz w:val="28"/>
          <w:szCs w:val="28"/>
        </w:rPr>
        <w:t xml:space="preserve"> район»</w:t>
      </w:r>
      <w:r w:rsidR="001407E5" w:rsidRPr="001407E5">
        <w:rPr>
          <w:rFonts w:ascii="Times New Roman" w:hAnsi="Times New Roman"/>
          <w:sz w:val="28"/>
          <w:szCs w:val="28"/>
        </w:rPr>
        <w:t xml:space="preserve"> </w:t>
      </w:r>
      <w:r w:rsidR="00663B1A">
        <w:rPr>
          <w:rFonts w:ascii="Times New Roman" w:hAnsi="Times New Roman"/>
          <w:sz w:val="28"/>
          <w:szCs w:val="28"/>
        </w:rPr>
        <w:t>от 28.12.202</w:t>
      </w:r>
      <w:r w:rsidR="00343CCF">
        <w:rPr>
          <w:rFonts w:ascii="Times New Roman" w:hAnsi="Times New Roman"/>
          <w:sz w:val="28"/>
          <w:szCs w:val="28"/>
        </w:rPr>
        <w:t>4</w:t>
      </w:r>
      <w:r w:rsidR="00663B1A">
        <w:rPr>
          <w:rFonts w:ascii="Times New Roman" w:hAnsi="Times New Roman"/>
          <w:sz w:val="28"/>
          <w:szCs w:val="28"/>
        </w:rPr>
        <w:t xml:space="preserve"> № </w:t>
      </w:r>
      <w:r w:rsidR="00343CCF">
        <w:rPr>
          <w:rFonts w:ascii="Times New Roman" w:hAnsi="Times New Roman"/>
          <w:sz w:val="28"/>
          <w:szCs w:val="28"/>
        </w:rPr>
        <w:t>34.169</w:t>
      </w:r>
      <w:r w:rsidR="00E735A7">
        <w:rPr>
          <w:rFonts w:ascii="Times New Roman" w:hAnsi="Times New Roman"/>
          <w:sz w:val="28"/>
          <w:szCs w:val="28"/>
        </w:rPr>
        <w:t>,</w:t>
      </w:r>
      <w:r w:rsidR="00050845">
        <w:rPr>
          <w:rFonts w:ascii="Times New Roman" w:hAnsi="Times New Roman"/>
          <w:sz w:val="28"/>
          <w:szCs w:val="28"/>
        </w:rPr>
        <w:t xml:space="preserve"> </w:t>
      </w:r>
      <w:r w:rsidR="00032441" w:rsidRPr="001407E5">
        <w:rPr>
          <w:rFonts w:ascii="Times New Roman" w:hAnsi="Times New Roman" w:cs="Times New Roman"/>
          <w:bCs/>
          <w:sz w:val="28"/>
          <w:szCs w:val="28"/>
        </w:rPr>
        <w:t xml:space="preserve">увеличится 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43CCF">
        <w:rPr>
          <w:rFonts w:ascii="Times New Roman" w:hAnsi="Times New Roman" w:cs="Times New Roman"/>
          <w:bCs/>
          <w:sz w:val="28"/>
          <w:szCs w:val="28"/>
        </w:rPr>
        <w:t>328767,8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составит с учетом изменений </w:t>
      </w:r>
      <w:r w:rsidR="00343CCF">
        <w:rPr>
          <w:rFonts w:ascii="Times New Roman" w:hAnsi="Times New Roman" w:cs="Times New Roman"/>
          <w:bCs/>
          <w:sz w:val="28"/>
          <w:szCs w:val="28"/>
        </w:rPr>
        <w:t>1 424 690,8</w:t>
      </w:r>
      <w:r w:rsidR="00050845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C84248" w:rsidRPr="005449F0" w:rsidRDefault="00C84248" w:rsidP="00C84248">
      <w:pPr>
        <w:pStyle w:val="ac"/>
        <w:jc w:val="both"/>
        <w:rPr>
          <w:sz w:val="28"/>
          <w:szCs w:val="28"/>
        </w:rPr>
      </w:pPr>
      <w:r w:rsidRPr="005449F0">
        <w:rPr>
          <w:sz w:val="28"/>
          <w:szCs w:val="28"/>
        </w:rPr>
        <w:t xml:space="preserve">          В расходной части бюджета проектом решения о внесении изменений в бюджет 20</w:t>
      </w:r>
      <w:r>
        <w:rPr>
          <w:sz w:val="28"/>
          <w:szCs w:val="28"/>
        </w:rPr>
        <w:t>25</w:t>
      </w:r>
      <w:r w:rsidRPr="005449F0">
        <w:rPr>
          <w:sz w:val="28"/>
          <w:szCs w:val="28"/>
        </w:rPr>
        <w:t xml:space="preserve"> года предусмотрены следующие изменения:</w:t>
      </w:r>
    </w:p>
    <w:p w:rsidR="00C84248" w:rsidRDefault="00C84248" w:rsidP="002B7A42">
      <w:pPr>
        <w:pStyle w:val="ac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449F0">
        <w:rPr>
          <w:sz w:val="28"/>
          <w:szCs w:val="28"/>
        </w:rPr>
        <w:t>Приведены в соответствие с заключением бюджетные ассигнования</w:t>
      </w:r>
      <w:r>
        <w:rPr>
          <w:sz w:val="28"/>
          <w:szCs w:val="28"/>
        </w:rPr>
        <w:t xml:space="preserve">, </w:t>
      </w:r>
      <w:r w:rsidRPr="007A4D44">
        <w:rPr>
          <w:sz w:val="28"/>
          <w:szCs w:val="28"/>
        </w:rPr>
        <w:t>предусмотренные на фонд оплаты труда учреждений, оплачиваемых за счет средств местного бюджета</w:t>
      </w:r>
      <w:r>
        <w:rPr>
          <w:sz w:val="28"/>
          <w:szCs w:val="28"/>
        </w:rPr>
        <w:t xml:space="preserve">, уменьшение составило </w:t>
      </w:r>
      <w:r w:rsidRPr="002D5E54">
        <w:rPr>
          <w:b/>
          <w:sz w:val="28"/>
          <w:szCs w:val="28"/>
        </w:rPr>
        <w:t>31312,8 тыс. рублей</w:t>
      </w:r>
      <w:r>
        <w:rPr>
          <w:sz w:val="28"/>
          <w:szCs w:val="28"/>
        </w:rPr>
        <w:t>.</w:t>
      </w:r>
    </w:p>
    <w:p w:rsidR="00C84248" w:rsidRDefault="00C84248" w:rsidP="002B7A42">
      <w:pPr>
        <w:pStyle w:val="ac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счет уменьшения фонда оплаты труда п</w:t>
      </w:r>
      <w:r w:rsidRPr="005449F0">
        <w:rPr>
          <w:sz w:val="28"/>
          <w:szCs w:val="28"/>
        </w:rPr>
        <w:t xml:space="preserve">риведены в соответствие с заключением бюджетные ассигнования на оплату коммунальных услуг и котельно-печное топливо, увеличение составило </w:t>
      </w:r>
      <w:r>
        <w:rPr>
          <w:b/>
          <w:sz w:val="28"/>
          <w:szCs w:val="28"/>
        </w:rPr>
        <w:t xml:space="preserve">12236,5 тыс. рублей </w:t>
      </w:r>
      <w:r>
        <w:rPr>
          <w:sz w:val="28"/>
          <w:szCs w:val="28"/>
        </w:rPr>
        <w:t xml:space="preserve">по коммунальным услугам и </w:t>
      </w:r>
      <w:r w:rsidRPr="002D5E54">
        <w:rPr>
          <w:b/>
          <w:sz w:val="28"/>
          <w:szCs w:val="28"/>
        </w:rPr>
        <w:t>256,4</w:t>
      </w:r>
      <w:r>
        <w:rPr>
          <w:b/>
          <w:sz w:val="28"/>
          <w:szCs w:val="28"/>
        </w:rPr>
        <w:t xml:space="preserve"> </w:t>
      </w:r>
      <w:r w:rsidRPr="005449F0">
        <w:rPr>
          <w:b/>
          <w:sz w:val="28"/>
          <w:szCs w:val="28"/>
        </w:rPr>
        <w:t>тыс. рублей</w:t>
      </w:r>
      <w:r w:rsidRPr="005449F0"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котельно-печному топливу</w:t>
      </w:r>
      <w:r w:rsidRPr="005449F0">
        <w:rPr>
          <w:sz w:val="28"/>
          <w:szCs w:val="28"/>
        </w:rPr>
        <w:t>;</w:t>
      </w:r>
    </w:p>
    <w:p w:rsidR="00C84248" w:rsidRDefault="00C84248" w:rsidP="002B7A42">
      <w:pPr>
        <w:pStyle w:val="ac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Предусмотрены бюджетные ассигнования на уплату налога на имущество организаций (МБОУ СОШ № 23 п. Могзон) в сумме </w:t>
      </w:r>
      <w:r w:rsidRPr="00CD2B1F">
        <w:rPr>
          <w:b/>
          <w:sz w:val="28"/>
          <w:szCs w:val="28"/>
        </w:rPr>
        <w:t>29000,0 тыс. рублей</w:t>
      </w:r>
      <w:r>
        <w:rPr>
          <w:sz w:val="28"/>
          <w:szCs w:val="28"/>
        </w:rPr>
        <w:t>, в том числе за счет перемещения с фонда оплаты труда в сумме 18819,9 тыс. рублей, с бюджетных ассигнований, предусмотренных на оплату услуг ЧОП в сумме 6968,0 тыс. рублей (из них с дошкольных учреждений в сумме 1493,0 тыс. рублей, с общеобразовательных учреждений</w:t>
      </w:r>
      <w:proofErr w:type="gramEnd"/>
      <w:r>
        <w:rPr>
          <w:sz w:val="28"/>
          <w:szCs w:val="28"/>
        </w:rPr>
        <w:t xml:space="preserve"> в сумме 5475,0 тыс. рублей); за счет перемещения бюджетных ассигнований, предусмотренных на выплаты пенсий муниципальным служащим в сумме 3212,1 тыс. рублей. </w:t>
      </w:r>
    </w:p>
    <w:p w:rsidR="00C84248" w:rsidRDefault="00C84248" w:rsidP="002B7A42">
      <w:pPr>
        <w:pStyle w:val="ac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449F0">
        <w:rPr>
          <w:sz w:val="28"/>
          <w:szCs w:val="28"/>
        </w:rPr>
        <w:lastRenderedPageBreak/>
        <w:t xml:space="preserve">Заведены </w:t>
      </w:r>
      <w:r w:rsidRPr="00C84248">
        <w:rPr>
          <w:b/>
          <w:sz w:val="28"/>
          <w:szCs w:val="28"/>
        </w:rPr>
        <w:t>частично</w:t>
      </w:r>
      <w:r>
        <w:rPr>
          <w:sz w:val="28"/>
          <w:szCs w:val="28"/>
        </w:rPr>
        <w:t xml:space="preserve"> </w:t>
      </w:r>
      <w:r w:rsidRPr="005449F0">
        <w:rPr>
          <w:sz w:val="28"/>
          <w:szCs w:val="28"/>
        </w:rPr>
        <w:t>в расходную часть бюджетные ассигнования за счет остатков на счете муниципального района по состоянию на 01.01.202</w:t>
      </w:r>
      <w:r>
        <w:rPr>
          <w:sz w:val="28"/>
          <w:szCs w:val="28"/>
        </w:rPr>
        <w:t>5</w:t>
      </w:r>
      <w:r w:rsidRPr="005449F0">
        <w:rPr>
          <w:sz w:val="28"/>
          <w:szCs w:val="28"/>
        </w:rPr>
        <w:t xml:space="preserve"> года в сумме </w:t>
      </w:r>
      <w:r w:rsidRPr="00251307">
        <w:rPr>
          <w:b/>
          <w:sz w:val="28"/>
          <w:szCs w:val="28"/>
        </w:rPr>
        <w:t>51759,4</w:t>
      </w:r>
      <w:r w:rsidRPr="005449F0">
        <w:rPr>
          <w:b/>
          <w:sz w:val="28"/>
          <w:szCs w:val="28"/>
        </w:rPr>
        <w:t xml:space="preserve"> тыс. рублей</w:t>
      </w:r>
      <w:r w:rsidRPr="005449F0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: </w:t>
      </w:r>
    </w:p>
    <w:p w:rsidR="00C84248" w:rsidRDefault="00C84248" w:rsidP="002B7A42">
      <w:pPr>
        <w:pStyle w:val="ac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остатков дотации, поступившей в 2024 году из краевого бюджета на </w:t>
      </w:r>
      <w:r w:rsidRPr="00830146">
        <w:rPr>
          <w:sz w:val="28"/>
          <w:szCs w:val="28"/>
        </w:rPr>
        <w:t>содержание объектов и общественных пространств, благоустроенных в рамках реализации федеральных программ</w:t>
      </w:r>
      <w:r>
        <w:rPr>
          <w:sz w:val="28"/>
          <w:szCs w:val="28"/>
        </w:rPr>
        <w:t>, в сумме 3746,5 тыс. рублей;</w:t>
      </w:r>
      <w:r w:rsidRPr="005449F0">
        <w:rPr>
          <w:sz w:val="28"/>
          <w:szCs w:val="28"/>
        </w:rPr>
        <w:t xml:space="preserve"> </w:t>
      </w:r>
    </w:p>
    <w:p w:rsidR="00C84248" w:rsidRDefault="00C84248" w:rsidP="002B7A42">
      <w:pPr>
        <w:pStyle w:val="ac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остатков дорожного фонда </w:t>
      </w:r>
      <w:r w:rsidRPr="005449F0">
        <w:rPr>
          <w:sz w:val="28"/>
          <w:szCs w:val="28"/>
        </w:rPr>
        <w:t xml:space="preserve">на подраздел 0409 «Дорожная деятельность» в сумме </w:t>
      </w:r>
      <w:r>
        <w:rPr>
          <w:sz w:val="28"/>
          <w:szCs w:val="28"/>
        </w:rPr>
        <w:t>4046,5</w:t>
      </w:r>
      <w:r w:rsidRPr="005449F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по бюджету муниципального района</w:t>
      </w:r>
      <w:r w:rsidRPr="005449F0">
        <w:rPr>
          <w:sz w:val="28"/>
          <w:szCs w:val="28"/>
        </w:rPr>
        <w:t xml:space="preserve">; на подраздел 1403 «Иные межбюджетные трансферты» </w:t>
      </w:r>
      <w:r>
        <w:rPr>
          <w:sz w:val="28"/>
          <w:szCs w:val="28"/>
        </w:rPr>
        <w:t xml:space="preserve">7652,3 </w:t>
      </w:r>
      <w:r w:rsidRPr="005449F0">
        <w:rPr>
          <w:sz w:val="28"/>
          <w:szCs w:val="28"/>
        </w:rPr>
        <w:t xml:space="preserve">тыс. рублей на переданные полномочия по дорожной деятельности сельским поселениям; </w:t>
      </w:r>
    </w:p>
    <w:p w:rsidR="00C84248" w:rsidRDefault="00C84248" w:rsidP="002B7A42">
      <w:pPr>
        <w:pStyle w:val="ac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 счет остатков</w:t>
      </w:r>
      <w:r w:rsidRPr="00830146">
        <w:rPr>
          <w:sz w:val="28"/>
          <w:szCs w:val="28"/>
        </w:rPr>
        <w:t xml:space="preserve"> средств дотации на сбалансированность из краевого бюджета, выделенной на оказание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ВС РФ</w:t>
      </w:r>
      <w:r>
        <w:rPr>
          <w:sz w:val="28"/>
          <w:szCs w:val="28"/>
        </w:rPr>
        <w:t>,  в сумме 640,8 тыс. рублей;</w:t>
      </w:r>
    </w:p>
    <w:p w:rsidR="00C84248" w:rsidRDefault="00C84248" w:rsidP="002B7A42">
      <w:pPr>
        <w:pStyle w:val="ac"/>
        <w:ind w:firstLine="360"/>
        <w:jc w:val="both"/>
        <w:rPr>
          <w:sz w:val="28"/>
          <w:szCs w:val="28"/>
        </w:rPr>
      </w:pPr>
      <w:r w:rsidRPr="00830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за счет остатков платных услуг увеличены ассигнования МКУ Центр «БУМТО» в сумме 572,3 тыс. рублей; </w:t>
      </w:r>
    </w:p>
    <w:p w:rsidR="00C84248" w:rsidRDefault="00C84248" w:rsidP="002B7A42">
      <w:pPr>
        <w:pStyle w:val="ac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 счет остатков экологических платежей в сумме 5009,0 тыс. рублей;</w:t>
      </w:r>
    </w:p>
    <w:p w:rsidR="00C84248" w:rsidRPr="005449F0" w:rsidRDefault="00C84248" w:rsidP="002B7A42">
      <w:pPr>
        <w:pStyle w:val="ac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 счет остатков налоговых и неналоговых доходов в сумме 30092,0 тыс. рублей, в том числе: предусмотрены бюджетные ассигнования на погашение кредиторской задолженности учреждений образования и культуры по коммунальным услугам, сложившейся по состоянию на 01.01.2025 года в сумме 5406,2 тыс. рублей; восстановлены бюджетные ассигнования на выплату пенсии муниципальным служащим в сумме 3212,1 тыс. рублей;</w:t>
      </w:r>
      <w:proofErr w:type="gramEnd"/>
      <w:r>
        <w:rPr>
          <w:sz w:val="28"/>
          <w:szCs w:val="28"/>
        </w:rPr>
        <w:t xml:space="preserve"> предусмотрены расходы на оплату услуг ЧОП в сумме 12223,7 тыс. рублей (из расчета 9 месяцев 2025 года), на оплату услуг СЭС в сумме 1430,0 тыс. рублей (12 мес.), на медосмотры 3300,0 тыс. рублей (12 мес.),  на оплату услуг ОПС (ООО «Фараон») в сумме 1520,0 тыс. рублей (10 месяцев); на обслуживание лифтов и вентиляции в школе № 23 п. Могзон в сумме 2400,0 тыс. рублей; на текущий ремонт учреждений образования в сумме 600,0 тыс. рублей.</w:t>
      </w:r>
    </w:p>
    <w:p w:rsidR="00C84248" w:rsidRPr="005449F0" w:rsidRDefault="00C84248" w:rsidP="002B7A42">
      <w:pPr>
        <w:pStyle w:val="ac"/>
        <w:jc w:val="both"/>
        <w:rPr>
          <w:sz w:val="28"/>
          <w:szCs w:val="28"/>
        </w:rPr>
      </w:pPr>
      <w:r w:rsidRPr="005449F0">
        <w:rPr>
          <w:sz w:val="28"/>
          <w:szCs w:val="28"/>
        </w:rPr>
        <w:t xml:space="preserve">         В решение Совета муниципального района «</w:t>
      </w:r>
      <w:proofErr w:type="spellStart"/>
      <w:r w:rsidRPr="005449F0">
        <w:rPr>
          <w:sz w:val="28"/>
          <w:szCs w:val="28"/>
        </w:rPr>
        <w:t>Хилокский</w:t>
      </w:r>
      <w:proofErr w:type="spellEnd"/>
      <w:r w:rsidRPr="005449F0">
        <w:rPr>
          <w:sz w:val="28"/>
          <w:szCs w:val="28"/>
        </w:rPr>
        <w:t xml:space="preserve"> район» предлагается внести следующие изменения, которые связаны с уточнением отдельных показателей расходов по разделам бюджетной классификации (Приложения № 10,11,13).</w:t>
      </w:r>
    </w:p>
    <w:p w:rsidR="00C84248" w:rsidRPr="005449F0" w:rsidRDefault="00C84248" w:rsidP="002B7A42">
      <w:pPr>
        <w:pStyle w:val="ac"/>
        <w:jc w:val="both"/>
        <w:rPr>
          <w:sz w:val="28"/>
          <w:szCs w:val="28"/>
        </w:rPr>
      </w:pPr>
      <w:r w:rsidRPr="005449F0">
        <w:rPr>
          <w:b/>
          <w:sz w:val="28"/>
          <w:szCs w:val="28"/>
        </w:rPr>
        <w:t xml:space="preserve">По разделу 01 «Общегосударственные расходы» </w:t>
      </w:r>
      <w:r w:rsidRPr="005449F0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>уменьшить</w:t>
      </w:r>
      <w:r w:rsidRPr="005449F0">
        <w:rPr>
          <w:sz w:val="28"/>
          <w:szCs w:val="28"/>
        </w:rPr>
        <w:t xml:space="preserve"> бюджетные ассигнования на сумму </w:t>
      </w:r>
      <w:r>
        <w:rPr>
          <w:sz w:val="28"/>
          <w:szCs w:val="28"/>
        </w:rPr>
        <w:t>6538,2</w:t>
      </w:r>
      <w:r w:rsidRPr="005449F0">
        <w:rPr>
          <w:sz w:val="28"/>
          <w:szCs w:val="28"/>
        </w:rPr>
        <w:t xml:space="preserve"> тыс. руб., в том числе:</w:t>
      </w:r>
    </w:p>
    <w:p w:rsidR="00C84248" w:rsidRDefault="00C84248" w:rsidP="002B7A42">
      <w:pPr>
        <w:pStyle w:val="ac"/>
        <w:jc w:val="both"/>
        <w:rPr>
          <w:sz w:val="28"/>
          <w:szCs w:val="28"/>
        </w:rPr>
      </w:pPr>
      <w:r w:rsidRPr="005449F0">
        <w:rPr>
          <w:sz w:val="28"/>
          <w:szCs w:val="28"/>
        </w:rPr>
        <w:t xml:space="preserve">- по подразделу 0102 «Функционирование высшего должностного лица субъекта Российской Федерации и муниципального образования» </w:t>
      </w:r>
      <w:r>
        <w:rPr>
          <w:sz w:val="28"/>
          <w:szCs w:val="28"/>
        </w:rPr>
        <w:t>уменьшить</w:t>
      </w:r>
      <w:r w:rsidRPr="005449F0">
        <w:rPr>
          <w:sz w:val="28"/>
          <w:szCs w:val="28"/>
        </w:rPr>
        <w:t xml:space="preserve"> на </w:t>
      </w:r>
      <w:r>
        <w:rPr>
          <w:sz w:val="28"/>
          <w:szCs w:val="28"/>
        </w:rPr>
        <w:t>223,8 тыс. рублей по</w:t>
      </w:r>
      <w:r w:rsidRPr="005449F0">
        <w:rPr>
          <w:sz w:val="28"/>
          <w:szCs w:val="28"/>
        </w:rPr>
        <w:t xml:space="preserve"> фонд</w:t>
      </w:r>
      <w:r>
        <w:rPr>
          <w:sz w:val="28"/>
          <w:szCs w:val="28"/>
        </w:rPr>
        <w:t>у</w:t>
      </w:r>
      <w:r w:rsidRPr="005449F0">
        <w:rPr>
          <w:sz w:val="28"/>
          <w:szCs w:val="28"/>
        </w:rPr>
        <w:t xml:space="preserve"> оплаты труда</w:t>
      </w:r>
      <w:r>
        <w:rPr>
          <w:sz w:val="28"/>
          <w:szCs w:val="28"/>
        </w:rPr>
        <w:t xml:space="preserve"> в целях приведения в соответствие с Заключением МФ ЗК;</w:t>
      </w:r>
    </w:p>
    <w:p w:rsidR="00C84248" w:rsidRPr="005449F0" w:rsidRDefault="00C84248" w:rsidP="002B7A4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подразделу 0103 «</w:t>
      </w:r>
      <w:r w:rsidRPr="0051709E">
        <w:rPr>
          <w:sz w:val="28"/>
          <w:szCs w:val="28"/>
        </w:rPr>
        <w:t>Функционирование законодательных (представительных) органов государственной власти</w:t>
      </w:r>
      <w:r>
        <w:rPr>
          <w:sz w:val="28"/>
          <w:szCs w:val="28"/>
        </w:rPr>
        <w:t>» уменьшить на 15,4 тыс. рублей по фонду оплаты труда в целях приведения в соответствие с Заключением МФ ЗК;</w:t>
      </w:r>
    </w:p>
    <w:p w:rsidR="00C84248" w:rsidRDefault="00C84248" w:rsidP="002B7A42">
      <w:pPr>
        <w:pStyle w:val="ac"/>
        <w:jc w:val="both"/>
        <w:rPr>
          <w:sz w:val="28"/>
          <w:szCs w:val="28"/>
        </w:rPr>
      </w:pPr>
      <w:r w:rsidRPr="005449F0">
        <w:rPr>
          <w:sz w:val="28"/>
          <w:szCs w:val="28"/>
        </w:rPr>
        <w:t xml:space="preserve">-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rPr>
          <w:sz w:val="28"/>
          <w:szCs w:val="28"/>
        </w:rPr>
        <w:t>уменьшить</w:t>
      </w:r>
      <w:r w:rsidRPr="005449F0">
        <w:rPr>
          <w:sz w:val="28"/>
          <w:szCs w:val="28"/>
        </w:rPr>
        <w:t xml:space="preserve"> на </w:t>
      </w:r>
      <w:r>
        <w:rPr>
          <w:sz w:val="28"/>
          <w:szCs w:val="28"/>
        </w:rPr>
        <w:t>2465,3</w:t>
      </w:r>
      <w:r w:rsidRPr="00B50F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по фонду</w:t>
      </w:r>
      <w:r w:rsidRPr="00B50F51">
        <w:rPr>
          <w:sz w:val="28"/>
          <w:szCs w:val="28"/>
        </w:rPr>
        <w:t xml:space="preserve"> оплаты труда </w:t>
      </w:r>
      <w:r>
        <w:rPr>
          <w:sz w:val="28"/>
          <w:szCs w:val="28"/>
        </w:rPr>
        <w:t>в целях приведения в соответствие с Заключением МФ ЗК</w:t>
      </w:r>
      <w:r w:rsidRPr="00B50F51">
        <w:rPr>
          <w:sz w:val="28"/>
          <w:szCs w:val="28"/>
        </w:rPr>
        <w:t>;</w:t>
      </w:r>
    </w:p>
    <w:p w:rsidR="00C84248" w:rsidRPr="00B50F51" w:rsidRDefault="00C84248" w:rsidP="002B7A4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05 «</w:t>
      </w:r>
      <w:r w:rsidRPr="00B37548">
        <w:rPr>
          <w:sz w:val="28"/>
          <w:szCs w:val="28"/>
        </w:rPr>
        <w:t>Судебная система</w:t>
      </w:r>
      <w:r>
        <w:rPr>
          <w:sz w:val="28"/>
          <w:szCs w:val="28"/>
        </w:rPr>
        <w:t>» уменьшить на 0,1 тыс. рублей субвенции на о</w:t>
      </w:r>
      <w:r w:rsidRPr="00B37548">
        <w:rPr>
          <w:sz w:val="28"/>
          <w:szCs w:val="28"/>
        </w:rPr>
        <w:t>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 w:val="28"/>
          <w:szCs w:val="28"/>
        </w:rPr>
        <w:t xml:space="preserve"> в соответствии с Законом забайкальского края «О бюджете Забайкальского края на 2025 год и плановый период2026 и 2027 годов»;</w:t>
      </w:r>
    </w:p>
    <w:p w:rsidR="00C84248" w:rsidRPr="00B50F51" w:rsidRDefault="00C84248" w:rsidP="002B7A42">
      <w:pPr>
        <w:pStyle w:val="ac"/>
        <w:jc w:val="both"/>
        <w:rPr>
          <w:sz w:val="28"/>
          <w:szCs w:val="28"/>
        </w:rPr>
      </w:pPr>
      <w:r w:rsidRPr="00B50F51">
        <w:rPr>
          <w:b/>
          <w:sz w:val="28"/>
          <w:szCs w:val="28"/>
        </w:rPr>
        <w:t>-</w:t>
      </w:r>
      <w:r w:rsidRPr="00B37548">
        <w:rPr>
          <w:sz w:val="28"/>
          <w:szCs w:val="28"/>
        </w:rPr>
        <w:t>по подразделу 06 «Обеспечение деятельности финансовых, налоговых и таможенных органов и органов финансового (финансово-бюджетного) надзора»</w:t>
      </w:r>
      <w:r w:rsidRPr="00B50F5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уменьшить</w:t>
      </w:r>
      <w:r w:rsidRPr="00B50F51">
        <w:rPr>
          <w:sz w:val="28"/>
          <w:szCs w:val="28"/>
        </w:rPr>
        <w:t xml:space="preserve"> бюджетные ассигнования </w:t>
      </w:r>
      <w:r>
        <w:rPr>
          <w:sz w:val="28"/>
          <w:szCs w:val="28"/>
        </w:rPr>
        <w:t>за счет местного бюджета</w:t>
      </w:r>
      <w:r w:rsidRPr="00B50F51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1266,2</w:t>
      </w:r>
      <w:r w:rsidRPr="00B50F51">
        <w:rPr>
          <w:sz w:val="28"/>
          <w:szCs w:val="28"/>
        </w:rPr>
        <w:t xml:space="preserve"> тыс. рублей,</w:t>
      </w:r>
      <w:r w:rsidRPr="00B50F51">
        <w:t xml:space="preserve"> </w:t>
      </w:r>
      <w:r w:rsidRPr="00B50F51">
        <w:rPr>
          <w:sz w:val="28"/>
          <w:szCs w:val="28"/>
        </w:rPr>
        <w:t>предусмотренные на фонд оплаты труда</w:t>
      </w:r>
      <w:r>
        <w:rPr>
          <w:sz w:val="28"/>
          <w:szCs w:val="28"/>
        </w:rPr>
        <w:t xml:space="preserve"> в целях приведения в соответствие с Заключением МФ ЗК</w:t>
      </w:r>
      <w:r w:rsidRPr="00B50F51">
        <w:rPr>
          <w:sz w:val="28"/>
          <w:szCs w:val="28"/>
        </w:rPr>
        <w:t xml:space="preserve">; </w:t>
      </w:r>
    </w:p>
    <w:p w:rsidR="00C84248" w:rsidRPr="00B50F51" w:rsidRDefault="00C84248" w:rsidP="002B7A42">
      <w:pPr>
        <w:pStyle w:val="ac"/>
        <w:jc w:val="both"/>
        <w:rPr>
          <w:sz w:val="28"/>
          <w:szCs w:val="28"/>
        </w:rPr>
      </w:pPr>
      <w:r w:rsidRPr="00B37548">
        <w:rPr>
          <w:sz w:val="28"/>
          <w:szCs w:val="28"/>
        </w:rPr>
        <w:t xml:space="preserve">- по подразделу 11 «Резервные фонды» </w:t>
      </w:r>
      <w:r w:rsidRPr="00B50F51">
        <w:rPr>
          <w:sz w:val="28"/>
          <w:szCs w:val="28"/>
        </w:rPr>
        <w:t xml:space="preserve">уменьшить на </w:t>
      </w:r>
      <w:r>
        <w:rPr>
          <w:sz w:val="28"/>
          <w:szCs w:val="28"/>
        </w:rPr>
        <w:t>30,4</w:t>
      </w:r>
      <w:r w:rsidRPr="00B50F51">
        <w:rPr>
          <w:sz w:val="28"/>
          <w:szCs w:val="28"/>
        </w:rPr>
        <w:t xml:space="preserve"> тыс., рублей бюджетные ассигнования в связи с перемещением на раздел 0113 «Другие общегосударственные вопросы» </w:t>
      </w:r>
      <w:proofErr w:type="gramStart"/>
      <w:r w:rsidRPr="00B50F51">
        <w:rPr>
          <w:sz w:val="28"/>
          <w:szCs w:val="28"/>
        </w:rPr>
        <w:t>согласно порядка</w:t>
      </w:r>
      <w:proofErr w:type="gramEnd"/>
      <w:r w:rsidRPr="00B50F51">
        <w:rPr>
          <w:sz w:val="28"/>
          <w:szCs w:val="28"/>
        </w:rPr>
        <w:t xml:space="preserve"> расходования средств резервного фонда администрации муниципального района «</w:t>
      </w:r>
      <w:proofErr w:type="spellStart"/>
      <w:r w:rsidRPr="00B50F51">
        <w:rPr>
          <w:sz w:val="28"/>
          <w:szCs w:val="28"/>
        </w:rPr>
        <w:t>Хилокский</w:t>
      </w:r>
      <w:proofErr w:type="spellEnd"/>
      <w:r w:rsidRPr="00B50F51">
        <w:rPr>
          <w:sz w:val="28"/>
          <w:szCs w:val="28"/>
        </w:rPr>
        <w:t xml:space="preserve"> район»;</w:t>
      </w:r>
    </w:p>
    <w:p w:rsidR="00C84248" w:rsidRPr="006154C2" w:rsidRDefault="00C84248" w:rsidP="002B7A42">
      <w:pPr>
        <w:pStyle w:val="ac"/>
        <w:jc w:val="both"/>
        <w:rPr>
          <w:sz w:val="28"/>
          <w:szCs w:val="28"/>
        </w:rPr>
      </w:pPr>
      <w:proofErr w:type="gramStart"/>
      <w:r w:rsidRPr="00B37548">
        <w:rPr>
          <w:sz w:val="28"/>
          <w:szCs w:val="28"/>
        </w:rPr>
        <w:t xml:space="preserve">- по подразделу 13 «Другие общегосударственные вопросы»  </w:t>
      </w:r>
      <w:r w:rsidRPr="00B50F51">
        <w:rPr>
          <w:sz w:val="28"/>
          <w:szCs w:val="28"/>
        </w:rPr>
        <w:t>у</w:t>
      </w:r>
      <w:r>
        <w:rPr>
          <w:sz w:val="28"/>
          <w:szCs w:val="28"/>
        </w:rPr>
        <w:t>меньш</w:t>
      </w:r>
      <w:r w:rsidRPr="00B50F51">
        <w:rPr>
          <w:sz w:val="28"/>
          <w:szCs w:val="28"/>
        </w:rPr>
        <w:t xml:space="preserve">ить на сумму </w:t>
      </w:r>
      <w:r>
        <w:rPr>
          <w:sz w:val="28"/>
          <w:szCs w:val="28"/>
        </w:rPr>
        <w:t>2537,0</w:t>
      </w:r>
      <w:r w:rsidRPr="00B50F51">
        <w:rPr>
          <w:sz w:val="28"/>
          <w:szCs w:val="28"/>
        </w:rPr>
        <w:t xml:space="preserve"> тыс. рублей, в том числе</w:t>
      </w:r>
      <w:r>
        <w:rPr>
          <w:sz w:val="28"/>
          <w:szCs w:val="28"/>
        </w:rPr>
        <w:t xml:space="preserve"> за счет уменьшения</w:t>
      </w:r>
      <w:r w:rsidRPr="00B50F51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B50F51">
        <w:rPr>
          <w:sz w:val="28"/>
          <w:szCs w:val="28"/>
        </w:rPr>
        <w:t xml:space="preserve"> оплаты труда</w:t>
      </w:r>
      <w:r>
        <w:rPr>
          <w:sz w:val="28"/>
          <w:szCs w:val="28"/>
        </w:rPr>
        <w:t xml:space="preserve"> на 4061,8</w:t>
      </w:r>
      <w:r w:rsidRPr="00B50F51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увеличения бюджетных ассигнований </w:t>
      </w:r>
      <w:r w:rsidRPr="00B50F51">
        <w:rPr>
          <w:sz w:val="28"/>
          <w:szCs w:val="28"/>
        </w:rPr>
        <w:t xml:space="preserve">на коммунальные услуги </w:t>
      </w:r>
      <w:r>
        <w:rPr>
          <w:sz w:val="28"/>
          <w:szCs w:val="28"/>
        </w:rPr>
        <w:t>на 331,3</w:t>
      </w:r>
      <w:r w:rsidRPr="00B50F51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увеличения расходов за счет остатков доходов от оказания платных услуг МКУ «Центр БУМТО» на 572,3 тыс. рублей, увеличения расходов за счет остатков </w:t>
      </w:r>
      <w:r w:rsidRPr="00830146">
        <w:rPr>
          <w:sz w:val="28"/>
          <w:szCs w:val="28"/>
        </w:rPr>
        <w:t>на сбалансированность из</w:t>
      </w:r>
      <w:proofErr w:type="gramEnd"/>
      <w:r w:rsidRPr="00830146">
        <w:rPr>
          <w:sz w:val="28"/>
          <w:szCs w:val="28"/>
        </w:rPr>
        <w:t xml:space="preserve"> краевого бюджета, выделенной на оказание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ВС РФ</w:t>
      </w:r>
      <w:r>
        <w:rPr>
          <w:sz w:val="28"/>
          <w:szCs w:val="28"/>
        </w:rPr>
        <w:t>,  в сумме 640,8 тыс. рублей;  уменьшения</w:t>
      </w:r>
      <w:r w:rsidRPr="00B50F5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0921D7">
        <w:rPr>
          <w:color w:val="000000"/>
          <w:sz w:val="28"/>
          <w:szCs w:val="28"/>
        </w:rPr>
        <w:t>отации бюджетам муниципальных районов, муниципальных и городских округов на финансовое обеспечение реализации мероприятий по проведению капитального ремонта жилых помещений отдельных категорий граждан</w:t>
      </w:r>
      <w:r>
        <w:rPr>
          <w:color w:val="000000"/>
          <w:sz w:val="28"/>
          <w:szCs w:val="28"/>
        </w:rPr>
        <w:t xml:space="preserve"> уменьшить на 50,0 тыс. рублей в соответствии с Законом Забайкальского края «О бюджете Забайкальского края на 2025 год и плановый период 2026 и 2027 годов»</w:t>
      </w:r>
      <w:r w:rsidRPr="00BE7719">
        <w:rPr>
          <w:color w:val="000000"/>
          <w:sz w:val="28"/>
          <w:szCs w:val="28"/>
        </w:rPr>
        <w:t>;</w:t>
      </w:r>
      <w:r w:rsidRPr="00B50F5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увеличения за счет перемещения средств резервного фонда в сумме 30,4 тыс. рублей.</w:t>
      </w:r>
    </w:p>
    <w:p w:rsidR="00C84248" w:rsidRDefault="00C84248" w:rsidP="002B7A42">
      <w:pPr>
        <w:pStyle w:val="ac"/>
        <w:jc w:val="both"/>
        <w:rPr>
          <w:sz w:val="28"/>
          <w:szCs w:val="28"/>
        </w:rPr>
      </w:pPr>
      <w:r w:rsidRPr="00011DDF">
        <w:rPr>
          <w:b/>
          <w:sz w:val="28"/>
          <w:szCs w:val="28"/>
        </w:rPr>
        <w:t>По разделу 03 «Национальная безопасность и правоохранительная деятельность»</w:t>
      </w:r>
      <w:r>
        <w:rPr>
          <w:sz w:val="28"/>
          <w:szCs w:val="28"/>
        </w:rPr>
        <w:t xml:space="preserve"> уменьшить бюджетные ассигнования на 565,1 тыс. рублей. В том числе:</w:t>
      </w:r>
    </w:p>
    <w:p w:rsidR="00C84248" w:rsidRPr="00011DDF" w:rsidRDefault="00C84248" w:rsidP="002B7A42">
      <w:pPr>
        <w:pStyle w:val="ac"/>
        <w:jc w:val="both"/>
        <w:rPr>
          <w:sz w:val="28"/>
          <w:szCs w:val="28"/>
        </w:rPr>
      </w:pPr>
      <w:r w:rsidRPr="00011DDF">
        <w:rPr>
          <w:b/>
          <w:sz w:val="28"/>
          <w:szCs w:val="28"/>
        </w:rPr>
        <w:lastRenderedPageBreak/>
        <w:t>- по подразделу 09</w:t>
      </w:r>
      <w:r>
        <w:rPr>
          <w:sz w:val="28"/>
          <w:szCs w:val="28"/>
        </w:rPr>
        <w:t xml:space="preserve"> «</w:t>
      </w:r>
      <w:r w:rsidRPr="00011DDF">
        <w:rPr>
          <w:sz w:val="28"/>
          <w:szCs w:val="28"/>
        </w:rPr>
        <w:t>Защита населения и территории от 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 xml:space="preserve">» по фонду оплаты труда работников в целях приведения в соответствие с Заключением МФ ЗК. </w:t>
      </w:r>
    </w:p>
    <w:p w:rsidR="00C84248" w:rsidRDefault="00C84248" w:rsidP="002B7A42">
      <w:pPr>
        <w:pStyle w:val="ac"/>
        <w:jc w:val="both"/>
        <w:rPr>
          <w:sz w:val="28"/>
          <w:szCs w:val="28"/>
        </w:rPr>
      </w:pPr>
      <w:r w:rsidRPr="00F82621">
        <w:rPr>
          <w:b/>
          <w:sz w:val="28"/>
          <w:szCs w:val="28"/>
        </w:rPr>
        <w:t xml:space="preserve">По разделу  04 «Национальная экономика» </w:t>
      </w:r>
      <w:r w:rsidRPr="00F82621">
        <w:rPr>
          <w:sz w:val="28"/>
          <w:szCs w:val="28"/>
        </w:rPr>
        <w:t xml:space="preserve">увеличить бюджетные ассигнования на </w:t>
      </w:r>
      <w:r>
        <w:rPr>
          <w:sz w:val="28"/>
          <w:szCs w:val="28"/>
        </w:rPr>
        <w:t xml:space="preserve">87776,5 </w:t>
      </w:r>
      <w:r w:rsidRPr="00F82621">
        <w:rPr>
          <w:sz w:val="28"/>
          <w:szCs w:val="28"/>
        </w:rPr>
        <w:t>тыс. рублей, в том числе: в том числе:</w:t>
      </w:r>
    </w:p>
    <w:p w:rsidR="00C84248" w:rsidRDefault="00C84248" w:rsidP="002B7A42">
      <w:pPr>
        <w:pStyle w:val="ac"/>
        <w:jc w:val="both"/>
        <w:rPr>
          <w:sz w:val="28"/>
          <w:szCs w:val="28"/>
        </w:rPr>
      </w:pPr>
      <w:proofErr w:type="gramStart"/>
      <w:r w:rsidRPr="00F82621">
        <w:rPr>
          <w:sz w:val="28"/>
          <w:szCs w:val="28"/>
        </w:rPr>
        <w:t xml:space="preserve">- </w:t>
      </w:r>
      <w:r w:rsidRPr="00F82621">
        <w:rPr>
          <w:b/>
          <w:sz w:val="28"/>
          <w:szCs w:val="28"/>
        </w:rPr>
        <w:t xml:space="preserve">по подразделу 09 «Дорожное хозяйство (дорожные фонды)» </w:t>
      </w:r>
      <w:r w:rsidRPr="00F82621">
        <w:rPr>
          <w:sz w:val="28"/>
          <w:szCs w:val="28"/>
        </w:rPr>
        <w:t xml:space="preserve">увеличить на </w:t>
      </w:r>
      <w:r>
        <w:rPr>
          <w:sz w:val="28"/>
          <w:szCs w:val="28"/>
        </w:rPr>
        <w:t>87776,5 тыс. рублей, в том числе за счет субсидии из бюджета Забайкальского края на с</w:t>
      </w:r>
      <w:r w:rsidRPr="00932AD3">
        <w:rPr>
          <w:sz w:val="28"/>
          <w:szCs w:val="28"/>
        </w:rPr>
        <w:t>троительство, реконструкци</w:t>
      </w:r>
      <w:r>
        <w:rPr>
          <w:sz w:val="28"/>
          <w:szCs w:val="28"/>
        </w:rPr>
        <w:t>ю</w:t>
      </w:r>
      <w:r w:rsidRPr="00932AD3">
        <w:rPr>
          <w:sz w:val="28"/>
          <w:szCs w:val="28"/>
        </w:rPr>
        <w:t>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</w:r>
      <w:r>
        <w:rPr>
          <w:sz w:val="28"/>
          <w:szCs w:val="28"/>
        </w:rPr>
        <w:t>, в сумме 38130,2 тыс. рублей, за счет субсидии на в</w:t>
      </w:r>
      <w:r w:rsidRPr="0035121E">
        <w:rPr>
          <w:sz w:val="28"/>
          <w:szCs w:val="28"/>
        </w:rPr>
        <w:t>осстановление автомобильных дорог</w:t>
      </w:r>
      <w:proofErr w:type="gramEnd"/>
      <w:r w:rsidRPr="0035121E">
        <w:rPr>
          <w:sz w:val="28"/>
          <w:szCs w:val="28"/>
        </w:rPr>
        <w:t xml:space="preserve"> общего пользования местного значения при ликвидации последствий чрезвычайных ситуаций</w:t>
      </w:r>
      <w:r>
        <w:rPr>
          <w:sz w:val="28"/>
          <w:szCs w:val="28"/>
        </w:rPr>
        <w:t xml:space="preserve"> из бюджета Забайкальского края, в сумме 53525,9 тыс. рублей, за счет сложившихся остатков дорожного фонда на 01.01.2025 года в сумме 4046,5 тыс. рублей. </w:t>
      </w:r>
    </w:p>
    <w:p w:rsidR="00C84248" w:rsidRPr="00297CB8" w:rsidRDefault="00177C18" w:rsidP="002B7A42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84248" w:rsidRPr="00EF2D18">
        <w:rPr>
          <w:b/>
          <w:sz w:val="28"/>
          <w:szCs w:val="28"/>
        </w:rPr>
        <w:t xml:space="preserve">По разделу 05 «Жилищно-коммунальное хозяйство» </w:t>
      </w:r>
      <w:r w:rsidR="00C84248" w:rsidRPr="00EF2D18">
        <w:rPr>
          <w:sz w:val="28"/>
          <w:szCs w:val="28"/>
        </w:rPr>
        <w:t xml:space="preserve">предлагается увеличить бюджетные ассигнования в сумме </w:t>
      </w:r>
      <w:r w:rsidR="00C84248">
        <w:rPr>
          <w:sz w:val="28"/>
          <w:szCs w:val="28"/>
        </w:rPr>
        <w:t>89235,6</w:t>
      </w:r>
      <w:r w:rsidR="00C84248" w:rsidRPr="00EF2D18">
        <w:rPr>
          <w:sz w:val="28"/>
          <w:szCs w:val="28"/>
        </w:rPr>
        <w:t xml:space="preserve"> тыс. руб., в том числе:</w:t>
      </w:r>
    </w:p>
    <w:p w:rsidR="00C84248" w:rsidRPr="00885498" w:rsidRDefault="00C84248" w:rsidP="002B7A42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по подразделу </w:t>
      </w:r>
      <w:r w:rsidRPr="00885498">
        <w:rPr>
          <w:b/>
          <w:sz w:val="28"/>
          <w:szCs w:val="28"/>
        </w:rPr>
        <w:t>02 «</w:t>
      </w:r>
      <w:r w:rsidRPr="00ED23A7">
        <w:rPr>
          <w:b/>
          <w:sz w:val="28"/>
          <w:szCs w:val="28"/>
        </w:rPr>
        <w:t>Коммунальное хозяйство»</w:t>
      </w:r>
      <w:r w:rsidRPr="00ED23A7">
        <w:rPr>
          <w:sz w:val="28"/>
          <w:szCs w:val="28"/>
        </w:rPr>
        <w:t xml:space="preserve"> уменьшить на </w:t>
      </w:r>
      <w:r>
        <w:rPr>
          <w:sz w:val="28"/>
          <w:szCs w:val="28"/>
        </w:rPr>
        <w:t>1223,0</w:t>
      </w:r>
      <w:r w:rsidRPr="00ED23A7">
        <w:rPr>
          <w:sz w:val="28"/>
          <w:szCs w:val="28"/>
        </w:rPr>
        <w:t xml:space="preserve"> тыс. рублей, в том числе за счет </w:t>
      </w:r>
      <w:r>
        <w:rPr>
          <w:sz w:val="28"/>
          <w:szCs w:val="28"/>
        </w:rPr>
        <w:t>увеличения бюджетных ассигнований на оплату коммунальных услуг и котельно-печного топлива в сумме 143,0 тыс. рублей, в связи с перемещением бюджетных ассигнований в сумме 1366,0 с подраздела 0502 на подраздел 0605 на ограждение свалок;</w:t>
      </w:r>
    </w:p>
    <w:p w:rsidR="00C84248" w:rsidRDefault="00C84248" w:rsidP="002B7A42">
      <w:pPr>
        <w:pStyle w:val="ac"/>
        <w:spacing w:after="0"/>
        <w:jc w:val="both"/>
        <w:rPr>
          <w:sz w:val="28"/>
          <w:szCs w:val="28"/>
        </w:rPr>
      </w:pPr>
      <w:r w:rsidRPr="00B50CDB">
        <w:rPr>
          <w:b/>
          <w:sz w:val="28"/>
          <w:szCs w:val="28"/>
        </w:rPr>
        <w:t>- по подразделу 03 «Благоустройство»</w:t>
      </w:r>
      <w:r w:rsidRPr="00885498">
        <w:rPr>
          <w:sz w:val="28"/>
          <w:szCs w:val="28"/>
        </w:rPr>
        <w:t xml:space="preserve"> увеличить на </w:t>
      </w:r>
      <w:r>
        <w:rPr>
          <w:sz w:val="28"/>
          <w:szCs w:val="28"/>
        </w:rPr>
        <w:t>90458,6</w:t>
      </w:r>
      <w:r w:rsidRPr="00885498">
        <w:rPr>
          <w:sz w:val="28"/>
          <w:szCs w:val="28"/>
        </w:rPr>
        <w:t xml:space="preserve"> тыс. рублей, в том числе</w:t>
      </w:r>
      <w:r>
        <w:rPr>
          <w:sz w:val="28"/>
          <w:szCs w:val="28"/>
        </w:rPr>
        <w:t>:</w:t>
      </w:r>
    </w:p>
    <w:p w:rsidR="00C84248" w:rsidRDefault="00C84248" w:rsidP="002B7A4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85498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с</w:t>
      </w:r>
      <w:r w:rsidRPr="00A5469F">
        <w:rPr>
          <w:sz w:val="28"/>
          <w:szCs w:val="28"/>
        </w:rPr>
        <w:t>убсидии бюджетам муниципальных районов, муниципальных и городских округов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sz w:val="28"/>
          <w:szCs w:val="28"/>
        </w:rPr>
        <w:t xml:space="preserve">, в сумме </w:t>
      </w:r>
      <w:r w:rsidRPr="00CC7A0C">
        <w:rPr>
          <w:sz w:val="28"/>
          <w:szCs w:val="28"/>
        </w:rPr>
        <w:t>80000,0</w:t>
      </w:r>
      <w:r>
        <w:rPr>
          <w:sz w:val="28"/>
          <w:szCs w:val="28"/>
        </w:rPr>
        <w:t xml:space="preserve"> тыс. рублей;</w:t>
      </w:r>
    </w:p>
    <w:p w:rsidR="00C84248" w:rsidRPr="00C84248" w:rsidRDefault="00C84248" w:rsidP="002B7A42">
      <w:pPr>
        <w:pStyle w:val="ac"/>
        <w:spacing w:after="0"/>
        <w:jc w:val="both"/>
        <w:rPr>
          <w:sz w:val="28"/>
          <w:szCs w:val="28"/>
        </w:rPr>
      </w:pPr>
      <w:r w:rsidRPr="00C84248">
        <w:rPr>
          <w:sz w:val="28"/>
          <w:szCs w:val="28"/>
        </w:rPr>
        <w:t xml:space="preserve"> - за счет субсидии на реализацию программ формирования современной городской среды в сумме 9036,9 тыс. рублей. </w:t>
      </w:r>
    </w:p>
    <w:p w:rsidR="00C84248" w:rsidRPr="00C84248" w:rsidRDefault="00C84248" w:rsidP="002B7A42">
      <w:pPr>
        <w:pStyle w:val="ac"/>
        <w:jc w:val="both"/>
        <w:rPr>
          <w:sz w:val="28"/>
          <w:szCs w:val="28"/>
        </w:rPr>
      </w:pPr>
      <w:r w:rsidRPr="00C84248">
        <w:rPr>
          <w:sz w:val="28"/>
          <w:szCs w:val="28"/>
        </w:rPr>
        <w:t>- за счет субсидии из краевого бюджета на реализацию мероприятий подпрограммы «Комплексное развитие сельских территорий» в сумме 1421,7 тыс. рублей;</w:t>
      </w:r>
    </w:p>
    <w:p w:rsidR="00C84248" w:rsidRPr="00C84248" w:rsidRDefault="00177C18" w:rsidP="002B7A42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C84248" w:rsidRPr="00C84248">
        <w:rPr>
          <w:b/>
          <w:sz w:val="28"/>
          <w:szCs w:val="28"/>
        </w:rPr>
        <w:t>По разделу 06 «Охрана окружающей среды»</w:t>
      </w:r>
      <w:r w:rsidR="00C84248" w:rsidRPr="00C84248">
        <w:rPr>
          <w:sz w:val="28"/>
          <w:szCs w:val="28"/>
        </w:rPr>
        <w:t xml:space="preserve"> увеличить бюджетные ассигнования на 6375,0 тыс. рублей, в том числе по подразделу 05 «Другие вопросы в области охраны окружающей среды» в связи с перемещением с подраздела 0502 «Коммунальное хозяйство» бюджетных ассигнований в сумме 1366,0 тыс. рублей на ограждение свалок, за счет остатков экологических платежей по состоянию на 01.01.2025 года в сумме 5009,0 тыс. рублей</w:t>
      </w:r>
      <w:proofErr w:type="gramEnd"/>
      <w:r w:rsidR="00C84248" w:rsidRPr="00C84248">
        <w:rPr>
          <w:sz w:val="28"/>
          <w:szCs w:val="28"/>
        </w:rPr>
        <w:t xml:space="preserve"> на изготовление ПСД.</w:t>
      </w:r>
    </w:p>
    <w:p w:rsidR="00C84248" w:rsidRPr="00C84248" w:rsidRDefault="00177C18" w:rsidP="002B7A42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C84248" w:rsidRPr="00C84248">
        <w:rPr>
          <w:b/>
          <w:sz w:val="28"/>
          <w:szCs w:val="28"/>
        </w:rPr>
        <w:t xml:space="preserve">По разделу 07 «Образование» </w:t>
      </w:r>
      <w:r w:rsidR="00C84248" w:rsidRPr="00C84248">
        <w:rPr>
          <w:sz w:val="28"/>
          <w:szCs w:val="28"/>
        </w:rPr>
        <w:t>предлагается увеличить бюджетные ассигнования на 135298,9 тыс. рублей, из них:</w:t>
      </w:r>
    </w:p>
    <w:p w:rsidR="00C84248" w:rsidRPr="00C84248" w:rsidRDefault="00C84248" w:rsidP="002B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b/>
          <w:sz w:val="28"/>
          <w:szCs w:val="28"/>
        </w:rPr>
        <w:t xml:space="preserve">- по подразделу 01 «Дошкольное образование» </w:t>
      </w:r>
      <w:r w:rsidRPr="00C84248">
        <w:rPr>
          <w:rFonts w:ascii="Times New Roman" w:hAnsi="Times New Roman" w:cs="Times New Roman"/>
          <w:sz w:val="28"/>
          <w:szCs w:val="28"/>
        </w:rPr>
        <w:t>уменьшить бюджетные ассигнования на сумму 317,3 тыс. рублей, из них:</w:t>
      </w:r>
    </w:p>
    <w:p w:rsidR="00C84248" w:rsidRPr="00C84248" w:rsidRDefault="00C84248" w:rsidP="002B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>- за счет уменьшения бюджетных ассигнований, предусмотренных на фонд оплаты труда, в сумме 4672,8 тыс. рублей;</w:t>
      </w:r>
    </w:p>
    <w:p w:rsidR="00C84248" w:rsidRPr="00C84248" w:rsidRDefault="00C84248" w:rsidP="002B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 xml:space="preserve">- за счет уменьшения бюджетных ассигнований, предусмотренных на оплату услуг ЧОП в сумме 1493,0 тыс. рублей; </w:t>
      </w:r>
    </w:p>
    <w:p w:rsidR="00C84248" w:rsidRPr="00C84248" w:rsidRDefault="00C84248" w:rsidP="00CB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48">
        <w:rPr>
          <w:rFonts w:ascii="Times New Roman" w:hAnsi="Times New Roman" w:cs="Times New Roman"/>
          <w:sz w:val="28"/>
          <w:szCs w:val="28"/>
        </w:rPr>
        <w:t>- за счет распределения остатков налоговых и неналоговых доходов, сложившихся на 01.01.2025 года в сумме 5848,5 тыс. рублей, из них на погашение кредиторской задолженности по коммунальным услугам на 01.01.2025 года в сумме 1679,1 тыс. рублей, на оплату услуг ЧОП (9 месяцев 2025 года) 2619,4 тыс. рублей, на медосмотры в сумме 800,0 тыс. рублей, на оплату услуг СЭС 330,0 тыс. рублей, на</w:t>
      </w:r>
      <w:proofErr w:type="gramEnd"/>
      <w:r w:rsidRPr="00C84248">
        <w:rPr>
          <w:rFonts w:ascii="Times New Roman" w:hAnsi="Times New Roman" w:cs="Times New Roman"/>
          <w:sz w:val="28"/>
          <w:szCs w:val="28"/>
        </w:rPr>
        <w:t xml:space="preserve"> оплату ОПС ООО «Фараон» 220,0 тыс. рублей, на текущий ремонт детских садов в сумме 200,0 тыс. рублей.</w:t>
      </w:r>
    </w:p>
    <w:p w:rsidR="00CB7FBA" w:rsidRDefault="00CB7FBA" w:rsidP="00CB7F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48" w:rsidRPr="00C84248" w:rsidRDefault="00C84248" w:rsidP="00CB7F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b/>
          <w:sz w:val="28"/>
          <w:szCs w:val="28"/>
        </w:rPr>
        <w:t xml:space="preserve">- по разделу 02 «Общее образование» </w:t>
      </w:r>
      <w:r w:rsidRPr="00C84248">
        <w:rPr>
          <w:rFonts w:ascii="Times New Roman" w:hAnsi="Times New Roman" w:cs="Times New Roman"/>
          <w:sz w:val="28"/>
          <w:szCs w:val="28"/>
        </w:rPr>
        <w:t>предлагается увеличить бюджетные ассигнования на сумму 137164,1 тыс. рублей, в том числе:</w:t>
      </w:r>
    </w:p>
    <w:p w:rsidR="00C84248" w:rsidRPr="00C84248" w:rsidRDefault="00C84248" w:rsidP="0053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>- за счет уменьшения бюджетных ассигнований, предусмотренных на фонд оплаты труда, в сумме 5862,2 тыс. рублей;</w:t>
      </w:r>
    </w:p>
    <w:p w:rsidR="00C84248" w:rsidRPr="00C84248" w:rsidRDefault="00C84248" w:rsidP="0053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 xml:space="preserve">- за счет уменьшения бюджетных ассигнований, предусмотренных на оплату услуг ЧОП в сумме 5475,0 тыс. рублей; </w:t>
      </w:r>
    </w:p>
    <w:p w:rsidR="00C84248" w:rsidRPr="00C84248" w:rsidRDefault="00C84248" w:rsidP="0053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>- за счет увеличения бюджетных ассигнований, предусмотренных на оплату коммунальных услуг и котельно-печного топлива в сумме 10735,7 тыс. рублей;</w:t>
      </w:r>
    </w:p>
    <w:p w:rsidR="00C84248" w:rsidRPr="00C84248" w:rsidRDefault="00C84248" w:rsidP="0053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>- за счет увеличения бюджетных ассигнований на уплату налога на имущество организаций школе № 23 п. Могзон в сумме 29000,0 тыс. рублей;</w:t>
      </w:r>
    </w:p>
    <w:p w:rsidR="00C84248" w:rsidRPr="00C84248" w:rsidRDefault="00C84248" w:rsidP="0053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48">
        <w:rPr>
          <w:rFonts w:ascii="Times New Roman" w:hAnsi="Times New Roman" w:cs="Times New Roman"/>
          <w:sz w:val="28"/>
          <w:szCs w:val="28"/>
        </w:rPr>
        <w:t>- за счет распределения остатков налоговых и неналоговых доходов, сложившихся на 01.01.2025 года в сумме 19711,6 тыс. рублей, из них на погашение кредиторской задолженности по коммунальным услугам на 01.01.2025 года в сумме 2407,3 тыс. рублей, на оплату услуг ЧОП (9 месяцев 2025 года) 9604,3 тыс. рублей, на медосмотры в сумме 2500,0 тыс. рублей, на оплату услуг СЭС 1100,0 тыс. рублей, на</w:t>
      </w:r>
      <w:proofErr w:type="gramEnd"/>
      <w:r w:rsidRPr="00C84248">
        <w:rPr>
          <w:rFonts w:ascii="Times New Roman" w:hAnsi="Times New Roman" w:cs="Times New Roman"/>
          <w:sz w:val="28"/>
          <w:szCs w:val="28"/>
        </w:rPr>
        <w:t xml:space="preserve"> оплату ОПС ООО «Фараон» 1300,0 тыс. рублей, на текущий ремонт детских садов в сумме 400,0 тыс. рублей, на обслуживание лифтов и вентиляции в школе № 23 п. Могзон 2400,0 тыс. рублей; </w:t>
      </w:r>
    </w:p>
    <w:p w:rsidR="00C84248" w:rsidRPr="00C84248" w:rsidRDefault="00C84248" w:rsidP="00533BAA">
      <w:pPr>
        <w:pStyle w:val="ac"/>
        <w:spacing w:after="0"/>
        <w:jc w:val="both"/>
        <w:rPr>
          <w:sz w:val="28"/>
          <w:szCs w:val="28"/>
        </w:rPr>
      </w:pPr>
      <w:r w:rsidRPr="00C84248">
        <w:rPr>
          <w:sz w:val="28"/>
          <w:szCs w:val="28"/>
        </w:rPr>
        <w:t>- в связи с выделением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на сумму 25941,6 тыс. рублей;</w:t>
      </w:r>
      <w:r w:rsidRPr="00C84248">
        <w:rPr>
          <w:sz w:val="28"/>
        </w:rPr>
        <w:tab/>
      </w:r>
    </w:p>
    <w:p w:rsidR="00C84248" w:rsidRPr="00C84248" w:rsidRDefault="00C84248" w:rsidP="00CB7FBA">
      <w:pPr>
        <w:pStyle w:val="ac"/>
        <w:spacing w:after="0"/>
        <w:jc w:val="both"/>
        <w:rPr>
          <w:sz w:val="28"/>
          <w:szCs w:val="28"/>
        </w:rPr>
      </w:pPr>
      <w:r w:rsidRPr="00C84248">
        <w:rPr>
          <w:sz w:val="28"/>
          <w:szCs w:val="28"/>
        </w:rPr>
        <w:t xml:space="preserve">-  </w:t>
      </w:r>
      <w:proofErr w:type="gramStart"/>
      <w:r w:rsidRPr="00C84248">
        <w:rPr>
          <w:sz w:val="28"/>
          <w:szCs w:val="28"/>
        </w:rPr>
        <w:t>в связи с выделением иных межбюджетных трансфертов бюджетам муниципальных районов на обеспечение бесплатным питанием детей из многодетных семей в муниципальных общеобразовательных организациях</w:t>
      </w:r>
      <w:proofErr w:type="gramEnd"/>
      <w:r w:rsidRPr="00C84248">
        <w:rPr>
          <w:sz w:val="28"/>
          <w:szCs w:val="28"/>
        </w:rPr>
        <w:t xml:space="preserve"> Забайкальского края, в сумме 16474,8 тыс. рублей;</w:t>
      </w:r>
    </w:p>
    <w:p w:rsidR="00C84248" w:rsidRPr="00C84248" w:rsidRDefault="00C84248" w:rsidP="00CB7FBA">
      <w:pPr>
        <w:pStyle w:val="ac"/>
        <w:spacing w:after="0"/>
        <w:jc w:val="both"/>
        <w:rPr>
          <w:sz w:val="28"/>
          <w:szCs w:val="28"/>
        </w:rPr>
      </w:pPr>
      <w:r w:rsidRPr="00C84248">
        <w:rPr>
          <w:sz w:val="28"/>
          <w:szCs w:val="28"/>
        </w:rPr>
        <w:lastRenderedPageBreak/>
        <w:t>- в связи с выделением иных межбюджетных трансфертов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сумме 46637,6 тыс. рублей;</w:t>
      </w:r>
    </w:p>
    <w:p w:rsidR="00CB7FBA" w:rsidRDefault="00C84248" w:rsidP="00533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b/>
          <w:sz w:val="28"/>
          <w:szCs w:val="28"/>
        </w:rPr>
        <w:t>- по разделу 03 «Дополнительное образование»</w:t>
      </w:r>
      <w:r w:rsidRPr="00C84248">
        <w:rPr>
          <w:rFonts w:ascii="Times New Roman" w:hAnsi="Times New Roman" w:cs="Times New Roman"/>
          <w:sz w:val="28"/>
          <w:szCs w:val="28"/>
        </w:rPr>
        <w:t xml:space="preserve"> уменьшить бюджетные ассигнования на сумму 4404,8 тыс. рублей, в том числе:</w:t>
      </w:r>
    </w:p>
    <w:p w:rsidR="00C84248" w:rsidRPr="00C84248" w:rsidRDefault="002B7A42" w:rsidP="00533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4248" w:rsidRPr="00C84248">
        <w:rPr>
          <w:rFonts w:ascii="Times New Roman" w:hAnsi="Times New Roman" w:cs="Times New Roman"/>
          <w:sz w:val="28"/>
          <w:szCs w:val="28"/>
        </w:rPr>
        <w:t>- за счет уменьшения бюджетных ассигнований, предусмотренных на фонд оплаты труда, в сумме 4659,4 тыс. рублей;</w:t>
      </w:r>
    </w:p>
    <w:p w:rsidR="00C84248" w:rsidRPr="00C84248" w:rsidRDefault="00C84248" w:rsidP="00533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>- за счет увеличения бюджетных ассигнований, предусмотренных на оплату коммунальных услуг и котельно-печного топлива в сумме 254,6 тыс. рублей;</w:t>
      </w:r>
    </w:p>
    <w:p w:rsidR="00C84248" w:rsidRPr="00C84248" w:rsidRDefault="00C84248" w:rsidP="002B7A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248">
        <w:rPr>
          <w:rFonts w:ascii="Times New Roman" w:hAnsi="Times New Roman" w:cs="Times New Roman"/>
          <w:b/>
          <w:sz w:val="28"/>
          <w:szCs w:val="28"/>
        </w:rPr>
        <w:t>- по разделу 09 «</w:t>
      </w:r>
      <w:r w:rsidRPr="00C84248">
        <w:rPr>
          <w:rFonts w:ascii="Times New Roman" w:hAnsi="Times New Roman" w:cs="Times New Roman"/>
          <w:b/>
          <w:bCs/>
          <w:sz w:val="28"/>
          <w:szCs w:val="28"/>
        </w:rPr>
        <w:t xml:space="preserve">Другие вопросы в области образования» </w:t>
      </w:r>
      <w:r w:rsidRPr="00C84248">
        <w:rPr>
          <w:rFonts w:ascii="Times New Roman" w:hAnsi="Times New Roman" w:cs="Times New Roman"/>
          <w:bCs/>
          <w:sz w:val="28"/>
          <w:szCs w:val="28"/>
        </w:rPr>
        <w:t>увеличить бюджетные ассигнования на сумму на 2856,9 тыс. рублей, в том числе:</w:t>
      </w:r>
    </w:p>
    <w:p w:rsidR="00C84248" w:rsidRPr="00C84248" w:rsidRDefault="00C84248" w:rsidP="00CB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>- за счет уменьшения бюджетных ассигнований, предусмотренных на фонд оплаты труда, в сумме 1141,6 тыс. рублей;</w:t>
      </w:r>
    </w:p>
    <w:p w:rsidR="00C84248" w:rsidRPr="00C84248" w:rsidRDefault="00C84248" w:rsidP="00CB7FBA">
      <w:pPr>
        <w:pStyle w:val="ac"/>
        <w:spacing w:after="0"/>
        <w:jc w:val="both"/>
        <w:rPr>
          <w:sz w:val="28"/>
          <w:szCs w:val="28"/>
        </w:rPr>
      </w:pPr>
      <w:r w:rsidRPr="00C84248">
        <w:rPr>
          <w:bCs/>
          <w:sz w:val="28"/>
          <w:szCs w:val="28"/>
        </w:rPr>
        <w:t xml:space="preserve">- </w:t>
      </w:r>
      <w:r w:rsidRPr="00C84248">
        <w:rPr>
          <w:sz w:val="28"/>
          <w:szCs w:val="28"/>
        </w:rPr>
        <w:t xml:space="preserve">иных межбюджетных трансфертов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организаций, на сумму 1054,6 тыс. рублей; </w:t>
      </w:r>
    </w:p>
    <w:p w:rsidR="00C84248" w:rsidRDefault="00C84248" w:rsidP="00CB7FBA">
      <w:pPr>
        <w:pStyle w:val="ac"/>
        <w:spacing w:after="0"/>
        <w:jc w:val="both"/>
        <w:rPr>
          <w:sz w:val="28"/>
          <w:szCs w:val="28"/>
        </w:rPr>
      </w:pPr>
      <w:r w:rsidRPr="00C84248">
        <w:rPr>
          <w:sz w:val="28"/>
          <w:szCs w:val="28"/>
        </w:rPr>
        <w:t>- субсидии бюджетам муниципальных районов, муниципальных и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на сумму 2943,9 тыс. рублей;</w:t>
      </w:r>
    </w:p>
    <w:p w:rsidR="00533BAA" w:rsidRPr="00C84248" w:rsidRDefault="00533BAA" w:rsidP="00CB7FBA">
      <w:pPr>
        <w:pStyle w:val="ac"/>
        <w:spacing w:after="0"/>
        <w:jc w:val="both"/>
        <w:rPr>
          <w:sz w:val="28"/>
          <w:szCs w:val="28"/>
        </w:rPr>
      </w:pPr>
    </w:p>
    <w:p w:rsidR="00C84248" w:rsidRPr="00C84248" w:rsidRDefault="00C84248" w:rsidP="002B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b/>
          <w:sz w:val="28"/>
          <w:szCs w:val="28"/>
        </w:rPr>
        <w:t xml:space="preserve">По разделу 08 «Культура, кинематография» </w:t>
      </w:r>
      <w:r w:rsidRPr="00C84248">
        <w:rPr>
          <w:rFonts w:ascii="Times New Roman" w:hAnsi="Times New Roman" w:cs="Times New Roman"/>
          <w:sz w:val="28"/>
          <w:szCs w:val="28"/>
        </w:rPr>
        <w:t>предлагается увеличить бюджетные ассигнования на 4432,0 тыс. руб., в том числе:</w:t>
      </w:r>
    </w:p>
    <w:p w:rsidR="00C84248" w:rsidRPr="00C84248" w:rsidRDefault="00C84248" w:rsidP="002B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248" w:rsidRPr="00C84248" w:rsidRDefault="00C84248" w:rsidP="002B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b/>
          <w:sz w:val="28"/>
          <w:szCs w:val="28"/>
        </w:rPr>
        <w:t xml:space="preserve">- по подразделу 01 «Культура» </w:t>
      </w:r>
      <w:r w:rsidRPr="00C84248">
        <w:rPr>
          <w:rFonts w:ascii="Times New Roman" w:hAnsi="Times New Roman" w:cs="Times New Roman"/>
          <w:sz w:val="28"/>
          <w:szCs w:val="28"/>
        </w:rPr>
        <w:t>предлагается увеличить бюджетные ассигнования на сумму 4646,9 тыс. рублей, в том числе за счет:</w:t>
      </w:r>
    </w:p>
    <w:p w:rsidR="00C84248" w:rsidRPr="00C84248" w:rsidRDefault="00C84248" w:rsidP="002B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>- за счет уменьшения бюджетных ассигнований, предусмотренных на фонд оплаты труда, в сумме 6108,9 тыс. рублей;</w:t>
      </w:r>
    </w:p>
    <w:p w:rsidR="00C84248" w:rsidRPr="00C84248" w:rsidRDefault="00C84248" w:rsidP="002B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>- за счет увеличения бюджетных ассигнований, предусмотренных на оплату коммунальных услуг и котельно-печного топлива в сумме 972,9 тыс. рублей;</w:t>
      </w:r>
    </w:p>
    <w:p w:rsidR="00C84248" w:rsidRPr="00C84248" w:rsidRDefault="00C84248" w:rsidP="002B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>- за счет распределения остатков налоговых и неналоговых доходов, сложившихся на 01.01.2025 года на погашение кредиторской задолженности по коммунальным услугам в сумме 1319,9 тыс. рублей;</w:t>
      </w:r>
    </w:p>
    <w:p w:rsidR="00C84248" w:rsidRPr="00C84248" w:rsidRDefault="00C84248" w:rsidP="002B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lastRenderedPageBreak/>
        <w:t>- субсидии на создание модельных муниципальных библиотек в сумме 8000,0 тыс. рублей;</w:t>
      </w:r>
    </w:p>
    <w:p w:rsidR="00C84248" w:rsidRPr="00C84248" w:rsidRDefault="00C84248" w:rsidP="002B7A42">
      <w:pPr>
        <w:pStyle w:val="ac"/>
        <w:spacing w:after="0"/>
        <w:jc w:val="both"/>
        <w:rPr>
          <w:sz w:val="28"/>
          <w:szCs w:val="28"/>
        </w:rPr>
      </w:pPr>
      <w:r w:rsidRPr="00C84248">
        <w:rPr>
          <w:sz w:val="28"/>
          <w:szCs w:val="28"/>
        </w:rPr>
        <w:t>- субсидии на государственную поддержку отрасли культуры (книжный фонд) на сумму 84,4 тыс. рублей;</w:t>
      </w:r>
    </w:p>
    <w:p w:rsidR="00C84248" w:rsidRPr="00C84248" w:rsidRDefault="00C84248" w:rsidP="002B7A42">
      <w:pPr>
        <w:pStyle w:val="ac"/>
        <w:spacing w:after="0"/>
        <w:jc w:val="both"/>
        <w:rPr>
          <w:sz w:val="28"/>
          <w:szCs w:val="28"/>
        </w:rPr>
      </w:pPr>
      <w:r w:rsidRPr="00C84248">
        <w:rPr>
          <w:sz w:val="28"/>
          <w:szCs w:val="28"/>
        </w:rPr>
        <w:t>- субсидии на обеспечение развития и укрепления материально-технической базы домов культуры в населенных пунктах с числом жителей до 50 тысяч человек на сумму 378,6 тыс. рублей;</w:t>
      </w:r>
    </w:p>
    <w:p w:rsidR="00C84248" w:rsidRPr="00C84248" w:rsidRDefault="00C84248" w:rsidP="00CB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b/>
          <w:sz w:val="28"/>
          <w:szCs w:val="28"/>
        </w:rPr>
        <w:t xml:space="preserve">- по подразделу 04 «Прочие учреждения культуры» </w:t>
      </w:r>
      <w:r w:rsidRPr="00C84248">
        <w:rPr>
          <w:rFonts w:ascii="Times New Roman" w:hAnsi="Times New Roman" w:cs="Times New Roman"/>
          <w:sz w:val="28"/>
          <w:szCs w:val="28"/>
        </w:rPr>
        <w:t>уменьшить бюджетные ассигнования на 214,9 тыс. рублей, в том числе:</w:t>
      </w:r>
    </w:p>
    <w:p w:rsidR="00C84248" w:rsidRPr="00C84248" w:rsidRDefault="00C84248" w:rsidP="00CB7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>- за счет уменьшения бюджетных ассигнований, предусмотренных на фонд оплаты труда, в сумме 270,3 тыс. рублей;</w:t>
      </w:r>
    </w:p>
    <w:p w:rsidR="00177C18" w:rsidRDefault="00C84248" w:rsidP="001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C84248">
        <w:rPr>
          <w:rFonts w:ascii="Times New Roman" w:hAnsi="Times New Roman" w:cs="Times New Roman"/>
          <w:sz w:val="28"/>
          <w:szCs w:val="28"/>
        </w:rPr>
        <w:t>- за счет увеличения бюджетных ассигнований, предусмотренных на оплату коммунальных услуг и котельно-печного топлива в сумме 55,4 тыс. рублей;</w:t>
      </w:r>
    </w:p>
    <w:p w:rsidR="00C84248" w:rsidRPr="00C84248" w:rsidRDefault="00177C18" w:rsidP="00177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84248" w:rsidRPr="00C84248">
        <w:rPr>
          <w:rFonts w:ascii="Times New Roman" w:hAnsi="Times New Roman" w:cs="Times New Roman"/>
          <w:b/>
          <w:sz w:val="28"/>
          <w:szCs w:val="28"/>
        </w:rPr>
        <w:t xml:space="preserve">По разделу 10 «Социальная политика» </w:t>
      </w:r>
      <w:r w:rsidR="00C84248" w:rsidRPr="00C84248">
        <w:rPr>
          <w:rFonts w:ascii="Times New Roman" w:hAnsi="Times New Roman" w:cs="Times New Roman"/>
          <w:sz w:val="28"/>
          <w:szCs w:val="28"/>
        </w:rPr>
        <w:t xml:space="preserve">увеличить бюджетные ассигнования на 1354,3 тыс. рублей по подразделу 04 «Охрана семьи и детства», в том числе: </w:t>
      </w:r>
    </w:p>
    <w:p w:rsidR="00C84248" w:rsidRPr="00C84248" w:rsidRDefault="00C84248" w:rsidP="00CB7FBA">
      <w:pPr>
        <w:pStyle w:val="ac"/>
        <w:spacing w:after="0"/>
        <w:ind w:firstLine="1418"/>
        <w:jc w:val="both"/>
        <w:rPr>
          <w:sz w:val="28"/>
          <w:szCs w:val="28"/>
        </w:rPr>
      </w:pPr>
      <w:r w:rsidRPr="00C84248">
        <w:rPr>
          <w:sz w:val="28"/>
          <w:szCs w:val="28"/>
        </w:rPr>
        <w:t xml:space="preserve">- в связи с выделением субсидии из федерального и краевого бюджетов на обеспечение жильём молодых семей </w:t>
      </w:r>
      <w:proofErr w:type="spellStart"/>
      <w:r w:rsidRPr="00C84248">
        <w:rPr>
          <w:sz w:val="28"/>
          <w:szCs w:val="28"/>
        </w:rPr>
        <w:t>Хилокского</w:t>
      </w:r>
      <w:proofErr w:type="spellEnd"/>
      <w:r w:rsidRPr="00C84248">
        <w:rPr>
          <w:sz w:val="28"/>
          <w:szCs w:val="28"/>
        </w:rPr>
        <w:t xml:space="preserve"> района в сумме 1354,3 тыс. рублей.</w:t>
      </w:r>
    </w:p>
    <w:p w:rsidR="00C84248" w:rsidRPr="00C84248" w:rsidRDefault="00C84248" w:rsidP="00177C18">
      <w:pPr>
        <w:pStyle w:val="ac"/>
        <w:spacing w:after="0"/>
        <w:jc w:val="both"/>
        <w:rPr>
          <w:bCs/>
          <w:sz w:val="28"/>
          <w:szCs w:val="28"/>
        </w:rPr>
      </w:pPr>
      <w:r w:rsidRPr="00C84248">
        <w:rPr>
          <w:b/>
          <w:sz w:val="28"/>
          <w:szCs w:val="28"/>
        </w:rPr>
        <w:t>По разделу 14 «</w:t>
      </w:r>
      <w:r w:rsidRPr="00C84248">
        <w:rPr>
          <w:b/>
          <w:bCs/>
          <w:sz w:val="28"/>
          <w:szCs w:val="28"/>
        </w:rPr>
        <w:t xml:space="preserve">Межбюджетные трансферты общего характера бюджетам бюджетной системы Российской Федерации» </w:t>
      </w:r>
      <w:r w:rsidRPr="00C84248">
        <w:rPr>
          <w:bCs/>
          <w:sz w:val="28"/>
          <w:szCs w:val="28"/>
        </w:rPr>
        <w:t>увеличить бюджетные ассигнования на сумму 11398,8 тыс. рублей, в том числе:</w:t>
      </w:r>
    </w:p>
    <w:p w:rsidR="00C84248" w:rsidRPr="00C84248" w:rsidRDefault="00C84248" w:rsidP="00CB7FBA">
      <w:pPr>
        <w:pStyle w:val="ac"/>
        <w:spacing w:after="0"/>
        <w:ind w:firstLine="1418"/>
        <w:jc w:val="both"/>
        <w:rPr>
          <w:sz w:val="28"/>
          <w:szCs w:val="28"/>
        </w:rPr>
      </w:pPr>
      <w:proofErr w:type="gramStart"/>
      <w:r w:rsidRPr="00C84248">
        <w:rPr>
          <w:bCs/>
          <w:sz w:val="28"/>
          <w:szCs w:val="28"/>
        </w:rPr>
        <w:t xml:space="preserve">- по подразделу 03 «Прочие межбюджетные трансферты общего характера» в связи с увеличением иных межбюджетных трансфертов на поддержку мер по обеспечению сбалансированности бюджетов поселений за счет остатков дотации, </w:t>
      </w:r>
      <w:r w:rsidRPr="00C84248">
        <w:rPr>
          <w:sz w:val="28"/>
          <w:szCs w:val="28"/>
        </w:rPr>
        <w:t xml:space="preserve">поступившей в 2024 году из краевого бюджета на содержание объектов и общественных пространств, благоустроенных в рамках реализации федеральных программ, в сумме 3746,5 тыс. рублей; </w:t>
      </w:r>
      <w:proofErr w:type="gramEnd"/>
    </w:p>
    <w:p w:rsidR="00C84248" w:rsidRDefault="00C84248" w:rsidP="00CB7FBA">
      <w:pPr>
        <w:pStyle w:val="ac"/>
        <w:spacing w:after="0"/>
        <w:ind w:firstLine="1418"/>
        <w:jc w:val="both"/>
        <w:rPr>
          <w:sz w:val="28"/>
          <w:szCs w:val="28"/>
        </w:rPr>
      </w:pPr>
      <w:r w:rsidRPr="00C84248">
        <w:rPr>
          <w:sz w:val="28"/>
          <w:szCs w:val="28"/>
        </w:rPr>
        <w:t xml:space="preserve">- за счет остатков дорожного фонда в сумме 7652,3 тыс. рублей на переданные полномочия по дорожной деятельности сельским поселениям. </w:t>
      </w:r>
    </w:p>
    <w:p w:rsidR="001360F3" w:rsidRDefault="001360F3" w:rsidP="00CB7FBA">
      <w:pPr>
        <w:pStyle w:val="ac"/>
        <w:spacing w:after="0"/>
        <w:ind w:firstLine="1418"/>
        <w:jc w:val="both"/>
        <w:rPr>
          <w:sz w:val="28"/>
          <w:szCs w:val="28"/>
        </w:rPr>
      </w:pPr>
    </w:p>
    <w:p w:rsidR="001360F3" w:rsidRPr="001360F3" w:rsidRDefault="001360F3" w:rsidP="0083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F3">
        <w:rPr>
          <w:rFonts w:ascii="Times New Roman" w:hAnsi="Times New Roman" w:cs="Times New Roman"/>
          <w:b/>
          <w:sz w:val="28"/>
          <w:szCs w:val="28"/>
        </w:rPr>
        <w:t xml:space="preserve">Изменения  показателей плановых назначений по расходам </w:t>
      </w:r>
    </w:p>
    <w:p w:rsidR="001360F3" w:rsidRDefault="001360F3" w:rsidP="0083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F3">
        <w:rPr>
          <w:rFonts w:ascii="Times New Roman" w:hAnsi="Times New Roman" w:cs="Times New Roman"/>
          <w:b/>
          <w:sz w:val="28"/>
          <w:szCs w:val="28"/>
        </w:rPr>
        <w:t>в разрезе муниципальных программ  и подпрограмм</w:t>
      </w:r>
    </w:p>
    <w:p w:rsidR="00CE59A3" w:rsidRDefault="00CE59A3" w:rsidP="00136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9A3" w:rsidRPr="00CE59A3" w:rsidRDefault="00CE59A3" w:rsidP="00837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373D4">
        <w:rPr>
          <w:rFonts w:ascii="Times New Roman" w:hAnsi="Times New Roman" w:cs="Times New Roman"/>
          <w:sz w:val="28"/>
          <w:szCs w:val="28"/>
        </w:rPr>
        <w:t xml:space="preserve">Уточненным Решением о бюджете на 2025 год предусмотрено финансирование </w:t>
      </w:r>
      <w:r w:rsidR="00546669" w:rsidRPr="008373D4">
        <w:rPr>
          <w:rFonts w:ascii="Times New Roman" w:hAnsi="Times New Roman" w:cs="Times New Roman"/>
          <w:sz w:val="28"/>
          <w:szCs w:val="28"/>
        </w:rPr>
        <w:t xml:space="preserve">9 </w:t>
      </w:r>
      <w:r w:rsidRPr="008373D4">
        <w:rPr>
          <w:rFonts w:ascii="Times New Roman" w:hAnsi="Times New Roman" w:cs="Times New Roman"/>
          <w:sz w:val="28"/>
          <w:szCs w:val="28"/>
        </w:rPr>
        <w:t>муниципальн</w:t>
      </w:r>
      <w:r w:rsidR="00546669" w:rsidRPr="008373D4">
        <w:rPr>
          <w:rFonts w:ascii="Times New Roman" w:hAnsi="Times New Roman" w:cs="Times New Roman"/>
          <w:sz w:val="28"/>
          <w:szCs w:val="28"/>
        </w:rPr>
        <w:t>ых программ</w:t>
      </w:r>
      <w:r w:rsidRPr="008373D4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8373D4" w:rsidRPr="008373D4">
        <w:rPr>
          <w:rFonts w:ascii="Times New Roman" w:hAnsi="Times New Roman" w:cs="Times New Roman"/>
          <w:sz w:val="28"/>
          <w:szCs w:val="28"/>
        </w:rPr>
        <w:t>1 047 554,5</w:t>
      </w:r>
      <w:r w:rsidRPr="008373D4">
        <w:rPr>
          <w:rFonts w:ascii="Times New Roman" w:hAnsi="Times New Roman" w:cs="Times New Roman"/>
          <w:sz w:val="28"/>
          <w:szCs w:val="28"/>
        </w:rPr>
        <w:t xml:space="preserve"> тыс. рублей, что в общих расходах бюджета муниципального образования составляет </w:t>
      </w:r>
      <w:r w:rsidR="008373D4" w:rsidRPr="008373D4">
        <w:rPr>
          <w:rFonts w:ascii="Times New Roman" w:hAnsi="Times New Roman" w:cs="Times New Roman"/>
          <w:sz w:val="28"/>
          <w:szCs w:val="28"/>
        </w:rPr>
        <w:t>95,6</w:t>
      </w:r>
      <w:r w:rsidRPr="008373D4">
        <w:rPr>
          <w:rFonts w:ascii="Times New Roman" w:hAnsi="Times New Roman" w:cs="Times New Roman"/>
          <w:sz w:val="28"/>
          <w:szCs w:val="28"/>
        </w:rPr>
        <w:t xml:space="preserve"> %. Проектом Решения предусматривается увеличение ассигнований на финансирование муниципальных программ на сумму </w:t>
      </w:r>
      <w:r w:rsidR="008373D4" w:rsidRPr="008373D4">
        <w:rPr>
          <w:rFonts w:ascii="Times New Roman" w:hAnsi="Times New Roman" w:cs="Times New Roman"/>
          <w:sz w:val="28"/>
          <w:szCs w:val="28"/>
        </w:rPr>
        <w:t>228226,7</w:t>
      </w:r>
      <w:r w:rsidRPr="008373D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373D4" w:rsidRPr="008373D4">
        <w:rPr>
          <w:rFonts w:ascii="Times New Roman" w:hAnsi="Times New Roman" w:cs="Times New Roman"/>
          <w:sz w:val="28"/>
          <w:szCs w:val="28"/>
        </w:rPr>
        <w:t>21,8</w:t>
      </w:r>
      <w:r w:rsidRPr="008373D4">
        <w:rPr>
          <w:rFonts w:ascii="Times New Roman" w:hAnsi="Times New Roman" w:cs="Times New Roman"/>
          <w:sz w:val="28"/>
          <w:szCs w:val="28"/>
        </w:rPr>
        <w:t xml:space="preserve"> %.</w:t>
      </w:r>
      <w:r w:rsidR="008373D4">
        <w:rPr>
          <w:rFonts w:ascii="Times New Roman" w:hAnsi="Times New Roman" w:cs="Times New Roman"/>
          <w:sz w:val="28"/>
          <w:szCs w:val="28"/>
        </w:rPr>
        <w:t xml:space="preserve"> Расходы по муниципальным программам в соответствии с внесением изменений в бюджет на 2025 год будут</w:t>
      </w:r>
      <w:proofErr w:type="gramEnd"/>
      <w:r w:rsidR="008373D4">
        <w:rPr>
          <w:rFonts w:ascii="Times New Roman" w:hAnsi="Times New Roman" w:cs="Times New Roman"/>
          <w:sz w:val="28"/>
          <w:szCs w:val="28"/>
        </w:rPr>
        <w:t xml:space="preserve"> составлять -1275781,2 </w:t>
      </w:r>
      <w:proofErr w:type="spellStart"/>
      <w:r w:rsidR="008373D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373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73D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373D4">
        <w:rPr>
          <w:rFonts w:ascii="Times New Roman" w:hAnsi="Times New Roman" w:cs="Times New Roman"/>
          <w:sz w:val="28"/>
          <w:szCs w:val="28"/>
        </w:rPr>
        <w:t xml:space="preserve"> или 89,5%</w:t>
      </w:r>
    </w:p>
    <w:p w:rsidR="008B63D3" w:rsidRDefault="008B63D3" w:rsidP="00837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3A" w:rsidRPr="00AB503A" w:rsidRDefault="00AB503A" w:rsidP="00837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503A">
        <w:rPr>
          <w:rFonts w:ascii="Times New Roman" w:hAnsi="Times New Roman" w:cs="Times New Roman"/>
          <w:sz w:val="28"/>
          <w:szCs w:val="28"/>
        </w:rPr>
        <w:lastRenderedPageBreak/>
        <w:t>Информация об изменении объемов бюджетных ассигнований на финансовое обеспечение реализации муниципальных программ округа представлена в таблице:</w:t>
      </w:r>
    </w:p>
    <w:p w:rsidR="00AB503A" w:rsidRDefault="00AB503A" w:rsidP="00CE59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40"/>
        <w:gridCol w:w="3933"/>
        <w:gridCol w:w="1812"/>
        <w:gridCol w:w="2120"/>
        <w:gridCol w:w="1626"/>
      </w:tblGrid>
      <w:tr w:rsidR="00153E61" w:rsidTr="004D4A6D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33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12" w:type="dxa"/>
          </w:tcPr>
          <w:p w:rsidR="008B63D3" w:rsidRDefault="008B63D3" w:rsidP="00D97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бюджет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63D3" w:rsidRDefault="008B63D3" w:rsidP="00D97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34.169</w:t>
            </w:r>
          </w:p>
          <w:p w:rsidR="008B63D3" w:rsidRPr="00C878CD" w:rsidRDefault="008B63D3" w:rsidP="00D97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2025 год</w:t>
            </w:r>
          </w:p>
        </w:tc>
        <w:tc>
          <w:tcPr>
            <w:tcW w:w="2120" w:type="dxa"/>
          </w:tcPr>
          <w:p w:rsidR="008B63D3" w:rsidRPr="00C878CD" w:rsidRDefault="008B63D3" w:rsidP="00D97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изменений согласно предоставленному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на 2025 год</w:t>
            </w:r>
          </w:p>
        </w:tc>
        <w:tc>
          <w:tcPr>
            <w:tcW w:w="1626" w:type="dxa"/>
          </w:tcPr>
          <w:p w:rsidR="008B63D3" w:rsidRPr="008B63D3" w:rsidRDefault="00153E61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153E61" w:rsidTr="004D4A6D">
        <w:trPr>
          <w:trHeight w:val="1335"/>
        </w:trPr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8B63D3" w:rsidRPr="00AB503A" w:rsidRDefault="00CE59A3" w:rsidP="00CE59A3">
            <w:pPr>
              <w:rPr>
                <w:rFonts w:ascii="Times New Roman" w:hAnsi="Times New Roman" w:cs="Times New Roman"/>
                <w:bCs/>
              </w:rPr>
            </w:pPr>
            <w:r w:rsidRPr="00CE59A3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и муниципальным долгом муниципального района "</w:t>
            </w:r>
            <w:proofErr w:type="spellStart"/>
            <w:r w:rsidRPr="00CE59A3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CE59A3">
              <w:rPr>
                <w:rFonts w:ascii="Times New Roman" w:hAnsi="Times New Roman" w:cs="Times New Roman"/>
                <w:bCs/>
              </w:rPr>
              <w:t xml:space="preserve"> район" на 2023-2027 годы"</w:t>
            </w:r>
          </w:p>
        </w:tc>
        <w:tc>
          <w:tcPr>
            <w:tcW w:w="1812" w:type="dxa"/>
            <w:vAlign w:val="center"/>
          </w:tcPr>
          <w:p w:rsidR="00153E61" w:rsidRPr="00671645" w:rsidRDefault="00153E61" w:rsidP="00153E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E61" w:rsidRPr="00671645" w:rsidRDefault="00153E61" w:rsidP="00153E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645">
              <w:rPr>
                <w:rFonts w:ascii="Times New Roman" w:hAnsi="Times New Roman" w:cs="Times New Roman"/>
                <w:bCs/>
                <w:sz w:val="28"/>
                <w:szCs w:val="28"/>
              </w:rPr>
              <w:t>71 661,4</w:t>
            </w:r>
          </w:p>
          <w:p w:rsidR="008B63D3" w:rsidRPr="00671645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153E61" w:rsidRPr="00671645" w:rsidRDefault="00153E61" w:rsidP="00153E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E61" w:rsidRPr="00671645" w:rsidRDefault="00153E61" w:rsidP="00153E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645">
              <w:rPr>
                <w:rFonts w:ascii="Times New Roman" w:hAnsi="Times New Roman" w:cs="Times New Roman"/>
                <w:bCs/>
                <w:sz w:val="28"/>
                <w:szCs w:val="28"/>
              </w:rPr>
              <w:t>70 643,0</w:t>
            </w:r>
          </w:p>
          <w:p w:rsidR="008B63D3" w:rsidRPr="00671645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8B63D3" w:rsidRPr="00671645" w:rsidRDefault="00153E61" w:rsidP="0079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645">
              <w:rPr>
                <w:rFonts w:ascii="Times New Roman" w:hAnsi="Times New Roman" w:cs="Times New Roman"/>
                <w:sz w:val="28"/>
                <w:szCs w:val="28"/>
              </w:rPr>
              <w:t>-1018,</w:t>
            </w:r>
            <w:r w:rsidR="007938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3E61" w:rsidTr="004D4A6D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8B63D3" w:rsidRPr="00AB503A" w:rsidRDefault="00AB503A" w:rsidP="00CE59A3">
            <w:pPr>
              <w:rPr>
                <w:rFonts w:ascii="Times New Roman" w:hAnsi="Times New Roman" w:cs="Times New Roman"/>
                <w:bCs/>
              </w:rPr>
            </w:pPr>
            <w:r w:rsidRPr="00AB503A">
              <w:rPr>
                <w:rFonts w:ascii="Times New Roman" w:hAnsi="Times New Roman" w:cs="Times New Roman"/>
                <w:bCs/>
              </w:rPr>
              <w:t>Муниципальная программа "Экономическое развитие муниципального района "</w:t>
            </w:r>
            <w:proofErr w:type="spellStart"/>
            <w:r w:rsidRPr="00AB503A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AB503A">
              <w:rPr>
                <w:rFonts w:ascii="Times New Roman" w:hAnsi="Times New Roman" w:cs="Times New Roman"/>
                <w:bCs/>
              </w:rPr>
              <w:t xml:space="preserve"> район" на 2023-2027 годы"</w:t>
            </w:r>
          </w:p>
        </w:tc>
        <w:tc>
          <w:tcPr>
            <w:tcW w:w="1812" w:type="dxa"/>
            <w:vAlign w:val="center"/>
          </w:tcPr>
          <w:p w:rsidR="00671645" w:rsidRPr="00671645" w:rsidRDefault="00671645" w:rsidP="006716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645">
              <w:rPr>
                <w:rFonts w:ascii="Times New Roman" w:hAnsi="Times New Roman" w:cs="Times New Roman"/>
                <w:bCs/>
                <w:sz w:val="28"/>
                <w:szCs w:val="28"/>
              </w:rPr>
              <w:t>65 277,0</w:t>
            </w:r>
          </w:p>
          <w:p w:rsidR="008B63D3" w:rsidRPr="00671645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671645" w:rsidRPr="00671645" w:rsidRDefault="00671645" w:rsidP="006716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645">
              <w:rPr>
                <w:rFonts w:ascii="Times New Roman" w:hAnsi="Times New Roman" w:cs="Times New Roman"/>
                <w:bCs/>
                <w:sz w:val="28"/>
                <w:szCs w:val="28"/>
              </w:rPr>
              <w:t>59 113,1</w:t>
            </w:r>
          </w:p>
          <w:p w:rsidR="008B63D3" w:rsidRPr="00671645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671645" w:rsidRPr="00671645" w:rsidRDefault="00671645" w:rsidP="006716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645">
              <w:rPr>
                <w:rFonts w:ascii="Times New Roman" w:hAnsi="Times New Roman" w:cs="Times New Roman"/>
                <w:bCs/>
                <w:sz w:val="28"/>
                <w:szCs w:val="28"/>
              </w:rPr>
              <w:t>-6 163,9</w:t>
            </w:r>
          </w:p>
          <w:p w:rsidR="008B63D3" w:rsidRPr="00671645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61" w:rsidTr="004D4A6D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</w:tcPr>
          <w:p w:rsidR="008B63D3" w:rsidRPr="00AB503A" w:rsidRDefault="00AB503A" w:rsidP="00CE59A3">
            <w:pPr>
              <w:rPr>
                <w:rFonts w:ascii="Times New Roman" w:hAnsi="Times New Roman" w:cs="Times New Roman"/>
                <w:bCs/>
              </w:rPr>
            </w:pPr>
            <w:r w:rsidRPr="00AB503A">
              <w:rPr>
                <w:rFonts w:ascii="Times New Roman" w:hAnsi="Times New Roman" w:cs="Times New Roman"/>
                <w:bCs/>
              </w:rPr>
              <w:t>Муниципальная программа "Совершенствование гражданской обороны, защиты населения и территорий муниципального района "</w:t>
            </w:r>
            <w:proofErr w:type="spellStart"/>
            <w:r w:rsidRPr="00AB503A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AB503A">
              <w:rPr>
                <w:rFonts w:ascii="Times New Roman" w:hAnsi="Times New Roman" w:cs="Times New Roman"/>
                <w:bCs/>
              </w:rPr>
              <w:t xml:space="preserve"> район" от чрезвычайных ситуаций природного и техногенного характера на 2023-2027 годы"</w:t>
            </w:r>
          </w:p>
        </w:tc>
        <w:tc>
          <w:tcPr>
            <w:tcW w:w="1812" w:type="dxa"/>
            <w:vAlign w:val="center"/>
          </w:tcPr>
          <w:p w:rsidR="008B63D3" w:rsidRPr="000553FA" w:rsidRDefault="000553FA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F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2120" w:type="dxa"/>
            <w:vAlign w:val="center"/>
          </w:tcPr>
          <w:p w:rsidR="008B63D3" w:rsidRPr="000553FA" w:rsidRDefault="000553FA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F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26" w:type="dxa"/>
            <w:vAlign w:val="center"/>
          </w:tcPr>
          <w:p w:rsidR="008B63D3" w:rsidRPr="000553FA" w:rsidRDefault="000553FA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F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3E61" w:rsidTr="004D4A6D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</w:tcPr>
          <w:p w:rsidR="008B63D3" w:rsidRPr="00AB503A" w:rsidRDefault="00AB503A" w:rsidP="00CE59A3">
            <w:pPr>
              <w:rPr>
                <w:rFonts w:ascii="Times New Roman" w:hAnsi="Times New Roman" w:cs="Times New Roman"/>
                <w:bCs/>
              </w:rPr>
            </w:pPr>
            <w:r w:rsidRPr="00AB503A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муниципального района "</w:t>
            </w:r>
            <w:proofErr w:type="spellStart"/>
            <w:r w:rsidRPr="00AB503A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AB503A">
              <w:rPr>
                <w:rFonts w:ascii="Times New Roman" w:hAnsi="Times New Roman" w:cs="Times New Roman"/>
                <w:bCs/>
              </w:rPr>
              <w:t xml:space="preserve"> район" на 2024-2028 годы</w:t>
            </w:r>
          </w:p>
        </w:tc>
        <w:tc>
          <w:tcPr>
            <w:tcW w:w="1812" w:type="dxa"/>
            <w:vAlign w:val="center"/>
          </w:tcPr>
          <w:p w:rsidR="008B63D3" w:rsidRPr="004D4A6D" w:rsidRDefault="000553FA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sz w:val="28"/>
                <w:szCs w:val="28"/>
              </w:rPr>
              <w:t>714,2</w:t>
            </w:r>
          </w:p>
        </w:tc>
        <w:tc>
          <w:tcPr>
            <w:tcW w:w="2120" w:type="dxa"/>
            <w:vAlign w:val="center"/>
          </w:tcPr>
          <w:p w:rsidR="008B63D3" w:rsidRPr="004D4A6D" w:rsidRDefault="000553FA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sz w:val="28"/>
                <w:szCs w:val="28"/>
              </w:rPr>
              <w:t>714,2</w:t>
            </w:r>
          </w:p>
        </w:tc>
        <w:tc>
          <w:tcPr>
            <w:tcW w:w="1626" w:type="dxa"/>
            <w:vAlign w:val="center"/>
          </w:tcPr>
          <w:p w:rsidR="008B63D3" w:rsidRPr="004D4A6D" w:rsidRDefault="000553FA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3E61" w:rsidTr="004D4A6D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</w:tcPr>
          <w:p w:rsidR="008B63D3" w:rsidRPr="00AB503A" w:rsidRDefault="00AB503A" w:rsidP="00CE59A3">
            <w:pPr>
              <w:rPr>
                <w:rFonts w:ascii="Times New Roman" w:hAnsi="Times New Roman" w:cs="Times New Roman"/>
                <w:bCs/>
              </w:rPr>
            </w:pPr>
            <w:r w:rsidRPr="00AB503A">
              <w:rPr>
                <w:rFonts w:ascii="Times New Roman" w:hAnsi="Times New Roman" w:cs="Times New Roman"/>
                <w:bCs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AB503A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AB503A">
              <w:rPr>
                <w:rFonts w:ascii="Times New Roman" w:hAnsi="Times New Roman" w:cs="Times New Roman"/>
                <w:bCs/>
              </w:rPr>
              <w:t xml:space="preserve"> район" на 2023-2027 годы"</w:t>
            </w:r>
          </w:p>
        </w:tc>
        <w:tc>
          <w:tcPr>
            <w:tcW w:w="1812" w:type="dxa"/>
            <w:vAlign w:val="center"/>
          </w:tcPr>
          <w:p w:rsidR="00107140" w:rsidRPr="004D4A6D" w:rsidRDefault="00107140" w:rsidP="001071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21 463,1</w:t>
            </w:r>
          </w:p>
          <w:p w:rsidR="008B63D3" w:rsidRPr="004D4A6D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107140" w:rsidRPr="004D4A6D" w:rsidRDefault="00107140" w:rsidP="001071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110 792,6</w:t>
            </w:r>
          </w:p>
          <w:p w:rsidR="008B63D3" w:rsidRPr="004D4A6D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4D4A6D" w:rsidRPr="004D4A6D" w:rsidRDefault="004D4A6D" w:rsidP="004D4A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89 329,5</w:t>
            </w:r>
          </w:p>
          <w:p w:rsidR="008B63D3" w:rsidRPr="004D4A6D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A6D" w:rsidTr="004D4A6D">
        <w:tc>
          <w:tcPr>
            <w:tcW w:w="540" w:type="dxa"/>
          </w:tcPr>
          <w:p w:rsidR="004D4A6D" w:rsidRPr="008B63D3" w:rsidRDefault="004D4A6D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</w:tcPr>
          <w:p w:rsidR="004D4A6D" w:rsidRPr="008E0D66" w:rsidRDefault="004D4A6D" w:rsidP="00CE59A3">
            <w:pPr>
              <w:rPr>
                <w:rFonts w:ascii="Times New Roman" w:hAnsi="Times New Roman" w:cs="Times New Roman"/>
                <w:bCs/>
              </w:rPr>
            </w:pPr>
            <w:r w:rsidRPr="008E0D66">
              <w:rPr>
                <w:rFonts w:ascii="Times New Roman" w:hAnsi="Times New Roman" w:cs="Times New Roman"/>
                <w:bCs/>
              </w:rPr>
              <w:t>Муниципальная программа "Культура муниципального района "</w:t>
            </w:r>
            <w:proofErr w:type="spellStart"/>
            <w:r w:rsidRPr="008E0D66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8E0D66">
              <w:rPr>
                <w:rFonts w:ascii="Times New Roman" w:hAnsi="Times New Roman" w:cs="Times New Roman"/>
                <w:bCs/>
              </w:rPr>
              <w:t xml:space="preserve"> район" на 2023-2027 годы"</w:t>
            </w:r>
          </w:p>
        </w:tc>
        <w:tc>
          <w:tcPr>
            <w:tcW w:w="1812" w:type="dxa"/>
            <w:vAlign w:val="center"/>
          </w:tcPr>
          <w:p w:rsidR="004D4A6D" w:rsidRPr="004D4A6D" w:rsidRDefault="004D4A6D" w:rsidP="007467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89 945,9</w:t>
            </w:r>
          </w:p>
          <w:p w:rsidR="004D4A6D" w:rsidRPr="004D4A6D" w:rsidRDefault="004D4A6D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4D4A6D" w:rsidRPr="004D4A6D" w:rsidRDefault="004D4A6D" w:rsidP="007467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92 180,2</w:t>
            </w:r>
          </w:p>
          <w:p w:rsidR="004D4A6D" w:rsidRPr="004D4A6D" w:rsidRDefault="004D4A6D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4D4A6D" w:rsidRPr="004D4A6D" w:rsidRDefault="00793851" w:rsidP="004D4A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4D4A6D"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2 234,3</w:t>
            </w:r>
          </w:p>
        </w:tc>
      </w:tr>
      <w:tr w:rsidR="00153E61" w:rsidTr="004D4A6D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</w:tcPr>
          <w:p w:rsidR="008B63D3" w:rsidRPr="008E0D66" w:rsidRDefault="008E0D66" w:rsidP="00CE59A3">
            <w:pPr>
              <w:rPr>
                <w:rFonts w:ascii="Times New Roman" w:hAnsi="Times New Roman" w:cs="Times New Roman"/>
                <w:bCs/>
              </w:rPr>
            </w:pPr>
            <w:r w:rsidRPr="008E0D66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муниципального района "</w:t>
            </w:r>
            <w:proofErr w:type="spellStart"/>
            <w:r w:rsidRPr="008E0D66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8E0D66">
              <w:rPr>
                <w:rFonts w:ascii="Times New Roman" w:hAnsi="Times New Roman" w:cs="Times New Roman"/>
                <w:bCs/>
              </w:rPr>
              <w:t xml:space="preserve"> район" на 2023-2027 годы"</w:t>
            </w:r>
          </w:p>
        </w:tc>
        <w:tc>
          <w:tcPr>
            <w:tcW w:w="1812" w:type="dxa"/>
            <w:vAlign w:val="center"/>
          </w:tcPr>
          <w:p w:rsidR="00E136FC" w:rsidRPr="004D4A6D" w:rsidRDefault="00E136FC" w:rsidP="00E1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774 482,9</w:t>
            </w:r>
          </w:p>
          <w:p w:rsidR="008B63D3" w:rsidRPr="004D4A6D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E136FC" w:rsidRPr="004D4A6D" w:rsidRDefault="00E136FC" w:rsidP="00E13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911 953,1</w:t>
            </w:r>
          </w:p>
          <w:p w:rsidR="008B63D3" w:rsidRPr="004D4A6D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4D4A6D" w:rsidRPr="004D4A6D" w:rsidRDefault="004D4A6D" w:rsidP="004D4A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137 470,2</w:t>
            </w:r>
          </w:p>
          <w:p w:rsidR="008B63D3" w:rsidRPr="004D4A6D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61" w:rsidTr="004D4A6D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</w:tcPr>
          <w:p w:rsidR="008B63D3" w:rsidRPr="008E0D66" w:rsidRDefault="008E0D66" w:rsidP="00CE59A3">
            <w:pPr>
              <w:rPr>
                <w:rFonts w:ascii="Times New Roman" w:hAnsi="Times New Roman" w:cs="Times New Roman"/>
                <w:bCs/>
              </w:rPr>
            </w:pPr>
            <w:r w:rsidRPr="008E0D66">
              <w:rPr>
                <w:rFonts w:ascii="Times New Roman" w:hAnsi="Times New Roman" w:cs="Times New Roman"/>
                <w:bCs/>
              </w:rPr>
              <w:t>Муниципальная программа "Безопасность гидротехнических сооружений, находящихся на территории муниципального района «</w:t>
            </w:r>
            <w:proofErr w:type="spellStart"/>
            <w:r w:rsidRPr="008E0D66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8E0D66">
              <w:rPr>
                <w:rFonts w:ascii="Times New Roman" w:hAnsi="Times New Roman" w:cs="Times New Roman"/>
                <w:bCs/>
              </w:rPr>
              <w:t xml:space="preserve"> район» 2023-2027 годов"</w:t>
            </w:r>
          </w:p>
        </w:tc>
        <w:tc>
          <w:tcPr>
            <w:tcW w:w="1812" w:type="dxa"/>
            <w:vAlign w:val="center"/>
          </w:tcPr>
          <w:p w:rsidR="008B63D3" w:rsidRPr="004D4A6D" w:rsidRDefault="004D4A6D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2120" w:type="dxa"/>
            <w:vAlign w:val="center"/>
          </w:tcPr>
          <w:p w:rsidR="008B63D3" w:rsidRPr="004D4A6D" w:rsidRDefault="004D4A6D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626" w:type="dxa"/>
            <w:vAlign w:val="center"/>
          </w:tcPr>
          <w:p w:rsidR="008B63D3" w:rsidRPr="004D4A6D" w:rsidRDefault="004D4A6D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3E61" w:rsidTr="004D4A6D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</w:tcPr>
          <w:p w:rsidR="008B63D3" w:rsidRPr="008E0D66" w:rsidRDefault="008E0D66" w:rsidP="00CE59A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D6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"Обеспечение экологической безопасности окружающей среды и населения муниципального района "</w:t>
            </w:r>
            <w:proofErr w:type="spellStart"/>
            <w:r w:rsidRPr="008E0D66">
              <w:rPr>
                <w:rFonts w:ascii="Times New Roman" w:hAnsi="Times New Roman" w:cs="Times New Roman"/>
                <w:bCs/>
                <w:color w:val="000000"/>
              </w:rPr>
              <w:t>Хилокский</w:t>
            </w:r>
            <w:proofErr w:type="spellEnd"/>
            <w:r w:rsidRPr="008E0D66">
              <w:rPr>
                <w:rFonts w:ascii="Times New Roman" w:hAnsi="Times New Roman" w:cs="Times New Roman"/>
                <w:bCs/>
                <w:color w:val="000000"/>
              </w:rPr>
              <w:t xml:space="preserve"> район" при обращении с отходами производства и потребления (2023-2026 годы)"</w:t>
            </w:r>
          </w:p>
        </w:tc>
        <w:tc>
          <w:tcPr>
            <w:tcW w:w="1812" w:type="dxa"/>
            <w:vAlign w:val="center"/>
          </w:tcPr>
          <w:p w:rsidR="004D4A6D" w:rsidRPr="004D4A6D" w:rsidRDefault="004D4A6D" w:rsidP="004D4A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22 610,0</w:t>
            </w:r>
          </w:p>
          <w:p w:rsidR="008B63D3" w:rsidRPr="004D4A6D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4D4A6D" w:rsidRPr="004D4A6D" w:rsidRDefault="004D4A6D" w:rsidP="004D4A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28 985,0</w:t>
            </w:r>
          </w:p>
          <w:p w:rsidR="008B63D3" w:rsidRPr="004D4A6D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4D4A6D" w:rsidRPr="004D4A6D" w:rsidRDefault="004D4A6D" w:rsidP="004D4A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6 375,0</w:t>
            </w:r>
          </w:p>
          <w:p w:rsidR="008B63D3" w:rsidRPr="004D4A6D" w:rsidRDefault="008B63D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51" w:rsidTr="006F5231">
        <w:tc>
          <w:tcPr>
            <w:tcW w:w="4473" w:type="dxa"/>
            <w:gridSpan w:val="2"/>
          </w:tcPr>
          <w:p w:rsidR="00793851" w:rsidRPr="00793851" w:rsidRDefault="00793851" w:rsidP="0079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5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1812" w:type="dxa"/>
          </w:tcPr>
          <w:p w:rsidR="00793851" w:rsidRPr="00793851" w:rsidRDefault="00793851" w:rsidP="0079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1 047 554,5</w:t>
            </w:r>
          </w:p>
        </w:tc>
        <w:tc>
          <w:tcPr>
            <w:tcW w:w="2120" w:type="dxa"/>
          </w:tcPr>
          <w:p w:rsidR="00793851" w:rsidRPr="00793851" w:rsidRDefault="00793851" w:rsidP="0079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1 275 781,2</w:t>
            </w:r>
          </w:p>
        </w:tc>
        <w:tc>
          <w:tcPr>
            <w:tcW w:w="1626" w:type="dxa"/>
          </w:tcPr>
          <w:p w:rsidR="00793851" w:rsidRPr="00793851" w:rsidRDefault="00793851" w:rsidP="0079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+228 226,7</w:t>
            </w:r>
          </w:p>
        </w:tc>
      </w:tr>
    </w:tbl>
    <w:p w:rsidR="008B63D3" w:rsidRPr="001360F3" w:rsidRDefault="008B63D3" w:rsidP="00136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0F3" w:rsidRDefault="001360F3" w:rsidP="00CB7FBA">
      <w:pPr>
        <w:pStyle w:val="ac"/>
        <w:spacing w:after="0"/>
        <w:ind w:firstLine="1418"/>
        <w:jc w:val="both"/>
        <w:rPr>
          <w:sz w:val="28"/>
          <w:szCs w:val="28"/>
        </w:rPr>
      </w:pPr>
    </w:p>
    <w:p w:rsidR="00BA4E24" w:rsidRDefault="00BA4E24" w:rsidP="00BA4E24">
      <w:pPr>
        <w:pStyle w:val="ac"/>
        <w:spacing w:after="0"/>
        <w:ind w:firstLine="1418"/>
        <w:jc w:val="center"/>
        <w:rPr>
          <w:b/>
          <w:sz w:val="28"/>
          <w:szCs w:val="28"/>
        </w:rPr>
      </w:pPr>
      <w:r w:rsidRPr="00BA4E24">
        <w:rPr>
          <w:b/>
          <w:sz w:val="28"/>
          <w:szCs w:val="28"/>
        </w:rPr>
        <w:t>Дефицит бюджета муниципального образования и источники его финансирования</w:t>
      </w:r>
    </w:p>
    <w:p w:rsidR="00F467A7" w:rsidRDefault="00F467A7" w:rsidP="00BA4E24">
      <w:pPr>
        <w:pStyle w:val="ac"/>
        <w:spacing w:after="0"/>
        <w:ind w:firstLine="1418"/>
        <w:jc w:val="center"/>
        <w:rPr>
          <w:b/>
          <w:sz w:val="28"/>
          <w:szCs w:val="28"/>
        </w:rPr>
      </w:pPr>
    </w:p>
    <w:p w:rsidR="00BA4E24" w:rsidRPr="00BA4E24" w:rsidRDefault="00BA4E24" w:rsidP="00CB7FBA">
      <w:pPr>
        <w:pStyle w:val="ac"/>
        <w:spacing w:after="0"/>
        <w:ind w:firstLine="1418"/>
        <w:jc w:val="both"/>
        <w:rPr>
          <w:sz w:val="28"/>
          <w:szCs w:val="28"/>
        </w:rPr>
      </w:pPr>
      <w:r>
        <w:t xml:space="preserve"> </w:t>
      </w:r>
      <w:r w:rsidRPr="00BA4E24">
        <w:rPr>
          <w:sz w:val="28"/>
          <w:szCs w:val="28"/>
        </w:rPr>
        <w:t>Проектом Решения предлагается утвердить дефицит бюджета в 202</w:t>
      </w:r>
      <w:r>
        <w:rPr>
          <w:sz w:val="28"/>
          <w:szCs w:val="28"/>
        </w:rPr>
        <w:t>5</w:t>
      </w:r>
      <w:r w:rsidRPr="00BA4E24">
        <w:rPr>
          <w:sz w:val="28"/>
          <w:szCs w:val="28"/>
        </w:rPr>
        <w:t xml:space="preserve"> году в размере </w:t>
      </w:r>
      <w:r>
        <w:rPr>
          <w:sz w:val="28"/>
          <w:szCs w:val="28"/>
        </w:rPr>
        <w:t>46923,4</w:t>
      </w:r>
      <w:r w:rsidRPr="00BA4E24">
        <w:rPr>
          <w:sz w:val="28"/>
          <w:szCs w:val="28"/>
        </w:rPr>
        <w:t xml:space="preserve"> тыс. рублей. Источник финансирования дефицита бюджета:</w:t>
      </w:r>
      <w:r w:rsidR="00BD6182">
        <w:rPr>
          <w:sz w:val="28"/>
          <w:szCs w:val="28"/>
        </w:rPr>
        <w:t xml:space="preserve"> частичное</w:t>
      </w:r>
      <w:r w:rsidRPr="00BA4E24">
        <w:rPr>
          <w:sz w:val="28"/>
          <w:szCs w:val="28"/>
        </w:rPr>
        <w:t xml:space="preserve"> изменение остатков средств на счетах по учету средств бюджетов в сумме </w:t>
      </w:r>
      <w:r w:rsidR="00BD6182">
        <w:rPr>
          <w:sz w:val="28"/>
          <w:szCs w:val="28"/>
        </w:rPr>
        <w:t xml:space="preserve"> (-51759,4 тыс. рублей), погашение по бюджетному кредиту в сумме  (+4836,0 </w:t>
      </w:r>
      <w:proofErr w:type="spellStart"/>
      <w:r w:rsidR="00BD6182">
        <w:rPr>
          <w:sz w:val="28"/>
          <w:szCs w:val="28"/>
        </w:rPr>
        <w:t>тыс</w:t>
      </w:r>
      <w:proofErr w:type="gramStart"/>
      <w:r w:rsidR="00BD6182">
        <w:rPr>
          <w:sz w:val="28"/>
          <w:szCs w:val="28"/>
        </w:rPr>
        <w:t>.р</w:t>
      </w:r>
      <w:proofErr w:type="gramEnd"/>
      <w:r w:rsidR="00BD6182">
        <w:rPr>
          <w:sz w:val="28"/>
          <w:szCs w:val="28"/>
        </w:rPr>
        <w:t>ублей</w:t>
      </w:r>
      <w:proofErr w:type="spellEnd"/>
      <w:r w:rsidR="00BD6182">
        <w:rPr>
          <w:sz w:val="28"/>
          <w:szCs w:val="28"/>
        </w:rPr>
        <w:t>).</w:t>
      </w:r>
      <w:r w:rsidRPr="00BA4E24">
        <w:rPr>
          <w:sz w:val="28"/>
          <w:szCs w:val="28"/>
        </w:rPr>
        <w:t xml:space="preserve"> Ограничения, установленные Бюджетным кодексом Российской Федерации по размеру дефицита бюджета (п. 3 ст. 92.1) не нарушен.</w:t>
      </w:r>
    </w:p>
    <w:p w:rsidR="00CB7FBA" w:rsidRDefault="00460A52" w:rsidP="00CB7FBA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460A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A42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2E5532" w:rsidRPr="002E5532" w:rsidRDefault="002E5532" w:rsidP="00CB7FBA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2E553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Выводы</w:t>
      </w:r>
    </w:p>
    <w:p w:rsidR="002E5532" w:rsidRPr="002E5532" w:rsidRDefault="002E5532" w:rsidP="00CB7FBA">
      <w:pPr>
        <w:tabs>
          <w:tab w:val="left" w:pos="709"/>
        </w:tabs>
        <w:suppressAutoHyphens/>
        <w:spacing w:after="0" w:line="240" w:lineRule="auto"/>
        <w:ind w:firstLine="141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E5532" w:rsidRPr="002E5532" w:rsidRDefault="002E5532" w:rsidP="00CB7FBA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</w:rPr>
      </w:pP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proofErr w:type="gramStart"/>
      <w:r w:rsidRPr="002E5532">
        <w:rPr>
          <w:rFonts w:ascii="Times New Roman" w:eastAsia="Lucida Sans Unicode" w:hAnsi="Times New Roman" w:cs="Times New Roman"/>
          <w:sz w:val="28"/>
          <w:szCs w:val="28"/>
        </w:rPr>
        <w:t>Заключение Контро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льно-счетного органа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>муниципального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район»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на проект Решения «О внесении изменений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в Решение «О бюджете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Lucida Sans Unicode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район» на 202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>5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год и плановый п</w:t>
      </w:r>
      <w:r>
        <w:rPr>
          <w:rFonts w:ascii="Times New Roman" w:eastAsia="Lucida Sans Unicode" w:hAnsi="Times New Roman" w:cs="Times New Roman"/>
          <w:sz w:val="28"/>
          <w:szCs w:val="28"/>
        </w:rPr>
        <w:t>ериод 202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>6</w:t>
      </w:r>
      <w:r>
        <w:rPr>
          <w:rFonts w:ascii="Times New Roman" w:eastAsia="Lucida Sans Unicode" w:hAnsi="Times New Roman" w:cs="Times New Roman"/>
          <w:sz w:val="28"/>
          <w:szCs w:val="28"/>
        </w:rPr>
        <w:t>-202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годов» подготовлено в соответствии с требованиями Бюджетного кодекса Российской Федерации, Положения о бюджетном процессе в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Хилокском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районе, Положения о КСО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Lucida Sans Unicode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район»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и иными нормативными правовыми актами.</w:t>
      </w:r>
      <w:proofErr w:type="gramEnd"/>
    </w:p>
    <w:p w:rsidR="002E5532" w:rsidRPr="002E5532" w:rsidRDefault="002E5532" w:rsidP="002B7A4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2. Проектом Решения планируется изменение основных характеристик бюджета муниципального </w:t>
      </w:r>
      <w:r>
        <w:rPr>
          <w:rFonts w:ascii="Times New Roman" w:eastAsia="Lucida Sans Unicode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район»  на 202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>5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год:</w:t>
      </w:r>
    </w:p>
    <w:p w:rsidR="002E5532" w:rsidRPr="002E5532" w:rsidRDefault="002E5532" w:rsidP="002B7A4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E5532">
        <w:rPr>
          <w:rFonts w:ascii="Times New Roman" w:eastAsia="Lucida Sans Unicode" w:hAnsi="Times New Roman" w:cs="Times New Roman"/>
          <w:sz w:val="28"/>
          <w:szCs w:val="28"/>
        </w:rPr>
        <w:t>-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доходы бюджета </w:t>
      </w:r>
      <w:r w:rsidR="00306F3B">
        <w:rPr>
          <w:rFonts w:ascii="Times New Roman" w:eastAsia="Lucida Sans Unicode" w:hAnsi="Times New Roman" w:cs="Times New Roman"/>
          <w:sz w:val="28"/>
          <w:szCs w:val="28"/>
        </w:rPr>
        <w:t xml:space="preserve">района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увеличиваются на 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>277008,4</w:t>
      </w:r>
      <w:r w:rsidR="00306F3B">
        <w:rPr>
          <w:rFonts w:ascii="Times New Roman" w:eastAsia="Lucida Sans Unicode" w:hAnsi="Times New Roman" w:cs="Times New Roman"/>
          <w:sz w:val="28"/>
          <w:szCs w:val="28"/>
        </w:rPr>
        <w:t xml:space="preserve"> тыс. рублей к первоначально утвержденному бюджету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>;</w:t>
      </w:r>
    </w:p>
    <w:p w:rsidR="002E5532" w:rsidRPr="002E5532" w:rsidRDefault="002E5532" w:rsidP="002B7A4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- расходы увеличиваются на 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>328767,8</w:t>
      </w:r>
      <w:r w:rsidR="000A6896">
        <w:rPr>
          <w:rFonts w:ascii="Times New Roman" w:eastAsia="Lucida Sans Unicode" w:hAnsi="Times New Roman" w:cs="Times New Roman"/>
          <w:sz w:val="28"/>
          <w:szCs w:val="28"/>
        </w:rPr>
        <w:t xml:space="preserve"> тыс. рублей к первоначально утвержденному бюджету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>;</w:t>
      </w:r>
    </w:p>
    <w:p w:rsidR="002E5532" w:rsidRPr="002E5532" w:rsidRDefault="002E5532" w:rsidP="002B7A4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</w:rPr>
      </w:pPr>
      <w:r w:rsidRPr="002E5532">
        <w:rPr>
          <w:rFonts w:ascii="Times New Roman" w:eastAsia="Lucida Sans Unicode" w:hAnsi="Times New Roman" w:cs="Times New Roman"/>
          <w:sz w:val="28"/>
          <w:szCs w:val="28"/>
        </w:rPr>
        <w:t>- д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ефицит бюджета составит 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>46923,4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тыс. руб.</w:t>
      </w:r>
    </w:p>
    <w:p w:rsidR="002E5532" w:rsidRPr="002E5532" w:rsidRDefault="002E5532" w:rsidP="002B7A4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3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. Проект Решения подготовлен в соответствии с требованиями Бюджетного кодекса Российской Федерации. </w:t>
      </w:r>
    </w:p>
    <w:p w:rsidR="00B122BB" w:rsidRDefault="00B122BB" w:rsidP="00032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441" w:rsidRDefault="000A6896" w:rsidP="000A68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B7FB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1E3F20" w:rsidRPr="00032441" w:rsidRDefault="001E3F20" w:rsidP="000A6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2441" w:rsidRPr="00E02961" w:rsidRDefault="00032441" w:rsidP="00CB7FBA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E02961">
        <w:rPr>
          <w:rFonts w:ascii="Times New Roman" w:hAnsi="Times New Roman" w:cs="Times New Roman"/>
          <w:sz w:val="28"/>
          <w:szCs w:val="28"/>
        </w:rPr>
        <w:t>Контрольно-</w:t>
      </w:r>
      <w:r w:rsidR="00381A43">
        <w:rPr>
          <w:rFonts w:ascii="Times New Roman" w:hAnsi="Times New Roman" w:cs="Times New Roman"/>
          <w:sz w:val="28"/>
          <w:szCs w:val="28"/>
        </w:rPr>
        <w:t>счетный орган муниципального района «</w:t>
      </w:r>
      <w:proofErr w:type="spellStart"/>
      <w:r w:rsidR="00381A4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81A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02961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381A43">
        <w:rPr>
          <w:rFonts w:ascii="Times New Roman" w:hAnsi="Times New Roman" w:cs="Times New Roman"/>
          <w:sz w:val="28"/>
          <w:szCs w:val="28"/>
        </w:rPr>
        <w:t>Совету муниципального района «</w:t>
      </w:r>
      <w:proofErr w:type="spellStart"/>
      <w:r w:rsidR="00381A4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81A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02961">
        <w:rPr>
          <w:rFonts w:ascii="Times New Roman" w:hAnsi="Times New Roman" w:cs="Times New Roman"/>
          <w:sz w:val="28"/>
          <w:szCs w:val="28"/>
        </w:rPr>
        <w:t xml:space="preserve"> принять решение</w:t>
      </w:r>
      <w:r w:rsidR="00AB10D3" w:rsidRPr="00E02961">
        <w:rPr>
          <w:rFonts w:ascii="Times New Roman" w:hAnsi="Times New Roman" w:cs="Times New Roman"/>
          <w:sz w:val="28"/>
          <w:szCs w:val="28"/>
        </w:rPr>
        <w:t xml:space="preserve"> </w:t>
      </w:r>
      <w:r w:rsidRPr="00E02961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381A43">
        <w:rPr>
          <w:rFonts w:ascii="Times New Roman" w:hAnsi="Times New Roman" w:cs="Times New Roman"/>
          <w:sz w:val="28"/>
          <w:szCs w:val="28"/>
        </w:rPr>
        <w:t>в бюджет  муниципального района «</w:t>
      </w:r>
      <w:proofErr w:type="spellStart"/>
      <w:r w:rsidR="00381A4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81A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122BB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6E1B">
        <w:rPr>
          <w:rFonts w:ascii="Times New Roman" w:hAnsi="Times New Roman" w:cs="Times New Roman"/>
          <w:sz w:val="28"/>
          <w:szCs w:val="28"/>
        </w:rPr>
        <w:t>5</w:t>
      </w:r>
      <w:r w:rsidR="00B122B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B6E1B">
        <w:rPr>
          <w:rFonts w:ascii="Times New Roman" w:hAnsi="Times New Roman" w:cs="Times New Roman"/>
          <w:sz w:val="28"/>
          <w:szCs w:val="28"/>
        </w:rPr>
        <w:t>6</w:t>
      </w:r>
      <w:r w:rsidR="00B122BB">
        <w:rPr>
          <w:rFonts w:ascii="Times New Roman" w:hAnsi="Times New Roman" w:cs="Times New Roman"/>
          <w:sz w:val="28"/>
          <w:szCs w:val="28"/>
        </w:rPr>
        <w:t>-202</w:t>
      </w:r>
      <w:r w:rsidR="000B6E1B">
        <w:rPr>
          <w:rFonts w:ascii="Times New Roman" w:hAnsi="Times New Roman" w:cs="Times New Roman"/>
          <w:sz w:val="28"/>
          <w:szCs w:val="28"/>
        </w:rPr>
        <w:t>7</w:t>
      </w:r>
      <w:r w:rsidR="00B122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2961">
        <w:rPr>
          <w:rFonts w:ascii="Times New Roman" w:hAnsi="Times New Roman" w:cs="Times New Roman"/>
          <w:sz w:val="28"/>
          <w:szCs w:val="28"/>
        </w:rPr>
        <w:t>».</w:t>
      </w:r>
    </w:p>
    <w:p w:rsidR="001E3F20" w:rsidRDefault="001E3F20" w:rsidP="00CB7FBA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1E3F20" w:rsidRDefault="001E3F20" w:rsidP="00C84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0B6E1B" w:rsidP="000A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E3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F20">
        <w:rPr>
          <w:rFonts w:ascii="Times New Roman" w:hAnsi="Times New Roman" w:cs="Times New Roman"/>
          <w:sz w:val="28"/>
          <w:szCs w:val="28"/>
        </w:rPr>
        <w:t>К</w:t>
      </w:r>
      <w:r w:rsidR="00032441" w:rsidRPr="00032441">
        <w:rPr>
          <w:rFonts w:ascii="Times New Roman" w:hAnsi="Times New Roman" w:cs="Times New Roman"/>
          <w:sz w:val="28"/>
          <w:szCs w:val="28"/>
        </w:rPr>
        <w:t>онтрольно-</w:t>
      </w:r>
      <w:r w:rsidR="00381A43">
        <w:rPr>
          <w:rFonts w:ascii="Times New Roman" w:hAnsi="Times New Roman" w:cs="Times New Roman"/>
          <w:sz w:val="28"/>
          <w:szCs w:val="28"/>
        </w:rPr>
        <w:t>счетного</w:t>
      </w:r>
      <w:proofErr w:type="gramEnd"/>
    </w:p>
    <w:p w:rsidR="00032441" w:rsidRDefault="00381A43" w:rsidP="000A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муниципального района</w:t>
      </w:r>
    </w:p>
    <w:p w:rsidR="00381A43" w:rsidRPr="00032441" w:rsidRDefault="00381A43" w:rsidP="000A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                                                    </w:t>
      </w:r>
      <w:r w:rsidR="00C801D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0B6E1B">
        <w:rPr>
          <w:rFonts w:ascii="Times New Roman" w:hAnsi="Times New Roman" w:cs="Times New Roman"/>
          <w:sz w:val="28"/>
          <w:szCs w:val="28"/>
        </w:rPr>
        <w:t>О.С.Малыгина</w:t>
      </w:r>
      <w:proofErr w:type="spellEnd"/>
    </w:p>
    <w:sectPr w:rsidR="00381A43" w:rsidRPr="00032441" w:rsidSect="00567E10">
      <w:footerReference w:type="default" r:id="rId9"/>
      <w:pgSz w:w="11906" w:h="16838"/>
      <w:pgMar w:top="964" w:right="96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73" w:rsidRDefault="008C4C73" w:rsidP="0026656A">
      <w:pPr>
        <w:spacing w:after="0" w:line="240" w:lineRule="auto"/>
      </w:pPr>
      <w:r>
        <w:separator/>
      </w:r>
    </w:p>
  </w:endnote>
  <w:endnote w:type="continuationSeparator" w:id="0">
    <w:p w:rsidR="008C4C73" w:rsidRDefault="008C4C73" w:rsidP="002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C57EC" w:rsidRPr="00496118" w:rsidRDefault="0088522A">
        <w:pPr>
          <w:pStyle w:val="a5"/>
          <w:jc w:val="center"/>
          <w:rPr>
            <w:rFonts w:ascii="Times New Roman" w:hAnsi="Times New Roman" w:cs="Times New Roman"/>
          </w:rPr>
        </w:pPr>
        <w:r w:rsidRPr="00496118">
          <w:rPr>
            <w:rFonts w:ascii="Times New Roman" w:hAnsi="Times New Roman" w:cs="Times New Roman"/>
          </w:rPr>
          <w:fldChar w:fldCharType="begin"/>
        </w:r>
        <w:r w:rsidR="00AC57EC" w:rsidRPr="00496118">
          <w:rPr>
            <w:rFonts w:ascii="Times New Roman" w:hAnsi="Times New Roman" w:cs="Times New Roman"/>
          </w:rPr>
          <w:instrText xml:space="preserve"> PAGE   \* MERGEFORMAT </w:instrText>
        </w:r>
        <w:r w:rsidRPr="00496118">
          <w:rPr>
            <w:rFonts w:ascii="Times New Roman" w:hAnsi="Times New Roman" w:cs="Times New Roman"/>
          </w:rPr>
          <w:fldChar w:fldCharType="separate"/>
        </w:r>
        <w:r w:rsidR="0090421E">
          <w:rPr>
            <w:rFonts w:ascii="Times New Roman" w:hAnsi="Times New Roman" w:cs="Times New Roman"/>
            <w:noProof/>
          </w:rPr>
          <w:t>14</w:t>
        </w:r>
        <w:r w:rsidRPr="00496118">
          <w:rPr>
            <w:rFonts w:ascii="Times New Roman" w:hAnsi="Times New Roman" w:cs="Times New Roman"/>
          </w:rPr>
          <w:fldChar w:fldCharType="end"/>
        </w:r>
      </w:p>
    </w:sdtContent>
  </w:sdt>
  <w:p w:rsidR="00AC57EC" w:rsidRDefault="00AC57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73" w:rsidRDefault="008C4C73" w:rsidP="0026656A">
      <w:pPr>
        <w:spacing w:after="0" w:line="240" w:lineRule="auto"/>
      </w:pPr>
      <w:r>
        <w:separator/>
      </w:r>
    </w:p>
  </w:footnote>
  <w:footnote w:type="continuationSeparator" w:id="0">
    <w:p w:rsidR="008C4C73" w:rsidRDefault="008C4C73" w:rsidP="0026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5EFC"/>
    <w:multiLevelType w:val="hybridMultilevel"/>
    <w:tmpl w:val="E290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455B1"/>
    <w:multiLevelType w:val="hybridMultilevel"/>
    <w:tmpl w:val="7950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91F51"/>
    <w:multiLevelType w:val="hybridMultilevel"/>
    <w:tmpl w:val="54C446CC"/>
    <w:lvl w:ilvl="0" w:tplc="4128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41"/>
    <w:rsid w:val="0000372C"/>
    <w:rsid w:val="000201D9"/>
    <w:rsid w:val="00030941"/>
    <w:rsid w:val="00032441"/>
    <w:rsid w:val="0003369F"/>
    <w:rsid w:val="00050845"/>
    <w:rsid w:val="00055068"/>
    <w:rsid w:val="000553FA"/>
    <w:rsid w:val="0006771A"/>
    <w:rsid w:val="000677A7"/>
    <w:rsid w:val="00075B2B"/>
    <w:rsid w:val="000775F7"/>
    <w:rsid w:val="00087E46"/>
    <w:rsid w:val="000A0C2C"/>
    <w:rsid w:val="000A659D"/>
    <w:rsid w:val="000A6768"/>
    <w:rsid w:val="000A6896"/>
    <w:rsid w:val="000B3973"/>
    <w:rsid w:val="000B6E1B"/>
    <w:rsid w:val="000D4FB5"/>
    <w:rsid w:val="001068FC"/>
    <w:rsid w:val="00107140"/>
    <w:rsid w:val="001072AA"/>
    <w:rsid w:val="0011425C"/>
    <w:rsid w:val="0013414F"/>
    <w:rsid w:val="001360F3"/>
    <w:rsid w:val="001407E5"/>
    <w:rsid w:val="0014247C"/>
    <w:rsid w:val="001435E4"/>
    <w:rsid w:val="00153E61"/>
    <w:rsid w:val="0015511D"/>
    <w:rsid w:val="00166F81"/>
    <w:rsid w:val="00171236"/>
    <w:rsid w:val="00173DF6"/>
    <w:rsid w:val="00177C18"/>
    <w:rsid w:val="00182DB5"/>
    <w:rsid w:val="0018558B"/>
    <w:rsid w:val="00187C84"/>
    <w:rsid w:val="00190DAD"/>
    <w:rsid w:val="0019162B"/>
    <w:rsid w:val="001C17A3"/>
    <w:rsid w:val="001D2CDE"/>
    <w:rsid w:val="001D308E"/>
    <w:rsid w:val="001E3F20"/>
    <w:rsid w:val="001F3C5F"/>
    <w:rsid w:val="0021158B"/>
    <w:rsid w:val="00215D7E"/>
    <w:rsid w:val="00223340"/>
    <w:rsid w:val="00256EC6"/>
    <w:rsid w:val="00260E33"/>
    <w:rsid w:val="002617CC"/>
    <w:rsid w:val="00264E25"/>
    <w:rsid w:val="00266087"/>
    <w:rsid w:val="0026656A"/>
    <w:rsid w:val="00275F5A"/>
    <w:rsid w:val="002763F0"/>
    <w:rsid w:val="00286AEB"/>
    <w:rsid w:val="002A7159"/>
    <w:rsid w:val="002B7A42"/>
    <w:rsid w:val="002D72FE"/>
    <w:rsid w:val="002E5532"/>
    <w:rsid w:val="002F1E11"/>
    <w:rsid w:val="002F480E"/>
    <w:rsid w:val="0030294E"/>
    <w:rsid w:val="00305B10"/>
    <w:rsid w:val="00306F3B"/>
    <w:rsid w:val="0033213A"/>
    <w:rsid w:val="00337660"/>
    <w:rsid w:val="0034061C"/>
    <w:rsid w:val="00340953"/>
    <w:rsid w:val="00343CCF"/>
    <w:rsid w:val="00360B4F"/>
    <w:rsid w:val="00366067"/>
    <w:rsid w:val="00381A43"/>
    <w:rsid w:val="00384E4B"/>
    <w:rsid w:val="00387EE5"/>
    <w:rsid w:val="00394F0F"/>
    <w:rsid w:val="00397F18"/>
    <w:rsid w:val="003B4F18"/>
    <w:rsid w:val="003E2AD0"/>
    <w:rsid w:val="003E2D92"/>
    <w:rsid w:val="00403766"/>
    <w:rsid w:val="00405093"/>
    <w:rsid w:val="00411B9C"/>
    <w:rsid w:val="00420C5B"/>
    <w:rsid w:val="004249BE"/>
    <w:rsid w:val="004364B5"/>
    <w:rsid w:val="00437387"/>
    <w:rsid w:val="0045028E"/>
    <w:rsid w:val="004506CD"/>
    <w:rsid w:val="004539EE"/>
    <w:rsid w:val="004541E5"/>
    <w:rsid w:val="00460A52"/>
    <w:rsid w:val="00460DE3"/>
    <w:rsid w:val="0046182F"/>
    <w:rsid w:val="004627B5"/>
    <w:rsid w:val="00473346"/>
    <w:rsid w:val="004745AA"/>
    <w:rsid w:val="00495CA9"/>
    <w:rsid w:val="00496118"/>
    <w:rsid w:val="004A1ECF"/>
    <w:rsid w:val="004A51FB"/>
    <w:rsid w:val="004D0D1B"/>
    <w:rsid w:val="004D2540"/>
    <w:rsid w:val="004D4A6D"/>
    <w:rsid w:val="004D551C"/>
    <w:rsid w:val="004D6161"/>
    <w:rsid w:val="004D6CA4"/>
    <w:rsid w:val="004E2EF3"/>
    <w:rsid w:val="004E715D"/>
    <w:rsid w:val="005062D8"/>
    <w:rsid w:val="00520340"/>
    <w:rsid w:val="00526211"/>
    <w:rsid w:val="00532565"/>
    <w:rsid w:val="00533BAA"/>
    <w:rsid w:val="00543839"/>
    <w:rsid w:val="00546669"/>
    <w:rsid w:val="00562C2C"/>
    <w:rsid w:val="00567E10"/>
    <w:rsid w:val="005A7516"/>
    <w:rsid w:val="005C3597"/>
    <w:rsid w:val="005C59D4"/>
    <w:rsid w:val="005C63FC"/>
    <w:rsid w:val="005C7794"/>
    <w:rsid w:val="005E02EF"/>
    <w:rsid w:val="00602591"/>
    <w:rsid w:val="00606D60"/>
    <w:rsid w:val="00626EFF"/>
    <w:rsid w:val="00644E76"/>
    <w:rsid w:val="0065020D"/>
    <w:rsid w:val="00651843"/>
    <w:rsid w:val="0065744E"/>
    <w:rsid w:val="00663B1A"/>
    <w:rsid w:val="00671645"/>
    <w:rsid w:val="00673DB0"/>
    <w:rsid w:val="00676F50"/>
    <w:rsid w:val="00684B5A"/>
    <w:rsid w:val="00693149"/>
    <w:rsid w:val="00694EFE"/>
    <w:rsid w:val="006C2063"/>
    <w:rsid w:val="006E4427"/>
    <w:rsid w:val="0071302B"/>
    <w:rsid w:val="00714EB5"/>
    <w:rsid w:val="007162CE"/>
    <w:rsid w:val="0072550D"/>
    <w:rsid w:val="00734B40"/>
    <w:rsid w:val="007452A0"/>
    <w:rsid w:val="0074674C"/>
    <w:rsid w:val="00765032"/>
    <w:rsid w:val="00765FF6"/>
    <w:rsid w:val="007702C0"/>
    <w:rsid w:val="007712C8"/>
    <w:rsid w:val="00780AF2"/>
    <w:rsid w:val="00793851"/>
    <w:rsid w:val="007A4D22"/>
    <w:rsid w:val="007B0B63"/>
    <w:rsid w:val="007B7796"/>
    <w:rsid w:val="007C716B"/>
    <w:rsid w:val="007D22BF"/>
    <w:rsid w:val="007E00C6"/>
    <w:rsid w:val="007E2FAC"/>
    <w:rsid w:val="007E3738"/>
    <w:rsid w:val="007E3B5B"/>
    <w:rsid w:val="007E7AAA"/>
    <w:rsid w:val="007F6FBF"/>
    <w:rsid w:val="008006FC"/>
    <w:rsid w:val="008029E6"/>
    <w:rsid w:val="008030E1"/>
    <w:rsid w:val="00813047"/>
    <w:rsid w:val="00821CF6"/>
    <w:rsid w:val="008373D4"/>
    <w:rsid w:val="0084601C"/>
    <w:rsid w:val="0085615C"/>
    <w:rsid w:val="00876FC4"/>
    <w:rsid w:val="0088522A"/>
    <w:rsid w:val="008A1A95"/>
    <w:rsid w:val="008B0CB9"/>
    <w:rsid w:val="008B3501"/>
    <w:rsid w:val="008B63D3"/>
    <w:rsid w:val="008C4C73"/>
    <w:rsid w:val="008D28EE"/>
    <w:rsid w:val="008D4209"/>
    <w:rsid w:val="008E0D66"/>
    <w:rsid w:val="008F0241"/>
    <w:rsid w:val="008F11AD"/>
    <w:rsid w:val="0090421E"/>
    <w:rsid w:val="00953D85"/>
    <w:rsid w:val="009622FF"/>
    <w:rsid w:val="00971085"/>
    <w:rsid w:val="00975EF1"/>
    <w:rsid w:val="0097720D"/>
    <w:rsid w:val="00980BFF"/>
    <w:rsid w:val="009820C6"/>
    <w:rsid w:val="0098296B"/>
    <w:rsid w:val="00984C59"/>
    <w:rsid w:val="00985403"/>
    <w:rsid w:val="009C1DC7"/>
    <w:rsid w:val="009D53A2"/>
    <w:rsid w:val="009E0A8B"/>
    <w:rsid w:val="009E6E10"/>
    <w:rsid w:val="009F65EF"/>
    <w:rsid w:val="00A00DE5"/>
    <w:rsid w:val="00A063F5"/>
    <w:rsid w:val="00A12D4A"/>
    <w:rsid w:val="00A2057E"/>
    <w:rsid w:val="00A30337"/>
    <w:rsid w:val="00A461E0"/>
    <w:rsid w:val="00A6489D"/>
    <w:rsid w:val="00A734E3"/>
    <w:rsid w:val="00A944E3"/>
    <w:rsid w:val="00AA5D83"/>
    <w:rsid w:val="00AA690B"/>
    <w:rsid w:val="00AA6ADA"/>
    <w:rsid w:val="00AB10D3"/>
    <w:rsid w:val="00AB503A"/>
    <w:rsid w:val="00AC4489"/>
    <w:rsid w:val="00AC57EC"/>
    <w:rsid w:val="00AC79D8"/>
    <w:rsid w:val="00AD5C29"/>
    <w:rsid w:val="00AE20B6"/>
    <w:rsid w:val="00B122BB"/>
    <w:rsid w:val="00B21902"/>
    <w:rsid w:val="00B25908"/>
    <w:rsid w:val="00B66F60"/>
    <w:rsid w:val="00B67552"/>
    <w:rsid w:val="00B83666"/>
    <w:rsid w:val="00B84C5D"/>
    <w:rsid w:val="00B95086"/>
    <w:rsid w:val="00BA01E6"/>
    <w:rsid w:val="00BA4E24"/>
    <w:rsid w:val="00BD6182"/>
    <w:rsid w:val="00BD680A"/>
    <w:rsid w:val="00BE1012"/>
    <w:rsid w:val="00BF663D"/>
    <w:rsid w:val="00C16183"/>
    <w:rsid w:val="00C1757E"/>
    <w:rsid w:val="00C239FE"/>
    <w:rsid w:val="00C2631D"/>
    <w:rsid w:val="00C33516"/>
    <w:rsid w:val="00C37452"/>
    <w:rsid w:val="00C42F3C"/>
    <w:rsid w:val="00C45A84"/>
    <w:rsid w:val="00C706B9"/>
    <w:rsid w:val="00C73E8F"/>
    <w:rsid w:val="00C741E5"/>
    <w:rsid w:val="00C801DE"/>
    <w:rsid w:val="00C84248"/>
    <w:rsid w:val="00C878CD"/>
    <w:rsid w:val="00CA1A9A"/>
    <w:rsid w:val="00CA2BFD"/>
    <w:rsid w:val="00CA51DD"/>
    <w:rsid w:val="00CB4FA0"/>
    <w:rsid w:val="00CB7FBA"/>
    <w:rsid w:val="00CD1C45"/>
    <w:rsid w:val="00CE5348"/>
    <w:rsid w:val="00CE59A3"/>
    <w:rsid w:val="00CE7B1A"/>
    <w:rsid w:val="00CF0D37"/>
    <w:rsid w:val="00D2172C"/>
    <w:rsid w:val="00D37B16"/>
    <w:rsid w:val="00D4775E"/>
    <w:rsid w:val="00D56743"/>
    <w:rsid w:val="00D57CF8"/>
    <w:rsid w:val="00D86DB5"/>
    <w:rsid w:val="00D91F4C"/>
    <w:rsid w:val="00D96B71"/>
    <w:rsid w:val="00DB6986"/>
    <w:rsid w:val="00DC2764"/>
    <w:rsid w:val="00DC6CC6"/>
    <w:rsid w:val="00DD7E50"/>
    <w:rsid w:val="00DF7F3E"/>
    <w:rsid w:val="00E0068E"/>
    <w:rsid w:val="00E02961"/>
    <w:rsid w:val="00E0550D"/>
    <w:rsid w:val="00E057B2"/>
    <w:rsid w:val="00E136FC"/>
    <w:rsid w:val="00E21D45"/>
    <w:rsid w:val="00E22A69"/>
    <w:rsid w:val="00E24578"/>
    <w:rsid w:val="00E3074C"/>
    <w:rsid w:val="00E31F6B"/>
    <w:rsid w:val="00E37ED9"/>
    <w:rsid w:val="00E47FE6"/>
    <w:rsid w:val="00E61C39"/>
    <w:rsid w:val="00E735A7"/>
    <w:rsid w:val="00E8377F"/>
    <w:rsid w:val="00E875E7"/>
    <w:rsid w:val="00EA6B0C"/>
    <w:rsid w:val="00EA7894"/>
    <w:rsid w:val="00EB50E0"/>
    <w:rsid w:val="00EB6591"/>
    <w:rsid w:val="00EB769B"/>
    <w:rsid w:val="00EE28F0"/>
    <w:rsid w:val="00EF236F"/>
    <w:rsid w:val="00F10080"/>
    <w:rsid w:val="00F14686"/>
    <w:rsid w:val="00F3263D"/>
    <w:rsid w:val="00F34713"/>
    <w:rsid w:val="00F467A7"/>
    <w:rsid w:val="00F53230"/>
    <w:rsid w:val="00F57C9C"/>
    <w:rsid w:val="00F57F0B"/>
    <w:rsid w:val="00F641F0"/>
    <w:rsid w:val="00F66233"/>
    <w:rsid w:val="00F72501"/>
    <w:rsid w:val="00F96303"/>
    <w:rsid w:val="00FA4E74"/>
    <w:rsid w:val="00FB2950"/>
    <w:rsid w:val="00FB65A1"/>
    <w:rsid w:val="00FC16DE"/>
    <w:rsid w:val="00FD12CC"/>
    <w:rsid w:val="00FD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iPriority w:val="99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  <w:style w:type="paragraph" w:styleId="ab">
    <w:name w:val="No Spacing"/>
    <w:basedOn w:val="a"/>
    <w:uiPriority w:val="1"/>
    <w:qFormat/>
    <w:rsid w:val="00A00DE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D72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D72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iPriority w:val="99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  <w:style w:type="paragraph" w:styleId="ab">
    <w:name w:val="No Spacing"/>
    <w:basedOn w:val="a"/>
    <w:uiPriority w:val="1"/>
    <w:qFormat/>
    <w:rsid w:val="00A00DE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D72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D72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8799-94D3-45CE-BB18-48ED6AD5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14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Руководитель</cp:lastModifiedBy>
  <cp:revision>94</cp:revision>
  <cp:lastPrinted>2025-02-27T06:14:00Z</cp:lastPrinted>
  <dcterms:created xsi:type="dcterms:W3CDTF">2025-02-24T04:49:00Z</dcterms:created>
  <dcterms:modified xsi:type="dcterms:W3CDTF">2025-02-27T06:15:00Z</dcterms:modified>
</cp:coreProperties>
</file>