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685" w:rsidRPr="002747F3" w:rsidRDefault="00FA0621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7F3">
        <w:rPr>
          <w:rFonts w:ascii="Times New Roman" w:hAnsi="Times New Roman" w:cs="Times New Roman"/>
          <w:b/>
          <w:sz w:val="28"/>
          <w:szCs w:val="28"/>
        </w:rPr>
        <w:t>ГЛАВА</w:t>
      </w:r>
      <w:r w:rsidR="008D0A37" w:rsidRPr="002747F3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</w:t>
      </w:r>
    </w:p>
    <w:p w:rsidR="008D0A37" w:rsidRPr="002747F3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7F3">
        <w:rPr>
          <w:rFonts w:ascii="Times New Roman" w:hAnsi="Times New Roman" w:cs="Times New Roman"/>
          <w:b/>
          <w:sz w:val="28"/>
          <w:szCs w:val="28"/>
        </w:rPr>
        <w:t>«ХИЛОКСКИЙ РАЙОН»</w:t>
      </w:r>
    </w:p>
    <w:p w:rsidR="008D0A37" w:rsidRPr="002747F3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D0A37" w:rsidRPr="002747F3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7F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D0A37" w:rsidRPr="002747F3" w:rsidRDefault="008D0A37" w:rsidP="008D0A3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7115C" w:rsidRPr="002747F3" w:rsidRDefault="00544F40" w:rsidP="00544F4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2747F3">
        <w:rPr>
          <w:rFonts w:ascii="Times New Roman" w:hAnsi="Times New Roman" w:cs="Times New Roman"/>
          <w:sz w:val="28"/>
          <w:szCs w:val="28"/>
        </w:rPr>
        <w:t>«</w:t>
      </w:r>
      <w:r w:rsidR="00EE20EB" w:rsidRPr="002747F3">
        <w:rPr>
          <w:rFonts w:ascii="Times New Roman" w:hAnsi="Times New Roman" w:cs="Times New Roman"/>
          <w:sz w:val="28"/>
          <w:szCs w:val="28"/>
        </w:rPr>
        <w:t xml:space="preserve"> </w:t>
      </w:r>
      <w:r w:rsidR="00D27B23" w:rsidRPr="002747F3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14015A">
        <w:rPr>
          <w:rFonts w:ascii="Times New Roman" w:hAnsi="Times New Roman" w:cs="Times New Roman"/>
          <w:sz w:val="28"/>
          <w:szCs w:val="28"/>
          <w:u w:val="single"/>
        </w:rPr>
        <w:t>7</w:t>
      </w:r>
      <w:r w:rsidR="00EE20EB" w:rsidRPr="002747F3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07705C" w:rsidRPr="002747F3">
        <w:rPr>
          <w:rFonts w:ascii="Times New Roman" w:hAnsi="Times New Roman" w:cs="Times New Roman"/>
          <w:sz w:val="28"/>
          <w:szCs w:val="28"/>
        </w:rPr>
        <w:t xml:space="preserve">» </w:t>
      </w:r>
      <w:r w:rsidR="00D27B23" w:rsidRPr="002747F3">
        <w:rPr>
          <w:rFonts w:ascii="Times New Roman" w:hAnsi="Times New Roman" w:cs="Times New Roman"/>
          <w:sz w:val="28"/>
          <w:szCs w:val="28"/>
        </w:rPr>
        <w:t>апреля</w:t>
      </w:r>
      <w:r w:rsidR="0007705C" w:rsidRPr="002747F3">
        <w:rPr>
          <w:rFonts w:ascii="Times New Roman" w:hAnsi="Times New Roman" w:cs="Times New Roman"/>
          <w:sz w:val="28"/>
          <w:szCs w:val="28"/>
        </w:rPr>
        <w:t xml:space="preserve"> 202</w:t>
      </w:r>
      <w:r w:rsidR="00D27B23" w:rsidRPr="002747F3">
        <w:rPr>
          <w:rFonts w:ascii="Times New Roman" w:hAnsi="Times New Roman" w:cs="Times New Roman"/>
          <w:sz w:val="28"/>
          <w:szCs w:val="28"/>
        </w:rPr>
        <w:t>5</w:t>
      </w:r>
      <w:r w:rsidRPr="002747F3"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</w:t>
      </w:r>
      <w:r w:rsidR="00F21D25" w:rsidRPr="002747F3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EE20EB" w:rsidRPr="002747F3">
        <w:rPr>
          <w:rFonts w:ascii="Times New Roman" w:hAnsi="Times New Roman" w:cs="Times New Roman"/>
          <w:sz w:val="28"/>
          <w:szCs w:val="28"/>
        </w:rPr>
        <w:t xml:space="preserve">  </w:t>
      </w:r>
      <w:r w:rsidRPr="002747F3">
        <w:rPr>
          <w:rFonts w:ascii="Times New Roman" w:hAnsi="Times New Roman" w:cs="Times New Roman"/>
          <w:sz w:val="28"/>
          <w:szCs w:val="28"/>
        </w:rPr>
        <w:t>№</w:t>
      </w:r>
      <w:r w:rsidR="00616886" w:rsidRPr="002747F3">
        <w:rPr>
          <w:rFonts w:ascii="Times New Roman" w:hAnsi="Times New Roman" w:cs="Times New Roman"/>
          <w:sz w:val="28"/>
          <w:szCs w:val="28"/>
        </w:rPr>
        <w:t xml:space="preserve"> </w:t>
      </w:r>
      <w:r w:rsidR="0014015A">
        <w:rPr>
          <w:rFonts w:ascii="Times New Roman" w:hAnsi="Times New Roman" w:cs="Times New Roman"/>
          <w:sz w:val="28"/>
          <w:szCs w:val="28"/>
        </w:rPr>
        <w:t>______</w:t>
      </w:r>
    </w:p>
    <w:p w:rsidR="00544F40" w:rsidRPr="002747F3" w:rsidRDefault="00544F40" w:rsidP="00544F4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44F40" w:rsidRPr="002747F3" w:rsidRDefault="00544F40" w:rsidP="00544F4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747F3">
        <w:rPr>
          <w:rFonts w:ascii="Times New Roman" w:hAnsi="Times New Roman" w:cs="Times New Roman"/>
          <w:sz w:val="28"/>
          <w:szCs w:val="28"/>
        </w:rPr>
        <w:t>г. Хилок</w:t>
      </w:r>
    </w:p>
    <w:p w:rsidR="00544F40" w:rsidRPr="002747F3" w:rsidRDefault="00544F40" w:rsidP="002747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747F3" w:rsidRPr="0014015A" w:rsidRDefault="002747F3" w:rsidP="0014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 ограничениях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</w:t>
      </w:r>
    </w:p>
    <w:p w:rsidR="002747F3" w:rsidRPr="0014015A" w:rsidRDefault="002747F3" w:rsidP="0014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2747F3" w:rsidRPr="0014015A" w:rsidRDefault="002747F3" w:rsidP="0014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proofErr w:type="gramStart"/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535 Лесного кодекса Российской Федерации, Порядком ограничения пребывания граждан в лесах и въезда в них транспортных средств, а также проведения в лесах определенных видов работ в целях обеспечения пожарной безопасности в лесах, утвержденным приказом Министерства природных ресурсов и экологии Российской Федерации от 6 сентября 2016 года № 457, в связи с принятием постановления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главы муниципального района «Хилокский</w:t>
      </w:r>
      <w:proofErr w:type="gramEnd"/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 район» № 65-п от 04 апреля 2025 года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, в целях обеспечения пожарной безопасности в лесах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муниципального района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постановляет: </w:t>
      </w:r>
    </w:p>
    <w:p w:rsidR="0014015A" w:rsidRPr="0014015A" w:rsidRDefault="002747F3" w:rsidP="0014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14015A" w:rsidRPr="0014015A">
        <w:rPr>
          <w:rFonts w:ascii="Times New Roman" w:hAnsi="Times New Roman" w:cs="Times New Roman"/>
          <w:color w:val="000000"/>
          <w:sz w:val="28"/>
          <w:szCs w:val="28"/>
        </w:rPr>
        <w:t>Ввести</w:t>
      </w:r>
    </w:p>
    <w:p w:rsidR="002747F3" w:rsidRPr="0014015A" w:rsidRDefault="002747F3" w:rsidP="0014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В период с 7 по 27 апреля 2025 года включительно ограничение пребывания граждан в лесах, расположенных на территории муниципального района «Хилокский район», в границах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Бадинского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Хилокского</w:t>
      </w:r>
      <w:r w:rsidRPr="0014015A">
        <w:rPr>
          <w:rFonts w:ascii="Times New Roman" w:hAnsi="Times New Roman" w:cs="Times New Roman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лесничеств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въезда в них транспортных средств, а также проведения в них определенных видов работ. </w:t>
      </w:r>
    </w:p>
    <w:p w:rsidR="002747F3" w:rsidRPr="0014015A" w:rsidRDefault="002747F3" w:rsidP="001401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2. Положения пункта 1 настоящего постановления не распространяются </w:t>
      </w:r>
      <w:proofErr w:type="gramStart"/>
      <w:r w:rsidRPr="0014015A"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14015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1) лиц, участвующих в работе межведомственных оперативных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мобильных групп;</w:t>
      </w:r>
    </w:p>
    <w:p w:rsidR="0014015A" w:rsidRPr="0014015A" w:rsidRDefault="0014015A" w:rsidP="0014015A">
      <w:pPr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2) должностных лиц, осуществляющих в пределах своей 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лесной контроль (надзор), федеральный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государственный пожарный надзор в лесах;</w:t>
      </w:r>
    </w:p>
    <w:p w:rsidR="0014015A" w:rsidRPr="0014015A" w:rsidRDefault="0014015A" w:rsidP="0014015A">
      <w:pPr>
        <w:spacing w:after="0" w:line="240" w:lineRule="auto"/>
        <w:ind w:right="-426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3) должностных лиц, осуществляющих в пределах своей компетенции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федеральный государственный охотничий контроль (надзор), должностных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лиц охотпользователей, лиц, осуществляющих охоту в целях обеспечения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ведения традиционного образа жизни и осуществления традиционной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хозяйственной деятельности коренных малочисленных народов Севера,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Сибири и Дальнего Востока Российской Федерации, регулирования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численности охотничьих ресурсов, осуществления научно-исследовательской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деятельности, образовательной деятельности;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4) сотрудников прокуратуры, следственного комитета, полиции, МЧС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России, задействованных в проведении мероприятий по профилактике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лесных пожаров, по выявлению и пресечению преступлений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административных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правонарушений в лесной сфере, в том числе членов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соответствующих следственно-оперативных групп;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5) лиц, осуществляющих мероприятия по сохранению лесов 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лесоустройству в соответствии со статьей 19 Лесного кодекса Российской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Федерации (за исключением лиц, осуществляющих использование лесов 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договорам аренды лесных участков (далее – арендаторы лесных участков);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6) арендаторов лесных участков, которые заключили договоры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(соглашения), предусматривающие участие сил </w:t>
      </w:r>
      <w:proofErr w:type="gramStart"/>
      <w:r w:rsidRPr="0014015A">
        <w:rPr>
          <w:rFonts w:ascii="Times New Roman" w:hAnsi="Times New Roman" w:cs="Times New Roman"/>
          <w:color w:val="000000"/>
          <w:sz w:val="28"/>
          <w:szCs w:val="28"/>
        </w:rPr>
        <w:t>и(</w:t>
      </w:r>
      <w:proofErr w:type="gramEnd"/>
      <w:r w:rsidRPr="0014015A">
        <w:rPr>
          <w:rFonts w:ascii="Times New Roman" w:hAnsi="Times New Roman" w:cs="Times New Roman"/>
          <w:color w:val="000000"/>
          <w:sz w:val="28"/>
          <w:szCs w:val="28"/>
        </w:rPr>
        <w:t>или) средств указанных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лиц в тушении лесных пожаров;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7) лиц, осуществляющих на договорной основе выполнение работ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(оказание услуг) по участию в тушении лесных пожаров (за исключением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арендаторов лесных участков);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8) лиц, осуществляющих геологическое изучение недр (по разрешению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Министерства природных ресурсов Забайкальского края на геологическое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изучение недр без предоставления лесных участков на землях лесного фонда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Забайкальского края);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9) лиц, осуществляющих заготовку древесины в соответствии со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статьей 291 Лесного кодекса Российской Федерации;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10) специализированные лесохозяйственные организации,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выполняющие работы по отводу и таксации лесосек, работы по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государственной инвентаризации лесов, работы по государственному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мониторингу воспроизводства лесов;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11) должностных лиц организаций (ремонтные бригады),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обслуживающих линейные объекты (линии электропередач, линии связи,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дороги, трубопроводы и сооружения, являющиеся неотъемлемой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технологической частью указанных объектов);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12) представителей Министерства обороны Российской Федерации и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Пограничного управления Федеральной службы безопасности Российской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Федерации по Забайкальскому краю;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13) лиц, осуществляющих функции по контролю и надзору в области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карантина растений;</w:t>
      </w:r>
    </w:p>
    <w:p w:rsidR="0014015A" w:rsidRPr="0014015A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14) детски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 оздоровительны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 лагер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>ь имени  Павлика Морозова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, осуществляющи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 свою деятельность на территории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лесного фонда, в том числе лиц, осуществляющих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перевозку детей по территории лесного фонда Забайкальского края в такие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лагеря и обратно к месту жительства.</w:t>
      </w:r>
    </w:p>
    <w:p w:rsidR="0014015A" w:rsidRPr="0014015A" w:rsidRDefault="009B700D" w:rsidP="009B700D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14015A" w:rsidRPr="0014015A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>Главам городских и сельских поселений муниципального района «Хилокский район»</w:t>
      </w:r>
    </w:p>
    <w:p w:rsidR="009B700D" w:rsidRDefault="0014015A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4015A">
        <w:rPr>
          <w:rFonts w:ascii="Times New Roman" w:hAnsi="Times New Roman" w:cs="Times New Roman"/>
          <w:color w:val="000000"/>
          <w:sz w:val="28"/>
          <w:szCs w:val="28"/>
        </w:rPr>
        <w:t>обеспечить проведение разъяснительной работы с населением о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4015A">
        <w:rPr>
          <w:rFonts w:ascii="Times New Roman" w:hAnsi="Times New Roman" w:cs="Times New Roman"/>
          <w:color w:val="000000"/>
          <w:sz w:val="28"/>
          <w:szCs w:val="28"/>
        </w:rPr>
        <w:t>необходимости соблюдения Ограничений</w:t>
      </w:r>
      <w:r w:rsidR="009B700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011FF" w:rsidRPr="0014015A" w:rsidRDefault="009B700D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ED7001" w:rsidRPr="0014015A">
        <w:rPr>
          <w:rFonts w:ascii="Times New Roman" w:hAnsi="Times New Roman" w:cs="Times New Roman"/>
          <w:sz w:val="28"/>
          <w:szCs w:val="28"/>
        </w:rPr>
        <w:t xml:space="preserve">. </w:t>
      </w:r>
      <w:r w:rsidR="00A011FF" w:rsidRPr="0014015A">
        <w:rPr>
          <w:rFonts w:ascii="Times New Roman" w:hAnsi="Times New Roman" w:cs="Times New Roman"/>
          <w:sz w:val="28"/>
          <w:szCs w:val="28"/>
        </w:rPr>
        <w:t>Опубликовать (обнародовать) настоящее постановление в соответствии с Уставом муниципального района «Хилокский район».</w:t>
      </w:r>
    </w:p>
    <w:p w:rsidR="00ED7001" w:rsidRPr="0014015A" w:rsidRDefault="009B700D" w:rsidP="001401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7001" w:rsidRPr="0014015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ED7001" w:rsidRPr="0014015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ED7001" w:rsidRPr="0014015A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242F7" w:rsidRPr="0014015A" w:rsidRDefault="00D242F7" w:rsidP="0014015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FB67FF" w:rsidRPr="0014015A" w:rsidRDefault="00ED7001" w:rsidP="001401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15A">
        <w:rPr>
          <w:rFonts w:ascii="Times New Roman" w:hAnsi="Times New Roman" w:cs="Times New Roman"/>
          <w:sz w:val="28"/>
          <w:szCs w:val="28"/>
        </w:rPr>
        <w:t>Глава муниципального района</w:t>
      </w:r>
    </w:p>
    <w:p w:rsidR="00ED7001" w:rsidRPr="002747F3" w:rsidRDefault="00ED7001" w:rsidP="0014015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4015A">
        <w:rPr>
          <w:rFonts w:ascii="Times New Roman" w:hAnsi="Times New Roman" w:cs="Times New Roman"/>
          <w:sz w:val="28"/>
          <w:szCs w:val="28"/>
        </w:rPr>
        <w:t>«Хилокский район»                                                                         К. В.</w:t>
      </w:r>
      <w:r w:rsidRPr="002747F3">
        <w:rPr>
          <w:rFonts w:ascii="Times New Roman" w:hAnsi="Times New Roman" w:cs="Times New Roman"/>
          <w:sz w:val="28"/>
          <w:szCs w:val="28"/>
        </w:rPr>
        <w:t xml:space="preserve"> Серов</w:t>
      </w:r>
    </w:p>
    <w:sectPr w:rsidR="00ED7001" w:rsidRPr="002747F3" w:rsidSect="009B700D">
      <w:pgSz w:w="11906" w:h="16838"/>
      <w:pgMar w:top="1134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96C13"/>
    <w:multiLevelType w:val="hybridMultilevel"/>
    <w:tmpl w:val="4B9AA872"/>
    <w:lvl w:ilvl="0" w:tplc="981E408A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07C1052"/>
    <w:multiLevelType w:val="hybridMultilevel"/>
    <w:tmpl w:val="84E82E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A37"/>
    <w:rsid w:val="000026A7"/>
    <w:rsid w:val="00021217"/>
    <w:rsid w:val="00022AF5"/>
    <w:rsid w:val="000714AF"/>
    <w:rsid w:val="00075C82"/>
    <w:rsid w:val="0007705C"/>
    <w:rsid w:val="000F21A5"/>
    <w:rsid w:val="0014015A"/>
    <w:rsid w:val="00177737"/>
    <w:rsid w:val="001E0685"/>
    <w:rsid w:val="002056EA"/>
    <w:rsid w:val="002747F3"/>
    <w:rsid w:val="002B044B"/>
    <w:rsid w:val="002C05C4"/>
    <w:rsid w:val="00327641"/>
    <w:rsid w:val="003774D1"/>
    <w:rsid w:val="00397CB8"/>
    <w:rsid w:val="003D3103"/>
    <w:rsid w:val="00413461"/>
    <w:rsid w:val="00481227"/>
    <w:rsid w:val="004B3F3D"/>
    <w:rsid w:val="004C57A7"/>
    <w:rsid w:val="004D491C"/>
    <w:rsid w:val="00544F40"/>
    <w:rsid w:val="005730D8"/>
    <w:rsid w:val="00597C1C"/>
    <w:rsid w:val="005A3666"/>
    <w:rsid w:val="00616886"/>
    <w:rsid w:val="006305DE"/>
    <w:rsid w:val="006A2518"/>
    <w:rsid w:val="007E7706"/>
    <w:rsid w:val="008D0A37"/>
    <w:rsid w:val="008D34BC"/>
    <w:rsid w:val="008E229E"/>
    <w:rsid w:val="009B700D"/>
    <w:rsid w:val="00A011FF"/>
    <w:rsid w:val="00A836CA"/>
    <w:rsid w:val="00AA5FCE"/>
    <w:rsid w:val="00AD25F5"/>
    <w:rsid w:val="00AF2A2A"/>
    <w:rsid w:val="00B7115C"/>
    <w:rsid w:val="00B753C4"/>
    <w:rsid w:val="00BD5D5C"/>
    <w:rsid w:val="00CC1B40"/>
    <w:rsid w:val="00CC7567"/>
    <w:rsid w:val="00D242F7"/>
    <w:rsid w:val="00D25CB5"/>
    <w:rsid w:val="00D27B23"/>
    <w:rsid w:val="00D73E35"/>
    <w:rsid w:val="00D8211D"/>
    <w:rsid w:val="00DC7A5E"/>
    <w:rsid w:val="00E21810"/>
    <w:rsid w:val="00ED7001"/>
    <w:rsid w:val="00EE20EB"/>
    <w:rsid w:val="00F21D25"/>
    <w:rsid w:val="00F22E21"/>
    <w:rsid w:val="00F45EA0"/>
    <w:rsid w:val="00FA0621"/>
    <w:rsid w:val="00FB6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6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22E2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A06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06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5DF1D04-CE60-49DC-8C9B-C2923D053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709</Words>
  <Characters>4046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Корвяков</dc:creator>
  <cp:lastModifiedBy>Алеев</cp:lastModifiedBy>
  <cp:revision>2</cp:revision>
  <cp:lastPrinted>2025-04-07T04:03:00Z</cp:lastPrinted>
  <dcterms:created xsi:type="dcterms:W3CDTF">2025-04-07T04:04:00Z</dcterms:created>
  <dcterms:modified xsi:type="dcterms:W3CDTF">2025-04-07T04:04:00Z</dcterms:modified>
</cp:coreProperties>
</file>