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9B" w:rsidRDefault="0074372D" w:rsidP="00227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74372D">
        <w:rPr>
          <w:rFonts w:ascii="Times New Roman" w:hAnsi="Times New Roman" w:cs="Times New Roman"/>
          <w:color w:val="FFFFFF" w:themeColor="background1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27D9B" w:rsidRDefault="00FC3132" w:rsidP="00227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227D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27D9B" w:rsidRDefault="00227D9B" w:rsidP="00227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«Хилокский район»</w:t>
      </w:r>
      <w:r w:rsidR="0074372D" w:rsidRPr="0074372D">
        <w:rPr>
          <w:rFonts w:ascii="Times New Roman" w:hAnsi="Times New Roman" w:cs="Times New Roman"/>
          <w:color w:val="FFFFFF" w:themeColor="background1"/>
          <w:sz w:val="28"/>
          <w:szCs w:val="28"/>
        </w:rPr>
        <w:t>_____</w:t>
      </w:r>
    </w:p>
    <w:p w:rsidR="00227D9B" w:rsidRDefault="00227D9B" w:rsidP="00227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FC3132">
        <w:rPr>
          <w:rFonts w:ascii="Times New Roman" w:hAnsi="Times New Roman" w:cs="Times New Roman"/>
          <w:sz w:val="28"/>
          <w:szCs w:val="28"/>
        </w:rPr>
        <w:t>А.Н. Ермолаев</w:t>
      </w:r>
      <w:bookmarkStart w:id="0" w:name="_GoBack"/>
      <w:bookmarkEnd w:id="0"/>
    </w:p>
    <w:p w:rsidR="0074372D" w:rsidRDefault="0074372D" w:rsidP="00227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2025 г.</w:t>
      </w:r>
    </w:p>
    <w:p w:rsidR="00227D9B" w:rsidRPr="00227D9B" w:rsidRDefault="00227D9B" w:rsidP="00227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227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227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2D" w:rsidRDefault="0074372D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2D" w:rsidRDefault="0074372D" w:rsidP="00743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2D" w:rsidRDefault="0074372D" w:rsidP="00743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2D" w:rsidRDefault="0074372D" w:rsidP="00743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2D" w:rsidRDefault="0074372D" w:rsidP="00743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2D" w:rsidRDefault="0074372D" w:rsidP="00743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227D9B" w:rsidRDefault="0074372D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МОНИТОРИНГА СОСТОЯНИЯ И ЗАГРЯЗНЕНИЯ ОКРУЖАЮЩЕЙ СРЕДЫ НА ТЕРРИТОРИИ ОБЪЕКТА РАЗМЕЩЕНИЯ ОТХОДОВ И В ПРЕДЕЛАХ ЕГО ВОЗДЕЙСТВИЯ НА ОКРУЖАЮЩУЮ СРЕДУ</w:t>
      </w: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74372D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размещения отходов расположен:</w:t>
      </w:r>
    </w:p>
    <w:p w:rsidR="0074372D" w:rsidRDefault="0074372D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край, Хилокский район, г. Хилок</w:t>
      </w: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9B" w:rsidRPr="0074372D" w:rsidRDefault="00227D9B" w:rsidP="00636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7D9B" w:rsidRPr="0074372D" w:rsidRDefault="0074372D" w:rsidP="00636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72D">
        <w:rPr>
          <w:rFonts w:ascii="Times New Roman" w:hAnsi="Times New Roman" w:cs="Times New Roman"/>
          <w:sz w:val="28"/>
          <w:szCs w:val="28"/>
        </w:rPr>
        <w:t>г. Хилок, 2025 г.</w:t>
      </w:r>
    </w:p>
    <w:p w:rsidR="00227D9B" w:rsidRDefault="00036CE0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27D9B" w:rsidRDefault="00227D9B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-1354953933"/>
        <w:docPartObj>
          <w:docPartGallery w:val="Table of Contents"/>
          <w:docPartUnique/>
        </w:docPartObj>
      </w:sdtPr>
      <w:sdtEndPr/>
      <w:sdtContent>
        <w:p w:rsidR="0074372D" w:rsidRPr="00036CE0" w:rsidRDefault="0074372D" w:rsidP="00036CE0">
          <w:pPr>
            <w:pStyle w:val="aa"/>
            <w:numPr>
              <w:ilvl w:val="0"/>
              <w:numId w:val="0"/>
            </w:numPr>
            <w:ind w:left="720"/>
            <w:jc w:val="center"/>
            <w:rPr>
              <w:rFonts w:cs="Times New Roman"/>
            </w:rPr>
          </w:pPr>
        </w:p>
        <w:p w:rsidR="00036CE0" w:rsidRPr="00036CE0" w:rsidRDefault="0074372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36C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36C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36C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8907602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ОБЩИЕ СВЕДЕНИЯ ОБ ОБЪЕКТЕ РАЗМЕЩЕНИЯ ОТХОДОВ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_Toc198907602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03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ЦЕЛИ И ЗАДАЧИ НАБЛЮДЕНИЙЗА СОСТОЯНИЕМ И ЗАГРЯЗНЕНИЕМ ОКРУЖАЮЩЕЙ СРЕДЫ НА ТЕРРИТОРИИ ОБЪЕКТА РАЗМЕЩЕНИЯ ОТХОДОВ И В ПРЕДЕЛАХ ЕГО ВОЗДЕЙСТВИЯ НА ОКРУЖАЮЩУЮ СРЕДУ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_Toc198907603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04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smallCaps/>
                <w:noProof/>
                <w:spacing w:val="5"/>
                <w:sz w:val="28"/>
                <w:szCs w:val="28"/>
              </w:rPr>
              <w:t>СВЕДЕНИЯ ОБ ИСТОЧНИКАХ ИНФОРМАЦИИ, ИСПОЛЬЗОВАННЫХ ПРИ РАЗРАБОТКЕ ПРОГРАММЫ МОНИТОРИНГА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_Toc198907604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05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smallCaps/>
                <w:noProof/>
                <w:spacing w:val="5"/>
                <w:sz w:val="28"/>
                <w:szCs w:val="28"/>
              </w:rPr>
              <w:t>ОБОСНОВАНИЕ ВЫБОРА ПОДЛЕЖАЩИХ НАБЛЮДЕНИЮ КОМПОНЕНТОВ ПРИРОДНОЙ СРЕДЫ И ПРИРОДНЫХ ОБЪЕКТОВ НА ТЕРРИТОРИИ ОБЪЕКТА РАЗМЕЩЕНИЯ ОТХОДОВ И В ПРЕДЕЛАХ ЕГО ВОЗДЕЙСТВИЯ НА ОКРУЖАЮЩУЮ СРЕДУ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_Toc198907605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06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smallCaps/>
                <w:noProof/>
                <w:spacing w:val="5"/>
                <w:sz w:val="28"/>
                <w:szCs w:val="28"/>
              </w:rPr>
              <w:t>ОБОСНОВАНИЕ ВЫБОРА НАБЛЮДАЕМЫХ ПОКАЗАТЕЛЕЙ КОПОНЕНТОВ ПРИРОДНОЙ СРЕДЫ И ПРИРОДНЫХ ОБЪЕКТОВ, ХАРАКТЕРИЗУЮЩИХ СОСТОЯНИЕ И ЗАГРЯЗНЕНИЕ ОКРУЖАЮЩЕЙ СРЕДЫ НА ТЕРРИТОРИИ ОБЪЕКТА РАЗМЕЩЕНИЯ ОТХОДОВ И В ПРЕДЕЛАХ ЕГО ВОЗДЕЙСТВИЯ НА ОКРУЖАЮЩУЮ СРЕДУ, ПЕРИОДИЧНОСТИ ПРОВЕДЕНИЯ НАБЛЮДЕНИЙ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_Toc198907606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07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5.1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Атмосферный воздух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_Toc198907607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08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5.2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Подземные воды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_Toc198907608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09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5.3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Почвенный и растительный покров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_Toc198907609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10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ОБОСНОВАНИЕ ВЫБОРА МЕСТ ОТБОРА ПРОБ, ТОЧЕК ПРОВЕДЕНИЯ ИНСТРУМЕНТАЛЬНЫХ ИЗМЕРЕНИЙ, ОПРЕДЕЛЕНИЙ И НАБЛЮДЕНИЙ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_Toc198907610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11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СОСТАВ ОТЧЕТА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_Toc198907611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6CE0" w:rsidRPr="00036CE0" w:rsidRDefault="00EA7CB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8907612" w:history="1"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036CE0" w:rsidRPr="00036CE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36CE0" w:rsidRPr="00036CE0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_Toc198907612 \h </w:instrTex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31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036CE0" w:rsidRPr="00036C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372D" w:rsidRDefault="0074372D">
          <w:r w:rsidRPr="00036CE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27D9B" w:rsidRDefault="00227D9B" w:rsidP="00036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CE0" w:rsidRDefault="00036CE0" w:rsidP="00036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709" w:rsidRPr="00E810F6" w:rsidRDefault="00636709" w:rsidP="008F3193">
      <w:pPr>
        <w:pStyle w:val="a"/>
        <w:rPr>
          <w:rStyle w:val="ad"/>
          <w:smallCaps w:val="0"/>
          <w:spacing w:val="0"/>
        </w:rPr>
      </w:pPr>
      <w:bookmarkStart w:id="1" w:name="_Toc198907602"/>
      <w:r w:rsidRPr="0074372D">
        <w:lastRenderedPageBreak/>
        <w:t>ОБЩИЕ СВЕДЕНИЯ ОБ ОБЪЕКТЕ РАЗМЕЩЕНИЯ</w:t>
      </w:r>
      <w:r w:rsidR="0074372D" w:rsidRPr="00E810F6">
        <w:rPr>
          <w:rStyle w:val="ad"/>
          <w:smallCaps w:val="0"/>
          <w:spacing w:val="0"/>
        </w:rPr>
        <w:t xml:space="preserve"> </w:t>
      </w:r>
      <w:r w:rsidRPr="00E810F6">
        <w:rPr>
          <w:rStyle w:val="ad"/>
          <w:smallCaps w:val="0"/>
          <w:spacing w:val="0"/>
        </w:rPr>
        <w:t>ОТХОДОВ</w:t>
      </w:r>
      <w:bookmarkEnd w:id="1"/>
    </w:p>
    <w:p w:rsidR="00636709" w:rsidRPr="00636709" w:rsidRDefault="00636709" w:rsidP="00636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09" w:rsidRP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Объект размещения твердых коммунальных отходов для сбора и размещения отходов производства и потребления находится:</w:t>
      </w:r>
      <w:r w:rsidRPr="00636709">
        <w:rPr>
          <w:rFonts w:ascii="Times New Roman" w:hAnsi="Times New Roman" w:cs="Times New Roman"/>
          <w:i/>
          <w:sz w:val="28"/>
          <w:szCs w:val="28"/>
        </w:rPr>
        <w:t xml:space="preserve"> Забайкальский край, Хилокский район, г. Хилок, 300 метров от федеральной трассы автодороги P-258 «Чита-Иркутск».</w:t>
      </w:r>
    </w:p>
    <w:p w:rsid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Pr="00636709">
        <w:rPr>
          <w:rFonts w:ascii="Times New Roman" w:hAnsi="Times New Roman" w:cs="Times New Roman"/>
          <w:i/>
          <w:sz w:val="28"/>
          <w:szCs w:val="28"/>
        </w:rPr>
        <w:t>75:20:121004:68.</w:t>
      </w:r>
      <w:r w:rsidRPr="0063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Координаты: </w:t>
      </w:r>
      <w:r w:rsidRPr="00636709">
        <w:rPr>
          <w:rFonts w:ascii="Times New Roman" w:hAnsi="Times New Roman" w:cs="Times New Roman"/>
          <w:i/>
          <w:sz w:val="28"/>
          <w:szCs w:val="28"/>
        </w:rPr>
        <w:t xml:space="preserve">51.339994 </w:t>
      </w:r>
      <w:proofErr w:type="spellStart"/>
      <w:r w:rsidRPr="0063670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636709">
        <w:rPr>
          <w:rFonts w:ascii="Times New Roman" w:hAnsi="Times New Roman" w:cs="Times New Roman"/>
          <w:i/>
          <w:sz w:val="28"/>
          <w:szCs w:val="28"/>
        </w:rPr>
        <w:t>.ш</w:t>
      </w:r>
      <w:proofErr w:type="spellEnd"/>
      <w:proofErr w:type="gramEnd"/>
      <w:r w:rsidRPr="00636709">
        <w:rPr>
          <w:rFonts w:ascii="Times New Roman" w:hAnsi="Times New Roman" w:cs="Times New Roman"/>
          <w:i/>
          <w:sz w:val="28"/>
          <w:szCs w:val="28"/>
        </w:rPr>
        <w:t xml:space="preserve"> 110.509162 в. д.</w:t>
      </w:r>
      <w:r w:rsidRPr="0063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09" w:rsidRP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Pr="00636709">
        <w:rPr>
          <w:rFonts w:ascii="Times New Roman" w:hAnsi="Times New Roman" w:cs="Times New Roman"/>
          <w:i/>
          <w:sz w:val="28"/>
          <w:szCs w:val="28"/>
        </w:rPr>
        <w:t>69994 м</w:t>
      </w:r>
      <w:proofErr w:type="gramStart"/>
      <w:r w:rsidRPr="0063670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636709">
        <w:rPr>
          <w:rFonts w:ascii="Times New Roman" w:hAnsi="Times New Roman" w:cs="Times New Roman"/>
          <w:i/>
          <w:sz w:val="28"/>
          <w:szCs w:val="28"/>
        </w:rPr>
        <w:t>.</w:t>
      </w:r>
    </w:p>
    <w:p w:rsidR="00636709" w:rsidRP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 xml:space="preserve">Данный земельный участок предназначен для сбора и размещения твердых коммунальных, строительных и производственных отходов IV-V класса опасности, здесь же обеспечивается </w:t>
      </w:r>
      <w:proofErr w:type="gramStart"/>
      <w:r w:rsidRPr="006367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6709">
        <w:rPr>
          <w:rFonts w:ascii="Times New Roman" w:hAnsi="Times New Roman" w:cs="Times New Roman"/>
          <w:sz w:val="28"/>
          <w:szCs w:val="28"/>
        </w:rPr>
        <w:t xml:space="preserve"> составом поступающих отходов, ведется учет поступающих отходов, осуществляется контроль за распределением отходов в работающей части OPO, обеспечивается технологический цикл по изоляции отходов.</w:t>
      </w:r>
    </w:p>
    <w:p w:rsidR="00636709" w:rsidRP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На объект размещения твердых коммунальных отходов принимаются отходы из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производственных отходов IV-V класса опасности, а также неопасные отходы.</w:t>
      </w:r>
    </w:p>
    <w:p w:rsidR="00636709" w:rsidRP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 xml:space="preserve">Прием, захоронение и обезвреживание твердых, жидких и пастообразных отходов, обладающих радиоактивностью, медицинские отходы, а также горючие и взрывоопасные отходы на OPO не осуществляются. Прием трупов павших животных, </w:t>
      </w:r>
      <w:proofErr w:type="spellStart"/>
      <w:r w:rsidRPr="00636709">
        <w:rPr>
          <w:rFonts w:ascii="Times New Roman" w:hAnsi="Times New Roman" w:cs="Times New Roman"/>
          <w:sz w:val="28"/>
          <w:szCs w:val="28"/>
        </w:rPr>
        <w:t>конфискатов</w:t>
      </w:r>
      <w:proofErr w:type="spellEnd"/>
      <w:r w:rsidRPr="00636709">
        <w:rPr>
          <w:rFonts w:ascii="Times New Roman" w:hAnsi="Times New Roman" w:cs="Times New Roman"/>
          <w:sz w:val="28"/>
          <w:szCs w:val="28"/>
        </w:rPr>
        <w:t xml:space="preserve"> боен мясокомбинатов на объект размещения твердых коммунальных отходов не допускается.</w:t>
      </w:r>
    </w:p>
    <w:p w:rsidR="00636709" w:rsidRP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 xml:space="preserve">Не допускается сбор вторичного сырья непосредственно из </w:t>
      </w:r>
      <w:proofErr w:type="spellStart"/>
      <w:r w:rsidRPr="00636709">
        <w:rPr>
          <w:rFonts w:ascii="Times New Roman" w:hAnsi="Times New Roman" w:cs="Times New Roman"/>
          <w:sz w:val="28"/>
          <w:szCs w:val="28"/>
        </w:rPr>
        <w:t>мусоровозного</w:t>
      </w:r>
      <w:proofErr w:type="spellEnd"/>
      <w:r w:rsidRPr="00636709"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E810F6" w:rsidRP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Соблюдаются гигиенические требования к эксплуатации объекта размещения  твердых  коммунальных  отходов,  складирование  TKO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0F6" w:rsidRPr="00636709">
        <w:rPr>
          <w:rFonts w:ascii="Times New Roman" w:hAnsi="Times New Roman" w:cs="Times New Roman"/>
          <w:sz w:val="28"/>
          <w:szCs w:val="28"/>
        </w:rPr>
        <w:t>допускается только на рабочей карте. На объекте размещения твердых коммунальных отходов складирование, уплотнение осуществляется бульдозером.</w:t>
      </w:r>
    </w:p>
    <w:p w:rsidR="00E810F6" w:rsidRPr="00636709" w:rsidRDefault="00E810F6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Один раз в десять дней силами обслуживающего персонала проводится осмотр территории санитарно-защитной зоны и прилегающих земель к подъездной дороге, и в случае загрязнения их обеспечивается тщательная уборка и доставка мусора на рабочие карты.</w:t>
      </w:r>
    </w:p>
    <w:p w:rsidR="00E810F6" w:rsidRPr="00636709" w:rsidRDefault="00E810F6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объекта размещения твердых коммунальных отходов не допускается сжигание </w:t>
      </w:r>
      <w:proofErr w:type="gramStart"/>
      <w:r w:rsidRPr="00636709">
        <w:rPr>
          <w:rFonts w:ascii="Times New Roman" w:hAnsi="Times New Roman" w:cs="Times New Roman"/>
          <w:sz w:val="28"/>
          <w:szCs w:val="28"/>
        </w:rPr>
        <w:t>TKO</w:t>
      </w:r>
      <w:proofErr w:type="gramEnd"/>
      <w:r w:rsidRPr="00636709">
        <w:rPr>
          <w:rFonts w:ascii="Times New Roman" w:hAnsi="Times New Roman" w:cs="Times New Roman"/>
          <w:sz w:val="28"/>
          <w:szCs w:val="28"/>
        </w:rPr>
        <w:t xml:space="preserve"> и  принимаются меры по недопустимости самовозгорания TKO:</w:t>
      </w:r>
    </w:p>
    <w:p w:rsidR="00E810F6" w:rsidRP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F6" w:rsidRPr="00636709">
        <w:rPr>
          <w:rFonts w:ascii="Times New Roman" w:hAnsi="Times New Roman" w:cs="Times New Roman"/>
          <w:sz w:val="28"/>
          <w:szCs w:val="28"/>
        </w:rPr>
        <w:t>используется привозная вода для уплотнения TKO и предотвращения  возгорания TKO;</w:t>
      </w:r>
    </w:p>
    <w:p w:rsidR="00E810F6" w:rsidRPr="00636709" w:rsidRDefault="00636709" w:rsidP="00636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F6" w:rsidRPr="00636709">
        <w:rPr>
          <w:rFonts w:ascii="Times New Roman" w:hAnsi="Times New Roman" w:cs="Times New Roman"/>
          <w:sz w:val="28"/>
          <w:szCs w:val="28"/>
        </w:rPr>
        <w:t>по границам земельного участка расположен противопожарный ров;</w:t>
      </w:r>
    </w:p>
    <w:p w:rsidR="00036CE0" w:rsidRDefault="00636709" w:rsidP="008F3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F6" w:rsidRPr="00636709">
        <w:rPr>
          <w:rFonts w:ascii="Times New Roman" w:hAnsi="Times New Roman" w:cs="Times New Roman"/>
          <w:sz w:val="28"/>
          <w:szCs w:val="28"/>
        </w:rPr>
        <w:t xml:space="preserve">по всему OPO используются изоляционные слои из грунта, </w:t>
      </w:r>
      <w:proofErr w:type="spellStart"/>
      <w:r w:rsidR="00E810F6" w:rsidRPr="00636709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="00E810F6" w:rsidRPr="00636709">
        <w:rPr>
          <w:rFonts w:ascii="Times New Roman" w:hAnsi="Times New Roman" w:cs="Times New Roman"/>
          <w:sz w:val="28"/>
          <w:szCs w:val="28"/>
        </w:rPr>
        <w:t xml:space="preserve"> отходов и не возгораемых строительных отходов.</w:t>
      </w:r>
    </w:p>
    <w:p w:rsidR="008F3193" w:rsidRPr="008F3193" w:rsidRDefault="008F3193" w:rsidP="008F3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DD" w:rsidRPr="008F3193" w:rsidRDefault="00636709" w:rsidP="008F3193">
      <w:pPr>
        <w:pStyle w:val="a"/>
        <w:rPr>
          <w:rStyle w:val="ad"/>
          <w:b/>
          <w:bCs w:val="0"/>
          <w:smallCaps w:val="0"/>
          <w:spacing w:val="15"/>
        </w:rPr>
      </w:pPr>
      <w:bookmarkStart w:id="2" w:name="_Toc198907603"/>
      <w:r w:rsidRPr="008F3193">
        <w:rPr>
          <w:rStyle w:val="ad"/>
          <w:b/>
          <w:bCs w:val="0"/>
          <w:smallCaps w:val="0"/>
          <w:spacing w:val="15"/>
        </w:rPr>
        <w:t>ЦЕЛИ И ЗАДАЧИ НАБЛЮДЕНИЙЗА СОСТОЯНИЕМ И ЗАГРЯЗНЕНИЕМ ОКРУЖАЮЩЕЙ СРЕДЫ НА ТЕРРИТОРИИ ОБЪЕКТА РАЗМЕЩЕНИЯ ОТХОДОВ И В ПРЕДЕЛАХ ЕГО ВОЗДЕЙСТВИЯ НА ОКРУЖАЮЩУЮ СРЕДУ</w:t>
      </w:r>
      <w:bookmarkEnd w:id="2"/>
    </w:p>
    <w:p w:rsidR="00636709" w:rsidRDefault="00636709" w:rsidP="006367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Основной целью наблюдений за состоянием и загрязнением окружающей среды на территории объекта размещения отходов и в пределах его воздействия является: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обеспечение процедур управления в области охраны окружающей среды на территории края необходимой, достоверной и своевременной информацией о состоянии окружающей среды;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обеспечение соответствия проводимых наблюдений требованиям и условиям действующих нормативных правовых актов в части организации и проведения наблюдений, в том числе при определении контролируемых параметров,  устройства пунктов наблюдения, применении  методик и</w:t>
      </w:r>
      <w:r w:rsidRPr="00636709">
        <w:t xml:space="preserve"> </w:t>
      </w:r>
      <w:r w:rsidRPr="00636709">
        <w:rPr>
          <w:rFonts w:ascii="Times New Roman" w:hAnsi="Times New Roman" w:cs="Times New Roman"/>
          <w:sz w:val="28"/>
          <w:szCs w:val="28"/>
        </w:rPr>
        <w:t>инструментария при определении качествен</w:t>
      </w:r>
      <w:r>
        <w:rPr>
          <w:rFonts w:ascii="Times New Roman" w:hAnsi="Times New Roman" w:cs="Times New Roman"/>
          <w:sz w:val="28"/>
          <w:szCs w:val="28"/>
        </w:rPr>
        <w:t>ного состояния окружающей среды.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 выполнение требований природоохранного законодательства, нормативных документов в области охраны окружающей среды, касающихся: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соблюдения установленных нормативов воздействия на компоненты окружающей природной среды;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соблюдения нормативов качества окружающей природной среды в зоне влияния предприятия;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выполнение планов природоохранных мероприятий по снижению техногенной нагрузки на окружающую среду.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lastRenderedPageBreak/>
        <w:t xml:space="preserve">Составной частью производственного экологического мониторинга является производственный </w:t>
      </w:r>
      <w:proofErr w:type="spellStart"/>
      <w:r w:rsidRPr="00636709">
        <w:rPr>
          <w:rFonts w:ascii="Times New Roman" w:hAnsi="Times New Roman" w:cs="Times New Roman"/>
          <w:sz w:val="28"/>
          <w:szCs w:val="28"/>
        </w:rPr>
        <w:t>экоаналитический</w:t>
      </w:r>
      <w:proofErr w:type="spellEnd"/>
      <w:r w:rsidRPr="00636709">
        <w:rPr>
          <w:rFonts w:ascii="Times New Roman" w:hAnsi="Times New Roman" w:cs="Times New Roman"/>
          <w:sz w:val="28"/>
          <w:szCs w:val="28"/>
        </w:rPr>
        <w:t xml:space="preserve"> контроль, функции к</w:t>
      </w:r>
      <w:r>
        <w:rPr>
          <w:rFonts w:ascii="Times New Roman" w:hAnsi="Times New Roman" w:cs="Times New Roman"/>
          <w:sz w:val="28"/>
          <w:szCs w:val="28"/>
        </w:rPr>
        <w:t>оторого заключаются в следующем: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 xml:space="preserve">получение первичной информации </w:t>
      </w:r>
      <w:proofErr w:type="gramStart"/>
      <w:r w:rsidRPr="00636709">
        <w:rPr>
          <w:rFonts w:ascii="Times New Roman" w:hAnsi="Times New Roman" w:cs="Times New Roman"/>
          <w:sz w:val="28"/>
          <w:szCs w:val="28"/>
        </w:rPr>
        <w:t>о содержании вредных веществ в окружающей среде для принятия на ее основе решений по предотвращению</w:t>
      </w:r>
      <w:proofErr w:type="gramEnd"/>
      <w:r w:rsidRPr="00636709">
        <w:rPr>
          <w:rFonts w:ascii="Times New Roman" w:hAnsi="Times New Roman" w:cs="Times New Roman"/>
          <w:sz w:val="28"/>
          <w:szCs w:val="28"/>
        </w:rPr>
        <w:t xml:space="preserve"> дальнейшего поступления загрязнителей или о необходимости очистки объектов окружающей среды от уже накопленных загрязнителей;</w:t>
      </w:r>
    </w:p>
    <w:p w:rsidR="00636709" w:rsidRDefault="00636709" w:rsidP="007437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получение вторичной информации об эффективности проведенных мероприятий. Система мониторинга служит информационной основой при определении эффективности проведенных экологических мероприятий на объекте размещения отходов, а также базой данных для разработки технических и технологических решений по совершенствованию эксплуатации объекта размещения твердых коммунальных отходов.</w:t>
      </w:r>
    </w:p>
    <w:p w:rsidR="00036CE0" w:rsidRPr="0074372D" w:rsidRDefault="00036CE0" w:rsidP="008F3193">
      <w:pPr>
        <w:pStyle w:val="a"/>
        <w:numPr>
          <w:ilvl w:val="0"/>
          <w:numId w:val="0"/>
        </w:numPr>
        <w:ind w:left="720"/>
      </w:pPr>
    </w:p>
    <w:p w:rsidR="00636709" w:rsidRPr="008F3193" w:rsidRDefault="00636709" w:rsidP="008F3193">
      <w:pPr>
        <w:pStyle w:val="a"/>
        <w:rPr>
          <w:rStyle w:val="ad"/>
          <w:b/>
          <w:bCs w:val="0"/>
          <w:smallCaps w:val="0"/>
          <w:spacing w:val="15"/>
        </w:rPr>
      </w:pPr>
      <w:bookmarkStart w:id="3" w:name="_Toc198907604"/>
      <w:r w:rsidRPr="008F3193">
        <w:rPr>
          <w:rStyle w:val="ad"/>
          <w:b/>
          <w:bCs w:val="0"/>
          <w:smallCaps w:val="0"/>
          <w:spacing w:val="15"/>
        </w:rPr>
        <w:t>СВЕДЕНИЯ ОБ ИСТОЧНИКАХ ИНФОРМАЦИИ, ИСПОЛЬЗОВАННЫХ ПРИ РАЗРАБОТКЕ ПРОГРАММЫ МОНИТОРИНГА</w:t>
      </w:r>
      <w:bookmarkEnd w:id="3"/>
    </w:p>
    <w:p w:rsidR="0074372D" w:rsidRDefault="0074372D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Программа мониторинга состояния и загрязнения окружающей среды на объектах размещения отходов разработана в соответствии с требованиями следующих нормативных документов РФ: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Федеральный закон от 10 января 2002 года № 7-ФЗ «Об охране окружающей среды»;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36709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9 августа 2013 г. № 681 «О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среды)»;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36709">
        <w:rPr>
          <w:rFonts w:ascii="Times New Roman" w:hAnsi="Times New Roman" w:cs="Times New Roman"/>
          <w:sz w:val="28"/>
          <w:szCs w:val="28"/>
        </w:rPr>
        <w:t>остановление Правительства РФ от 26.05.2016 г. № 467 «Об утверждении Положения о подтверждении исключения негативного воздействия на окружающую среду объектов размещения отходов»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367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6709">
        <w:rPr>
          <w:rFonts w:ascii="Times New Roman" w:hAnsi="Times New Roman" w:cs="Times New Roman"/>
          <w:sz w:val="28"/>
          <w:szCs w:val="28"/>
        </w:rPr>
        <w:t xml:space="preserve"> 56059-2014 Производственный экологический мониторинг. Общие положения;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367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6709">
        <w:rPr>
          <w:rFonts w:ascii="Times New Roman" w:hAnsi="Times New Roman" w:cs="Times New Roman"/>
          <w:sz w:val="28"/>
          <w:szCs w:val="28"/>
        </w:rPr>
        <w:t xml:space="preserve"> 56060-2014 Производственный экологический мониторинг. Мониторинг состояния и загрязнения окружающей среды на территориях объектов размещения отходов;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367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6709">
        <w:rPr>
          <w:rFonts w:ascii="Times New Roman" w:hAnsi="Times New Roman" w:cs="Times New Roman"/>
          <w:sz w:val="28"/>
          <w:szCs w:val="28"/>
        </w:rPr>
        <w:t xml:space="preserve"> 56061-2014 Производственный экологический контроль.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6367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6709">
        <w:rPr>
          <w:rFonts w:ascii="Times New Roman" w:hAnsi="Times New Roman" w:cs="Times New Roman"/>
          <w:sz w:val="28"/>
          <w:szCs w:val="28"/>
        </w:rPr>
        <w:t xml:space="preserve"> 56063-2014 Производственный экологический мониторинг. Требования к программам производственного экологического мониторинга;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Приказом от 04.03.2016 г. № 66 «О порядке проведения собственниками объектов размещения отходов, а также лицами, во владении которых находятся объекты размещения отходов, мониторинга состояния и загрязнения</w:t>
      </w:r>
      <w:r w:rsidRPr="006367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ab/>
        <w:t>среды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 xml:space="preserve">территориях объектов </w:t>
      </w:r>
      <w:r w:rsidRPr="00636709">
        <w:rPr>
          <w:rFonts w:ascii="Times New Roman" w:hAnsi="Times New Roman" w:cs="Times New Roman"/>
          <w:sz w:val="28"/>
          <w:szCs w:val="28"/>
        </w:rPr>
        <w:t>размещения отходов и в пределах их воздействия на окружающую среду»;</w:t>
      </w:r>
    </w:p>
    <w:p w:rsidR="00636709" w:rsidRDefault="00636709" w:rsidP="007437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670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36709">
        <w:rPr>
          <w:rFonts w:ascii="Times New Roman" w:hAnsi="Times New Roman" w:cs="Times New Roman"/>
          <w:sz w:val="28"/>
          <w:szCs w:val="28"/>
        </w:rPr>
        <w:t>П 2.1.5.1059-01 от 16.07.2001 «Гигиенические требования к охране подземных вод от загрязнения».</w:t>
      </w:r>
    </w:p>
    <w:p w:rsidR="00036CE0" w:rsidRPr="0074372D" w:rsidRDefault="00036CE0" w:rsidP="0074372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709" w:rsidRPr="0074372D" w:rsidRDefault="00636709" w:rsidP="008F3193">
      <w:pPr>
        <w:pStyle w:val="a"/>
        <w:rPr>
          <w:rStyle w:val="ad"/>
        </w:rPr>
      </w:pPr>
      <w:bookmarkStart w:id="4" w:name="_Toc198907605"/>
      <w:r w:rsidRPr="0074372D">
        <w:rPr>
          <w:rStyle w:val="ad"/>
        </w:rPr>
        <w:t>ОБОСНОВАНИЕ ВЫБОРА ПОДЛЕЖАЩИХ НАБЛЮДЕНИЮ КОМПОНЕНТОВ ПРИРОДНОЙ СРЕДЫ И ПРИРОДНЫХ ОБЪЕКТОВ НА ТЕРРИТОРИИ ОБЪЕКТА РАЗМЕЩЕНИЯ ОТХОДОВ И В ПРЕДЕЛАХ ЕГО ВОЗДЕЙСТВИЯ НА ОКРУЖАЮЩУЮ СРЕДУ</w:t>
      </w:r>
      <w:bookmarkEnd w:id="4"/>
    </w:p>
    <w:p w:rsidR="00636709" w:rsidRDefault="00636709" w:rsidP="0063670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 xml:space="preserve">На территории объекта размещения TKO г. Хилок мониторинг состояния окружающей среды ранее не проводится, так как до 2018 года данный объект характеризовался как несанкционированная свалка, затем как площадка временного накопления. </w:t>
      </w:r>
      <w:proofErr w:type="gramStart"/>
      <w:r w:rsidRPr="00636709">
        <w:rPr>
          <w:rFonts w:ascii="Times New Roman" w:hAnsi="Times New Roman" w:cs="Times New Roman"/>
          <w:sz w:val="28"/>
          <w:szCs w:val="28"/>
        </w:rPr>
        <w:t>Согласно Приказу Минприроды Ро</w:t>
      </w:r>
      <w:r>
        <w:rPr>
          <w:rFonts w:ascii="Times New Roman" w:hAnsi="Times New Roman" w:cs="Times New Roman"/>
          <w:sz w:val="28"/>
          <w:szCs w:val="28"/>
        </w:rPr>
        <w:t>ссии от 04.03.2016 №</w:t>
      </w:r>
      <w:r w:rsidRPr="00636709">
        <w:rPr>
          <w:rFonts w:ascii="Times New Roman" w:hAnsi="Times New Roman" w:cs="Times New Roman"/>
          <w:sz w:val="28"/>
          <w:szCs w:val="28"/>
        </w:rPr>
        <w:t xml:space="preserve"> 66 "О Порядке проведения собс</w:t>
      </w:r>
      <w:r>
        <w:rPr>
          <w:rFonts w:ascii="Times New Roman" w:hAnsi="Times New Roman" w:cs="Times New Roman"/>
          <w:sz w:val="28"/>
          <w:szCs w:val="28"/>
        </w:rPr>
        <w:t>твенниками объектов размещения о</w:t>
      </w:r>
      <w:r w:rsidRPr="00636709">
        <w:rPr>
          <w:rFonts w:ascii="Times New Roman" w:hAnsi="Times New Roman" w:cs="Times New Roman"/>
          <w:sz w:val="28"/>
          <w:szCs w:val="28"/>
        </w:rPr>
        <w:t>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среду" разработка программы мониторинга на данный объект не требовалась.</w:t>
      </w:r>
      <w:proofErr w:type="gramEnd"/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709">
        <w:rPr>
          <w:rFonts w:ascii="Times New Roman" w:hAnsi="Times New Roman" w:cs="Times New Roman"/>
          <w:sz w:val="28"/>
          <w:szCs w:val="28"/>
        </w:rPr>
        <w:t>Объект размещ</w:t>
      </w:r>
      <w:r>
        <w:rPr>
          <w:rFonts w:ascii="Times New Roman" w:hAnsi="Times New Roman" w:cs="Times New Roman"/>
          <w:sz w:val="28"/>
          <w:szCs w:val="28"/>
        </w:rPr>
        <w:t>ения TKO на территории г. Хилок</w:t>
      </w:r>
      <w:r w:rsidRPr="00636709">
        <w:rPr>
          <w:rFonts w:ascii="Times New Roman" w:hAnsi="Times New Roman" w:cs="Times New Roman"/>
          <w:sz w:val="28"/>
          <w:szCs w:val="28"/>
        </w:rPr>
        <w:t xml:space="preserve"> разрешен (приказ Минприроды </w:t>
      </w:r>
      <w:r>
        <w:rPr>
          <w:rFonts w:ascii="Times New Roman" w:hAnsi="Times New Roman" w:cs="Times New Roman"/>
          <w:sz w:val="28"/>
          <w:szCs w:val="28"/>
        </w:rPr>
        <w:t>Забайкальского края от 20.12.2019 г</w:t>
      </w:r>
      <w:r w:rsidRPr="00636709">
        <w:rPr>
          <w:rFonts w:ascii="Times New Roman" w:hAnsi="Times New Roman" w:cs="Times New Roman"/>
          <w:sz w:val="28"/>
          <w:szCs w:val="28"/>
        </w:rPr>
        <w:t>. № 3392) и предназначен для складирования и временного размещения отходов, в соответствии с Территориальной схемой обращения с отходами, в том числе с твердыми коммунальными отходами Забайкальского края (Постановление Правительства Забайкальского края от 5 ноября 20</w:t>
      </w:r>
      <w:r>
        <w:rPr>
          <w:rFonts w:ascii="Times New Roman" w:hAnsi="Times New Roman" w:cs="Times New Roman"/>
          <w:sz w:val="28"/>
          <w:szCs w:val="28"/>
        </w:rPr>
        <w:t>19 года №</w:t>
      </w:r>
      <w:r w:rsidRPr="00636709">
        <w:rPr>
          <w:rFonts w:ascii="Times New Roman" w:hAnsi="Times New Roman" w:cs="Times New Roman"/>
          <w:sz w:val="28"/>
          <w:szCs w:val="28"/>
        </w:rPr>
        <w:t xml:space="preserve"> 430) лишь с декабря 2019 года.</w:t>
      </w:r>
      <w:proofErr w:type="gramEnd"/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Объект размещения твердых коммунальных отходов являются площадным объектом, и основным воздействием на окружающую среду является изъятие части территории из общего пользования и преобразование существующего рельефа в результате проведения работ по разработке грунтовой толщи.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lastRenderedPageBreak/>
        <w:t>При эксплуатации объекта размещения твердых коммунальных отходов характерно воздействие не только на микрорельеф, но и на поверхностные и грунтовые воды, почву, атмосферный воздух, животный мир, что может привести к их нарушению без природоохранных мероприятий.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К основным факторам воздействия на растительность и животный мир относятся:</w:t>
      </w:r>
    </w:p>
    <w:p w:rsidR="00636709" w:rsidRPr="00636709" w:rsidRDefault="00636709" w:rsidP="0063670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трансформация, нарушение и отчуждение местообитаний;</w:t>
      </w:r>
    </w:p>
    <w:p w:rsidR="00636709" w:rsidRPr="00636709" w:rsidRDefault="00636709" w:rsidP="0063670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присутствие большого числа людей, шум от работы технических и транспортны</w:t>
      </w:r>
      <w:r>
        <w:rPr>
          <w:rFonts w:ascii="Times New Roman" w:hAnsi="Times New Roman" w:cs="Times New Roman"/>
          <w:sz w:val="28"/>
          <w:szCs w:val="28"/>
        </w:rPr>
        <w:t>х средств (фактор беспокойства).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При разработке рассматриваемого документа в первую очередь анализируется уровень его влияния на состояние окружающей среды. Для этого рекомендуется руководствоваться такими материалами, как: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проектная документация на полигон;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данные ранее проведенных наблюдений за состоянием экологии на месте расположения объекта и в пределах его зоны влияния;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справочные</w:t>
      </w:r>
      <w:r w:rsidRPr="00636709">
        <w:rPr>
          <w:rFonts w:ascii="Times New Roman" w:hAnsi="Times New Roman" w:cs="Times New Roman"/>
          <w:sz w:val="28"/>
          <w:szCs w:val="28"/>
        </w:rPr>
        <w:tab/>
        <w:t>данные о фоновых концентрациях</w:t>
      </w:r>
      <w:r w:rsidRPr="00636709">
        <w:rPr>
          <w:rFonts w:ascii="Times New Roman" w:hAnsi="Times New Roman" w:cs="Times New Roman"/>
          <w:sz w:val="28"/>
          <w:szCs w:val="28"/>
        </w:rPr>
        <w:tab/>
        <w:t>загрязняющих веществ, характерных для территории расположения полигона;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709">
        <w:rPr>
          <w:rFonts w:ascii="Times New Roman" w:hAnsi="Times New Roman" w:cs="Times New Roman"/>
          <w:sz w:val="28"/>
          <w:szCs w:val="28"/>
        </w:rPr>
        <w:t>данные</w:t>
      </w:r>
      <w:r w:rsidRPr="00636709">
        <w:rPr>
          <w:rFonts w:ascii="Times New Roman" w:hAnsi="Times New Roman" w:cs="Times New Roman"/>
          <w:sz w:val="28"/>
          <w:szCs w:val="28"/>
        </w:rPr>
        <w:tab/>
        <w:t>инвентаризации</w:t>
      </w:r>
      <w:r w:rsidRPr="00636709">
        <w:rPr>
          <w:rFonts w:ascii="Times New Roman" w:hAnsi="Times New Roman" w:cs="Times New Roman"/>
          <w:sz w:val="28"/>
          <w:szCs w:val="28"/>
        </w:rPr>
        <w:tab/>
        <w:t>объекта</w:t>
      </w:r>
      <w:r w:rsidRPr="00636709">
        <w:rPr>
          <w:rFonts w:ascii="Times New Roman" w:hAnsi="Times New Roman" w:cs="Times New Roman"/>
          <w:sz w:val="28"/>
          <w:szCs w:val="28"/>
        </w:rPr>
        <w:tab/>
        <w:t>исследования,</w:t>
      </w:r>
      <w:r w:rsidRPr="00636709">
        <w:rPr>
          <w:rFonts w:ascii="Times New Roman" w:hAnsi="Times New Roman" w:cs="Times New Roman"/>
          <w:sz w:val="28"/>
          <w:szCs w:val="28"/>
        </w:rPr>
        <w:tab/>
        <w:t>проведенные ранее или в период разработки рассматриваемого документа.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Проектная документация по данному объекту отсутствует, ранее наблюдения и мониторинг не проводились.</w:t>
      </w:r>
    </w:p>
    <w:p w:rsidR="00636709" w:rsidRPr="00636709" w:rsidRDefault="00636709" w:rsidP="0063670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При эксплуатации объекта размещения твердых коммунальных отходов разработаны следующие природоохранные документы:</w:t>
      </w:r>
    </w:p>
    <w:p w:rsidR="00636709" w:rsidRPr="00636709" w:rsidRDefault="00636709" w:rsidP="0063670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 xml:space="preserve">в 2018 году проведена инвентаризация отходов и объекта их размещения «Санкционированная свалка г. Хилок, </w:t>
      </w:r>
      <w:proofErr w:type="spellStart"/>
      <w:r w:rsidRPr="00636709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636709">
        <w:rPr>
          <w:rFonts w:ascii="Times New Roman" w:hAnsi="Times New Roman" w:cs="Times New Roman"/>
          <w:sz w:val="28"/>
          <w:szCs w:val="28"/>
        </w:rPr>
        <w:t xml:space="preserve"> района, Забайкальского края»;</w:t>
      </w:r>
    </w:p>
    <w:p w:rsidR="00636709" w:rsidRPr="00636709" w:rsidRDefault="00636709" w:rsidP="0063670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проведена паспортизация на виды отходов, размещаемых на OPO</w:t>
      </w:r>
      <w:r>
        <w:rPr>
          <w:rFonts w:ascii="Times New Roman" w:hAnsi="Times New Roman" w:cs="Times New Roman"/>
          <w:sz w:val="28"/>
          <w:szCs w:val="28"/>
        </w:rPr>
        <w:t xml:space="preserve"> г. Хилок</w:t>
      </w:r>
      <w:r w:rsidRPr="00636709">
        <w:rPr>
          <w:rFonts w:ascii="Times New Roman" w:hAnsi="Times New Roman" w:cs="Times New Roman"/>
          <w:sz w:val="28"/>
          <w:szCs w:val="28"/>
        </w:rPr>
        <w:t>;</w:t>
      </w:r>
    </w:p>
    <w:p w:rsidR="00636709" w:rsidRPr="00636709" w:rsidRDefault="00636709" w:rsidP="0063670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в 2016 году получено свидетельство о постановке на государственный учет объекта, оказывающего негативное воздействие на окружающую среду;</w:t>
      </w:r>
    </w:p>
    <w:p w:rsidR="00636709" w:rsidRPr="00636709" w:rsidRDefault="00636709" w:rsidP="00F80E90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ежегодно предоставляются в ГБУ «Забайкальский краевой экологический центр» сведения о хозяйствующем субъекте, размещающем отходы для ведения регионального кадастра отходов в Забайкальском крае;</w:t>
      </w:r>
    </w:p>
    <w:p w:rsidR="00F80E90" w:rsidRPr="00036CE0" w:rsidRDefault="00636709" w:rsidP="00036CE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09">
        <w:rPr>
          <w:rFonts w:ascii="Times New Roman" w:hAnsi="Times New Roman" w:cs="Times New Roman"/>
          <w:sz w:val="28"/>
          <w:szCs w:val="28"/>
        </w:rPr>
        <w:t>На основании вышеизложенного, на территории объекта размещения отходов и в пределах его воздействия на окружающую среду не проводились наблюдения за состоянием атмосферного воздуха и почвенного покрова</w:t>
      </w:r>
      <w:r w:rsidR="00F80E90">
        <w:rPr>
          <w:rFonts w:ascii="Times New Roman" w:hAnsi="Times New Roman" w:cs="Times New Roman"/>
          <w:sz w:val="28"/>
          <w:szCs w:val="28"/>
        </w:rPr>
        <w:t>.</w:t>
      </w:r>
    </w:p>
    <w:p w:rsidR="00F80E90" w:rsidRPr="0074372D" w:rsidRDefault="00F80E90" w:rsidP="008F3193">
      <w:pPr>
        <w:pStyle w:val="a"/>
        <w:rPr>
          <w:rStyle w:val="ad"/>
        </w:rPr>
      </w:pPr>
      <w:bookmarkStart w:id="5" w:name="_Toc198907606"/>
      <w:r w:rsidRPr="0074372D">
        <w:rPr>
          <w:rStyle w:val="ad"/>
        </w:rPr>
        <w:lastRenderedPageBreak/>
        <w:t>ОБОСНОВАНИЕ ВЫБОРА НАБЛЮДАЕМЫХ ПОКАЗАТЕЛЕЙ КОПОНЕНТОВ ПРИРОДНОЙ СРЕДЫ И ПРИРОДНЫХ ОБЪЕКТОВ, ХАРАКТЕРИЗУЮЩИХ СОСТОЯНИЕ И ЗАГРЯЗНЕНИЕ ОКРУЖАЮЩЕЙ СРЕДЫ НА ТЕРРИТОРИИ ОБЪЕКТА РАЗМЕЩЕНИЯ ОТХОДОВ И В ПРЕДЕЛАХ ЕГО ВОЗДЕЙСТВИЯ НА ОКРУЖАЮЩУЮ СРЕДУ, ПЕРИОДИЧНОСТИ ПРОВЕДЕНИЯ НАБЛЮДЕНИЙ</w:t>
      </w:r>
      <w:bookmarkEnd w:id="5"/>
    </w:p>
    <w:p w:rsidR="00F80E90" w:rsidRDefault="00F80E90" w:rsidP="00F80E90">
      <w:pPr>
        <w:pStyle w:val="a4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8F3193" w:rsidRPr="008F3193" w:rsidRDefault="008F3193" w:rsidP="008F3193">
      <w:pPr>
        <w:pStyle w:val="a4"/>
        <w:keepNext/>
        <w:keepLines/>
        <w:numPr>
          <w:ilvl w:val="0"/>
          <w:numId w:val="6"/>
        </w:numPr>
        <w:spacing w:after="0"/>
        <w:contextualSpacing w:val="0"/>
        <w:jc w:val="both"/>
        <w:outlineLvl w:val="0"/>
        <w:rPr>
          <w:rFonts w:ascii="Times New Roman" w:eastAsiaTheme="majorEastAsia" w:hAnsi="Times New Roman" w:cstheme="majorBidi"/>
          <w:b/>
          <w:bCs/>
          <w:vanish/>
          <w:sz w:val="28"/>
          <w:szCs w:val="28"/>
        </w:rPr>
      </w:pPr>
    </w:p>
    <w:p w:rsidR="008F3193" w:rsidRPr="008F3193" w:rsidRDefault="008F3193" w:rsidP="008F3193">
      <w:pPr>
        <w:pStyle w:val="a4"/>
        <w:keepNext/>
        <w:keepLines/>
        <w:numPr>
          <w:ilvl w:val="0"/>
          <w:numId w:val="6"/>
        </w:numPr>
        <w:spacing w:after="0"/>
        <w:contextualSpacing w:val="0"/>
        <w:jc w:val="both"/>
        <w:outlineLvl w:val="0"/>
        <w:rPr>
          <w:rFonts w:ascii="Times New Roman" w:eastAsiaTheme="majorEastAsia" w:hAnsi="Times New Roman" w:cstheme="majorBidi"/>
          <w:b/>
          <w:bCs/>
          <w:vanish/>
          <w:sz w:val="28"/>
          <w:szCs w:val="28"/>
        </w:rPr>
      </w:pPr>
    </w:p>
    <w:p w:rsidR="008F3193" w:rsidRPr="008F3193" w:rsidRDefault="008F3193" w:rsidP="008F3193">
      <w:pPr>
        <w:pStyle w:val="a4"/>
        <w:keepNext/>
        <w:keepLines/>
        <w:numPr>
          <w:ilvl w:val="0"/>
          <w:numId w:val="6"/>
        </w:numPr>
        <w:spacing w:after="0"/>
        <w:contextualSpacing w:val="0"/>
        <w:jc w:val="both"/>
        <w:outlineLvl w:val="0"/>
        <w:rPr>
          <w:rFonts w:ascii="Times New Roman" w:eastAsiaTheme="majorEastAsia" w:hAnsi="Times New Roman" w:cstheme="majorBidi"/>
          <w:b/>
          <w:bCs/>
          <w:vanish/>
          <w:sz w:val="28"/>
          <w:szCs w:val="28"/>
        </w:rPr>
      </w:pPr>
    </w:p>
    <w:p w:rsidR="008F3193" w:rsidRPr="008F3193" w:rsidRDefault="008F3193" w:rsidP="008F3193">
      <w:pPr>
        <w:pStyle w:val="a4"/>
        <w:keepNext/>
        <w:keepLines/>
        <w:numPr>
          <w:ilvl w:val="0"/>
          <w:numId w:val="6"/>
        </w:numPr>
        <w:spacing w:after="0"/>
        <w:contextualSpacing w:val="0"/>
        <w:jc w:val="both"/>
        <w:outlineLvl w:val="0"/>
        <w:rPr>
          <w:rFonts w:ascii="Times New Roman" w:eastAsiaTheme="majorEastAsia" w:hAnsi="Times New Roman" w:cstheme="majorBidi"/>
          <w:b/>
          <w:bCs/>
          <w:vanish/>
          <w:sz w:val="28"/>
          <w:szCs w:val="28"/>
        </w:rPr>
      </w:pPr>
    </w:p>
    <w:p w:rsidR="008F3193" w:rsidRPr="008F3193" w:rsidRDefault="008F3193" w:rsidP="008F3193">
      <w:pPr>
        <w:pStyle w:val="a4"/>
        <w:keepNext/>
        <w:keepLines/>
        <w:numPr>
          <w:ilvl w:val="0"/>
          <w:numId w:val="6"/>
        </w:numPr>
        <w:spacing w:after="0"/>
        <w:contextualSpacing w:val="0"/>
        <w:jc w:val="both"/>
        <w:outlineLvl w:val="0"/>
        <w:rPr>
          <w:rFonts w:ascii="Times New Roman" w:eastAsiaTheme="majorEastAsia" w:hAnsi="Times New Roman" w:cstheme="majorBidi"/>
          <w:b/>
          <w:bCs/>
          <w:vanish/>
          <w:sz w:val="28"/>
          <w:szCs w:val="28"/>
        </w:rPr>
      </w:pPr>
    </w:p>
    <w:p w:rsidR="00F80E90" w:rsidRPr="00E810F6" w:rsidRDefault="00036CE0" w:rsidP="008F3193">
      <w:pPr>
        <w:pStyle w:val="1"/>
        <w:numPr>
          <w:ilvl w:val="1"/>
          <w:numId w:val="6"/>
        </w:numPr>
      </w:pPr>
      <w:r>
        <w:t xml:space="preserve"> </w:t>
      </w:r>
      <w:bookmarkStart w:id="6" w:name="_Toc198907607"/>
      <w:r w:rsidR="00F80E90" w:rsidRPr="00E810F6">
        <w:t>Атмосферный воздух</w:t>
      </w:r>
      <w:bookmarkEnd w:id="6"/>
    </w:p>
    <w:p w:rsidR="00F80E90" w:rsidRPr="00F80E90" w:rsidRDefault="00F80E90" w:rsidP="00F80E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Система мониторинга должна включать в себя постоянное наблюдение за состоянием воздушной среды. С этой целью должны проводиться анализы проб атмосферного воздуха в приземном слое над отработанными участками объекта и на границе санитарно-защитной зоны.</w:t>
      </w:r>
    </w:p>
    <w:p w:rsidR="00F80E90" w:rsidRPr="00F80E90" w:rsidRDefault="00F80E90" w:rsidP="00F80E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Основным методом контроля состояния атмосферного воздуха на полигонах является инструментальный метод. Для исследования текущего состояния атмосферного воздуха обследуемой территории является определение его физико-химического состава.</w:t>
      </w:r>
    </w:p>
    <w:p w:rsidR="00F80E90" w:rsidRPr="00F80E90" w:rsidRDefault="00F80E90" w:rsidP="00F80E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E90">
        <w:rPr>
          <w:rFonts w:ascii="Times New Roman" w:hAnsi="Times New Roman" w:cs="Times New Roman"/>
          <w:sz w:val="28"/>
          <w:szCs w:val="28"/>
        </w:rPr>
        <w:t xml:space="preserve">При анализе проб атмосферного воздуха определяют содержание таких показателей, как окись углерода, метан, </w:t>
      </w:r>
      <w:proofErr w:type="spellStart"/>
      <w:r w:rsidRPr="00F80E90">
        <w:rPr>
          <w:rFonts w:ascii="Times New Roman" w:hAnsi="Times New Roman" w:cs="Times New Roman"/>
          <w:sz w:val="28"/>
          <w:szCs w:val="28"/>
        </w:rPr>
        <w:t>трихлорметан</w:t>
      </w:r>
      <w:proofErr w:type="spellEnd"/>
      <w:r w:rsidRPr="00F80E90">
        <w:rPr>
          <w:rFonts w:ascii="Times New Roman" w:hAnsi="Times New Roman" w:cs="Times New Roman"/>
          <w:sz w:val="28"/>
          <w:szCs w:val="28"/>
        </w:rPr>
        <w:t>, аммиак, сероводород, хлорбензол, бензол, четыреххлористый углерод.</w:t>
      </w:r>
    </w:p>
    <w:p w:rsidR="00F80E90" w:rsidRPr="00F80E90" w:rsidRDefault="00F80E90" w:rsidP="00F80E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Оценка полученных результатов в пробах атмосферного воздуха должны проводиться в сравнении с предельно допустимыми концентрациями</w:t>
      </w:r>
    </w:p>
    <w:p w:rsidR="00F80E90" w:rsidRPr="00F80E90" w:rsidRDefault="00F80E90" w:rsidP="00F80E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 xml:space="preserve">- ПДК (максимально 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разовая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>) и ОБУВ (ориентировочных безопасных уровней воздействия) загрязняющих веществ в атмосферном воздухе для населенных мест (ГН 2.1.6.1338-03, ГИ 2.1.6.1983-05).</w:t>
      </w:r>
    </w:p>
    <w:p w:rsidR="00F80E90" w:rsidRPr="00F80E90" w:rsidRDefault="00F80E90" w:rsidP="00F80E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 xml:space="preserve">Рекомендованная периодичность проведения наблюдений - ежеквартально, согласно 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>П 2.1.7 1038-01.</w:t>
      </w:r>
    </w:p>
    <w:p w:rsidR="00F80E90" w:rsidRDefault="00F80E90" w:rsidP="00036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На данном объекте мониторинг за состоянием воздушной среды не проводится из-за отсутствия финансирования.</w:t>
      </w:r>
    </w:p>
    <w:p w:rsidR="00F80E90" w:rsidRPr="00E810F6" w:rsidRDefault="00036CE0" w:rsidP="00036CE0">
      <w:pPr>
        <w:pStyle w:val="1"/>
        <w:numPr>
          <w:ilvl w:val="1"/>
          <w:numId w:val="6"/>
        </w:numPr>
      </w:pPr>
      <w:r>
        <w:t xml:space="preserve"> </w:t>
      </w:r>
      <w:bookmarkStart w:id="7" w:name="_Toc198907608"/>
      <w:r w:rsidR="00F80E90" w:rsidRPr="00E810F6">
        <w:t>По</w:t>
      </w:r>
      <w:r w:rsidR="00F80E90" w:rsidRPr="00036CE0">
        <w:t>дземн</w:t>
      </w:r>
      <w:r w:rsidR="00F80E90" w:rsidRPr="00E810F6">
        <w:t>ые воды</w:t>
      </w:r>
      <w:bookmarkEnd w:id="7"/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 xml:space="preserve">В соответствии с п. 6.7 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>П 2.1.7.1038-01 контроль состояния подземных вод производится в зависимости от глубины их залегания.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E90">
        <w:rPr>
          <w:rFonts w:ascii="Times New Roman" w:hAnsi="Times New Roman" w:cs="Times New Roman"/>
          <w:sz w:val="28"/>
          <w:szCs w:val="28"/>
        </w:rPr>
        <w:t xml:space="preserve">В пробах подземных вод определяется содержание таких показателей, как нефтепродукты, аммиак, хлориды, ртуть, сухой остаток, кадмий, медь, мышьяк, свинец, БГІК-5, водородный показатель </w:t>
      </w:r>
      <w:proofErr w:type="spellStart"/>
      <w:r w:rsidRPr="00F80E9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F80E90">
        <w:rPr>
          <w:rFonts w:ascii="Times New Roman" w:hAnsi="Times New Roman" w:cs="Times New Roman"/>
          <w:sz w:val="28"/>
          <w:szCs w:val="28"/>
        </w:rPr>
        <w:t>, нитриты, нитраты, сульфаты.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 xml:space="preserve"> ХГІ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>, кальций, магний, железо общее, хром.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E90">
        <w:rPr>
          <w:rFonts w:ascii="Times New Roman" w:hAnsi="Times New Roman" w:cs="Times New Roman"/>
          <w:sz w:val="28"/>
          <w:szCs w:val="28"/>
        </w:rPr>
        <w:t xml:space="preserve">Если в пробах, отобранных ниже по потоку, устанавливается значительное увеличение концентраций определяемых веществ в сравнении с </w:t>
      </w:r>
      <w:r w:rsidRPr="00F80E90">
        <w:rPr>
          <w:rFonts w:ascii="Times New Roman" w:hAnsi="Times New Roman" w:cs="Times New Roman"/>
          <w:sz w:val="28"/>
          <w:szCs w:val="28"/>
        </w:rPr>
        <w:lastRenderedPageBreak/>
        <w:t>контрольным, необходимо по согласованию с контролирующими органами расширить объем определяемых показателей.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 xml:space="preserve"> В случаях, если содержание определяемых веще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>евысит ПДК, следует принять меры по ограничению поступления загрязняющих веществ в грунтовые воды до уровня ПДК.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Рекомендована периодичность проведения наблюдений: 1 раз в год в бесснежный период (июн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 xml:space="preserve"> сентябрь).</w:t>
      </w:r>
    </w:p>
    <w:p w:rsidR="00F80E90" w:rsidRPr="00036CE0" w:rsidRDefault="00F80E90" w:rsidP="00036CE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E90">
        <w:rPr>
          <w:rFonts w:ascii="Times New Roman" w:hAnsi="Times New Roman" w:cs="Times New Roman"/>
          <w:sz w:val="28"/>
          <w:szCs w:val="28"/>
        </w:rPr>
        <w:t>На данном объекте мониторинг за состоянием подземных вод не проводится из-за отсутствия водоза</w:t>
      </w:r>
      <w:r w:rsidR="00036CE0">
        <w:rPr>
          <w:rFonts w:ascii="Times New Roman" w:hAnsi="Times New Roman" w:cs="Times New Roman"/>
          <w:sz w:val="28"/>
          <w:szCs w:val="28"/>
        </w:rPr>
        <w:t>борных скважин и финансирования</w:t>
      </w:r>
    </w:p>
    <w:p w:rsidR="00F80E90" w:rsidRDefault="00036CE0" w:rsidP="00036CE0">
      <w:pPr>
        <w:pStyle w:val="1"/>
        <w:numPr>
          <w:ilvl w:val="1"/>
          <w:numId w:val="6"/>
        </w:numPr>
      </w:pPr>
      <w:r>
        <w:t xml:space="preserve"> </w:t>
      </w:r>
      <w:bookmarkStart w:id="8" w:name="_Toc198907609"/>
      <w:r w:rsidR="00F80E90" w:rsidRPr="00F80E90">
        <w:t>Почвенный и растительный покров</w:t>
      </w:r>
      <w:bookmarkEnd w:id="8"/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 xml:space="preserve">Качество почвенного покрова контролируется на содержание экзогенных химических веществ (ЭХВ), которое не должны превышать ПДК в почве и соответственно, не превышать остаточные количества вредных ЭХВ в растительной товарной массе выше допустимых пределов. Объем 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 xml:space="preserve"> ЭХВ и периодичность контроля определяются в проекте мониторинга свалки.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Качество почвы контролируется по следующим химическим показателям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80E90">
        <w:rPr>
          <w:rFonts w:ascii="Times New Roman" w:hAnsi="Times New Roman" w:cs="Times New Roman"/>
          <w:sz w:val="28"/>
          <w:szCs w:val="28"/>
        </w:rPr>
        <w:t xml:space="preserve">ефтепродукты, нитриты, сейнер, ртуть, кадмии, водородный показатель </w:t>
      </w:r>
      <w:proofErr w:type="spellStart"/>
      <w:r w:rsidRPr="00F80E9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F80E90">
        <w:rPr>
          <w:rFonts w:ascii="Times New Roman" w:hAnsi="Times New Roman" w:cs="Times New Roman"/>
          <w:sz w:val="28"/>
          <w:szCs w:val="28"/>
        </w:rPr>
        <w:t>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Для контроля состояния почвенного покрова должен использоваться инструментальный метод.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Инструментальный метод анализа дает качественную и количественную информацию о содержании загрязняющих веществ.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Определение содержания химических загрязняющих веществ в почвах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 xml:space="preserve">должен проводиться методами, использованными при обосновании ПДК (ЭДК), или другими методами, </w:t>
      </w:r>
      <w:proofErr w:type="spellStart"/>
      <w:r w:rsidRPr="00F80E90">
        <w:rPr>
          <w:rFonts w:ascii="Times New Roman" w:hAnsi="Times New Roman" w:cs="Times New Roman"/>
          <w:sz w:val="28"/>
          <w:szCs w:val="28"/>
        </w:rPr>
        <w:t>метрологически</w:t>
      </w:r>
      <w:proofErr w:type="spellEnd"/>
      <w:r w:rsidRPr="00F80E90">
        <w:rPr>
          <w:rFonts w:ascii="Times New Roman" w:hAnsi="Times New Roman" w:cs="Times New Roman"/>
          <w:sz w:val="28"/>
          <w:szCs w:val="28"/>
        </w:rPr>
        <w:t xml:space="preserve"> аттестованными, включенными в государственный реестр методик.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Сроки, способы отбора проб и расположение пунктов отбора проб почвы должны быть одинаковыми для определения динамики изменения концентрации загрязняющих веществ. Отбор осуществляется в соответствии с ГОСТ 17.4.4.0.2-84 «Почвы. Методы отбора и подготовки проб для химического, бактериологического гельминтологического анализа» и ГОСТ 17.4.3.01-83 «Почвы. Общее требование к отбору проб».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 xml:space="preserve">Отбор проб почв должен проводиться в период относительного покоя </w:t>
      </w:r>
      <w:proofErr w:type="spellStart"/>
      <w:r w:rsidRPr="00F80E90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F80E90">
        <w:rPr>
          <w:rFonts w:ascii="Times New Roman" w:hAnsi="Times New Roman" w:cs="Times New Roman"/>
          <w:sz w:val="28"/>
          <w:szCs w:val="28"/>
        </w:rPr>
        <w:t xml:space="preserve">, с учетом вертикальной структуры, неоднородности почвенного и растительного покровов, рельефа и климата местности в соответствии </w:t>
      </w:r>
      <w:proofErr w:type="gramStart"/>
      <w:r w:rsidRPr="00F80E9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 xml:space="preserve"> ГОСТ 17.4.4.02-84 «Охрана природы. Почвы. Методы отбора и подготовки проб для химического, бактериологического, </w:t>
      </w:r>
      <w:r w:rsidRPr="00F80E90">
        <w:rPr>
          <w:rFonts w:ascii="Times New Roman" w:hAnsi="Times New Roman" w:cs="Times New Roman"/>
          <w:sz w:val="28"/>
          <w:szCs w:val="28"/>
        </w:rPr>
        <w:lastRenderedPageBreak/>
        <w:t>гельминтологического анализа», ГОСТ 17.4.3.01-83 «Охрана природы. Почвы. Общие требования к отбору проб».</w:t>
      </w:r>
    </w:p>
    <w:p w:rsidR="00F80E90" w:rsidRP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Рекомендуемая периодичность проведения наблюдений: 1 раз в год в бесснежный период (июнь-сентябрь).</w:t>
      </w:r>
    </w:p>
    <w:p w:rsid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90">
        <w:rPr>
          <w:rFonts w:ascii="Times New Roman" w:hAnsi="Times New Roman" w:cs="Times New Roman"/>
          <w:sz w:val="28"/>
          <w:szCs w:val="28"/>
        </w:rPr>
        <w:t>На данном объекте мониторинг за состоянием почвенного и растительного покрова не проводится из-за отсутствия финансирования.</w:t>
      </w:r>
    </w:p>
    <w:p w:rsidR="00F80E90" w:rsidRDefault="00F80E90" w:rsidP="00F80E9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90" w:rsidRPr="00E810F6" w:rsidRDefault="00F80E90" w:rsidP="008F3193">
      <w:pPr>
        <w:pStyle w:val="a"/>
        <w:rPr>
          <w:rStyle w:val="ad"/>
          <w:smallCaps w:val="0"/>
          <w:spacing w:val="0"/>
        </w:rPr>
      </w:pPr>
      <w:bookmarkStart w:id="9" w:name="_Toc198907610"/>
      <w:r w:rsidRPr="00E810F6">
        <w:rPr>
          <w:rStyle w:val="ad"/>
          <w:smallCaps w:val="0"/>
          <w:spacing w:val="0"/>
        </w:rPr>
        <w:t>ОБОСНОВАНИЕ ВЫБОРА МЕСТ ОТБОРА ПРОБ, ТОЧЕК ПРОВЕДЕНИЯ</w:t>
      </w:r>
      <w:r w:rsidR="00936FA0" w:rsidRPr="00E810F6">
        <w:rPr>
          <w:rStyle w:val="ad"/>
          <w:smallCaps w:val="0"/>
          <w:spacing w:val="0"/>
        </w:rPr>
        <w:t xml:space="preserve"> ИНСТРУМЕНТАЛЬНЫХ ИЗМЕРЕНИЙ, ОПРЕДЕЛЕНИЙ И НАБЛЮДЕНИЙ</w:t>
      </w:r>
      <w:bookmarkEnd w:id="9"/>
    </w:p>
    <w:p w:rsidR="00036CE0" w:rsidRDefault="00036CE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FA0" w:rsidRP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A0">
        <w:rPr>
          <w:rFonts w:ascii="Times New Roman" w:hAnsi="Times New Roman" w:cs="Times New Roman"/>
          <w:sz w:val="28"/>
          <w:szCs w:val="28"/>
        </w:rPr>
        <w:t xml:space="preserve">Пункты мониторинга за состоянием компонентов природной среды с учетом </w:t>
      </w:r>
      <w:proofErr w:type="gramStart"/>
      <w:r w:rsidRPr="00936FA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36FA0">
        <w:rPr>
          <w:rFonts w:ascii="Times New Roman" w:hAnsi="Times New Roman" w:cs="Times New Roman"/>
          <w:sz w:val="28"/>
          <w:szCs w:val="28"/>
        </w:rPr>
        <w:t>П</w:t>
      </w:r>
    </w:p>
    <w:p w:rsidR="00936FA0" w:rsidRP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A0">
        <w:rPr>
          <w:rFonts w:ascii="Times New Roman" w:hAnsi="Times New Roman" w:cs="Times New Roman"/>
          <w:sz w:val="28"/>
          <w:szCs w:val="28"/>
        </w:rPr>
        <w:t>рабочая карта;</w:t>
      </w:r>
    </w:p>
    <w:p w:rsidR="00936FA0" w:rsidRP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A0">
        <w:rPr>
          <w:rFonts w:ascii="Times New Roman" w:hAnsi="Times New Roman" w:cs="Times New Roman"/>
          <w:sz w:val="28"/>
          <w:szCs w:val="28"/>
        </w:rPr>
        <w:t>граница СЗЗ.</w:t>
      </w:r>
    </w:p>
    <w:p w:rsidR="00936FA0" w:rsidRP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A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proofErr w:type="gramStart"/>
      <w:r w:rsidRPr="00936FA0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936FA0">
        <w:rPr>
          <w:rFonts w:ascii="Times New Roman" w:hAnsi="Times New Roman" w:cs="Times New Roman"/>
          <w:sz w:val="28"/>
          <w:szCs w:val="28"/>
        </w:rPr>
        <w:t xml:space="preserve"> об уровне загрязнения воздуха исследуемого объекта, места отбора проб располагаются на границе земельного участка, на котором расположен объект размещения отходов (санитарно-защитная зона 500 м кроме фоновых точек контроля).</w:t>
      </w:r>
    </w:p>
    <w:p w:rsidR="00936FA0" w:rsidRP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A0">
        <w:rPr>
          <w:rFonts w:ascii="Times New Roman" w:hAnsi="Times New Roman" w:cs="Times New Roman"/>
          <w:sz w:val="28"/>
          <w:szCs w:val="28"/>
        </w:rPr>
        <w:t>Места отбора проб размещаются на открытой, проветриваемой со всех сторон площадке с не пылящим покрытием (асфальт или твердый грунт). Чтобы исключить возможность вторичного загрязнения, отбор производят вдали от работающих автомобилей и мест выполнения ремонтных работ. При этом учитываются направления преобладающих ветров и виды разрешенного использования земель на прилегающих к объектам размещения отходов территориях.</w:t>
      </w:r>
    </w:p>
    <w:p w:rsid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A0">
        <w:rPr>
          <w:rFonts w:ascii="Times New Roman" w:hAnsi="Times New Roman" w:cs="Times New Roman"/>
          <w:sz w:val="28"/>
          <w:szCs w:val="28"/>
        </w:rPr>
        <w:t>Расположение пунктов мониторинга и периодичности отбора проб должны обеспечить получение данных о состоянии воздушной среды на территории ОРО и трансграничном переносе загрязняющих веществ (таблица 1).</w:t>
      </w:r>
    </w:p>
    <w:p w:rsid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Расположение пунктов отбора проб атмосферного воздуха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5670"/>
      </w:tblGrid>
      <w:tr w:rsidR="00936FA0" w:rsidTr="00936FA0">
        <w:tc>
          <w:tcPr>
            <w:tcW w:w="1668" w:type="dxa"/>
          </w:tcPr>
          <w:p w:rsidR="00936FA0" w:rsidRPr="00936FA0" w:rsidRDefault="00936FA0" w:rsidP="00936FA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2126" w:type="dxa"/>
          </w:tcPr>
          <w:p w:rsidR="00936FA0" w:rsidRPr="00936FA0" w:rsidRDefault="00936FA0" w:rsidP="00936FA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A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670" w:type="dxa"/>
          </w:tcPr>
          <w:p w:rsidR="00936FA0" w:rsidRPr="00936FA0" w:rsidRDefault="00936FA0" w:rsidP="00936FA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A0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 относительно промышленного объекта</w:t>
            </w:r>
          </w:p>
        </w:tc>
      </w:tr>
      <w:tr w:rsidR="00936FA0" w:rsidTr="00936FA0">
        <w:tc>
          <w:tcPr>
            <w:tcW w:w="1668" w:type="dxa"/>
          </w:tcPr>
          <w:p w:rsidR="00936FA0" w:rsidRDefault="00936FA0" w:rsidP="00936F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6FA0" w:rsidRDefault="00936FA0" w:rsidP="00936F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36FA0" w:rsidRDefault="00936FA0" w:rsidP="00936F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6FA0" w:rsidTr="00936FA0">
        <w:tc>
          <w:tcPr>
            <w:tcW w:w="1668" w:type="dxa"/>
          </w:tcPr>
          <w:p w:rsidR="00936FA0" w:rsidRDefault="00936FA0" w:rsidP="00936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1</w:t>
            </w:r>
          </w:p>
        </w:tc>
        <w:tc>
          <w:tcPr>
            <w:tcW w:w="2126" w:type="dxa"/>
          </w:tcPr>
          <w:p w:rsidR="00936FA0" w:rsidRDefault="00936FA0" w:rsidP="00936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5670" w:type="dxa"/>
          </w:tcPr>
          <w:p w:rsidR="00936FA0" w:rsidRDefault="00936FA0" w:rsidP="00936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рабочей карте</w:t>
            </w:r>
          </w:p>
        </w:tc>
      </w:tr>
      <w:tr w:rsidR="00936FA0" w:rsidTr="00936FA0">
        <w:tc>
          <w:tcPr>
            <w:tcW w:w="1668" w:type="dxa"/>
          </w:tcPr>
          <w:p w:rsidR="00936FA0" w:rsidRDefault="00936FA0" w:rsidP="00936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2</w:t>
            </w:r>
          </w:p>
        </w:tc>
        <w:tc>
          <w:tcPr>
            <w:tcW w:w="2126" w:type="dxa"/>
          </w:tcPr>
          <w:p w:rsidR="00936FA0" w:rsidRDefault="00936FA0" w:rsidP="00936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Условно-фоновая</w:t>
            </w:r>
          </w:p>
        </w:tc>
        <w:tc>
          <w:tcPr>
            <w:tcW w:w="5670" w:type="dxa"/>
          </w:tcPr>
          <w:p w:rsidR="00936FA0" w:rsidRDefault="00936FA0" w:rsidP="00936F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границе СЗЗ</w:t>
            </w:r>
          </w:p>
        </w:tc>
      </w:tr>
    </w:tbl>
    <w:p w:rsid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A0" w:rsidRP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A0">
        <w:rPr>
          <w:rFonts w:ascii="Times New Roman" w:hAnsi="Times New Roman" w:cs="Times New Roman"/>
          <w:sz w:val="28"/>
          <w:szCs w:val="28"/>
        </w:rPr>
        <w:lastRenderedPageBreak/>
        <w:t xml:space="preserve"> При проведении мониторинга за состоянием почвенного покрова места отбора проб располагаются на границе земельного участка, на котором расположен объект размещения отходов (санитарно-защитная зона 500 м). Кроме того, места отбора проб должны располагаться на участках, исключающих искажения результатов анализов под влиянием окружающей среды (в сухую безветренную погоду), в идентичных естественных условиях, с учетом направления поверхностного стока.</w:t>
      </w:r>
    </w:p>
    <w:p w:rsidR="00936FA0" w:rsidRDefault="00936FA0" w:rsidP="00936FA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FA0">
        <w:rPr>
          <w:rFonts w:ascii="Times New Roman" w:hAnsi="Times New Roman" w:cs="Times New Roman"/>
          <w:sz w:val="28"/>
          <w:szCs w:val="28"/>
        </w:rPr>
        <w:t xml:space="preserve">Размещение пунктов отбора проб почвенного покрова представлено в таблице 2. </w:t>
      </w:r>
    </w:p>
    <w:p w:rsidR="000034A7" w:rsidRPr="000034A7" w:rsidRDefault="00936FA0" w:rsidP="000034A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Расположение пунктов отбора проб</w:t>
      </w:r>
      <w:r w:rsidR="000034A7">
        <w:rPr>
          <w:rFonts w:ascii="Times New Roman" w:hAnsi="Times New Roman" w:cs="Times New Roman"/>
          <w:sz w:val="28"/>
          <w:szCs w:val="28"/>
        </w:rPr>
        <w:t xml:space="preserve"> почвенного покрова</w:t>
      </w:r>
      <w:r w:rsidRPr="000034A7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5670"/>
      </w:tblGrid>
      <w:tr w:rsidR="000034A7" w:rsidTr="00E810F6">
        <w:tc>
          <w:tcPr>
            <w:tcW w:w="1668" w:type="dxa"/>
          </w:tcPr>
          <w:p w:rsidR="000034A7" w:rsidRPr="00936FA0" w:rsidRDefault="000034A7" w:rsidP="00E810F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2126" w:type="dxa"/>
          </w:tcPr>
          <w:p w:rsidR="000034A7" w:rsidRPr="00936FA0" w:rsidRDefault="000034A7" w:rsidP="00E810F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A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670" w:type="dxa"/>
          </w:tcPr>
          <w:p w:rsidR="000034A7" w:rsidRPr="00936FA0" w:rsidRDefault="000034A7" w:rsidP="00E810F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FA0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 относительно промышленного объекта</w:t>
            </w:r>
          </w:p>
        </w:tc>
      </w:tr>
      <w:tr w:rsidR="000034A7" w:rsidTr="00E810F6">
        <w:tc>
          <w:tcPr>
            <w:tcW w:w="1668" w:type="dxa"/>
          </w:tcPr>
          <w:p w:rsidR="000034A7" w:rsidRDefault="000034A7" w:rsidP="00E810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034A7" w:rsidRDefault="000034A7" w:rsidP="00E810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034A7" w:rsidRDefault="000034A7" w:rsidP="00E810F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34A7" w:rsidTr="00E810F6">
        <w:tc>
          <w:tcPr>
            <w:tcW w:w="1668" w:type="dxa"/>
          </w:tcPr>
          <w:p w:rsidR="000034A7" w:rsidRDefault="000034A7" w:rsidP="00E810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1</w:t>
            </w:r>
          </w:p>
        </w:tc>
        <w:tc>
          <w:tcPr>
            <w:tcW w:w="2126" w:type="dxa"/>
          </w:tcPr>
          <w:p w:rsidR="000034A7" w:rsidRDefault="000034A7" w:rsidP="00E810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5670" w:type="dxa"/>
          </w:tcPr>
          <w:p w:rsidR="000034A7" w:rsidRDefault="000034A7" w:rsidP="00E810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рабочей карте</w:t>
            </w:r>
          </w:p>
        </w:tc>
      </w:tr>
      <w:tr w:rsidR="000034A7" w:rsidTr="00E810F6">
        <w:tc>
          <w:tcPr>
            <w:tcW w:w="1668" w:type="dxa"/>
          </w:tcPr>
          <w:p w:rsidR="000034A7" w:rsidRDefault="000034A7" w:rsidP="00E810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2</w:t>
            </w:r>
          </w:p>
        </w:tc>
        <w:tc>
          <w:tcPr>
            <w:tcW w:w="2126" w:type="dxa"/>
          </w:tcPr>
          <w:p w:rsidR="000034A7" w:rsidRDefault="000034A7" w:rsidP="00E810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5670" w:type="dxa"/>
          </w:tcPr>
          <w:p w:rsidR="000034A7" w:rsidRDefault="000034A7" w:rsidP="00E810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границе СЗЗ</w:t>
            </w:r>
          </w:p>
        </w:tc>
      </w:tr>
    </w:tbl>
    <w:p w:rsidR="000034A7" w:rsidRDefault="000034A7" w:rsidP="000034A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4A7" w:rsidRPr="000034A7" w:rsidRDefault="000034A7" w:rsidP="000034A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4A7">
        <w:rPr>
          <w:rFonts w:ascii="Times New Roman" w:hAnsi="Times New Roman" w:cs="Times New Roman"/>
          <w:sz w:val="28"/>
          <w:szCs w:val="28"/>
        </w:rPr>
        <w:t>Несанкционированная смена расположения точек отбора проб, изменения периодичности наблюдения и перечня контролируемых параметров не допускается.</w:t>
      </w:r>
    </w:p>
    <w:p w:rsidR="000034A7" w:rsidRPr="000034A7" w:rsidRDefault="000034A7" w:rsidP="000034A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4A7">
        <w:rPr>
          <w:rFonts w:ascii="Times New Roman" w:hAnsi="Times New Roman" w:cs="Times New Roman"/>
          <w:sz w:val="28"/>
          <w:szCs w:val="28"/>
        </w:rPr>
        <w:t xml:space="preserve">Пункты отбора проб компонентов окружающей природной среды на местности  обозначаются  </w:t>
      </w:r>
      <w:proofErr w:type="gramStart"/>
      <w:r w:rsidRPr="000034A7">
        <w:rPr>
          <w:rFonts w:ascii="Times New Roman" w:hAnsi="Times New Roman" w:cs="Times New Roman"/>
          <w:sz w:val="28"/>
          <w:szCs w:val="28"/>
        </w:rPr>
        <w:t>опознавательными</w:t>
      </w:r>
      <w:proofErr w:type="gramEnd"/>
      <w:r w:rsidRPr="000034A7">
        <w:rPr>
          <w:rFonts w:ascii="Times New Roman" w:hAnsi="Times New Roman" w:cs="Times New Roman"/>
          <w:sz w:val="28"/>
          <w:szCs w:val="28"/>
        </w:rPr>
        <w:tab/>
        <w:t>материалов, исключающих случайное повреждение.</w:t>
      </w:r>
    </w:p>
    <w:p w:rsidR="000034A7" w:rsidRDefault="000034A7" w:rsidP="000034A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7">
        <w:rPr>
          <w:rFonts w:ascii="Times New Roman" w:hAnsi="Times New Roman" w:cs="Times New Roman"/>
          <w:sz w:val="28"/>
          <w:szCs w:val="28"/>
        </w:rPr>
        <w:t>Пункты отбора проб отсутствуют, так как мониторинг за состоянием компонентов окружающей среды не проводится. Данный объект не включён в перечень объектов размещения TKO, введенных в эксплуатацию до 1 января 2019 года и не имеющих документации.</w:t>
      </w:r>
      <w:r w:rsidR="00936FA0" w:rsidRPr="00936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4A7" w:rsidRDefault="000034A7" w:rsidP="000034A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FA0" w:rsidRPr="00E810F6" w:rsidRDefault="000034A7" w:rsidP="008F3193">
      <w:pPr>
        <w:pStyle w:val="a"/>
        <w:rPr>
          <w:rStyle w:val="ad"/>
          <w:smallCaps w:val="0"/>
          <w:spacing w:val="0"/>
        </w:rPr>
      </w:pPr>
      <w:bookmarkStart w:id="10" w:name="_Toc198907611"/>
      <w:r w:rsidRPr="00E810F6">
        <w:rPr>
          <w:rStyle w:val="ad"/>
          <w:smallCaps w:val="0"/>
          <w:spacing w:val="0"/>
        </w:rPr>
        <w:t>СОСТАВ ОТЧЕТА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</w:t>
      </w:r>
      <w:bookmarkEnd w:id="10"/>
    </w:p>
    <w:p w:rsid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4A7" w:rsidRP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7">
        <w:rPr>
          <w:rFonts w:ascii="Times New Roman" w:hAnsi="Times New Roman" w:cs="Times New Roman"/>
          <w:sz w:val="28"/>
          <w:szCs w:val="28"/>
        </w:rPr>
        <w:t>Отчет</w:t>
      </w:r>
      <w:r w:rsidRPr="000034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34A7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мониторинга</w:t>
      </w:r>
      <w:r>
        <w:rPr>
          <w:rFonts w:ascii="Times New Roman" w:hAnsi="Times New Roman" w:cs="Times New Roman"/>
          <w:sz w:val="28"/>
          <w:szCs w:val="28"/>
        </w:rPr>
        <w:tab/>
        <w:t xml:space="preserve">соответствовать </w:t>
      </w:r>
      <w:r w:rsidRPr="000034A7">
        <w:rPr>
          <w:rFonts w:ascii="Times New Roman" w:hAnsi="Times New Roman" w:cs="Times New Roman"/>
          <w:sz w:val="28"/>
          <w:szCs w:val="28"/>
        </w:rPr>
        <w:t>утвержденной программе мониторинга и включать следующие разделы:</w:t>
      </w:r>
    </w:p>
    <w:p w:rsidR="000034A7" w:rsidRP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4A7">
        <w:rPr>
          <w:rFonts w:ascii="Times New Roman" w:hAnsi="Times New Roman" w:cs="Times New Roman"/>
          <w:sz w:val="28"/>
          <w:szCs w:val="28"/>
        </w:rPr>
        <w:t xml:space="preserve">1. сведения об объекте размещения отходов, где указываются наименование объекта размещения отходов, местоположение, виды отходов, разрешенных к размещению, размеры, площадь участков и др. Кроме того, приводятся реквизиты последнего письма, которых* в территориальный орган </w:t>
      </w:r>
      <w:proofErr w:type="spellStart"/>
      <w:r w:rsidRPr="000034A7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0034A7">
        <w:rPr>
          <w:rFonts w:ascii="Times New Roman" w:hAnsi="Times New Roman" w:cs="Times New Roman"/>
          <w:sz w:val="28"/>
          <w:szCs w:val="28"/>
        </w:rPr>
        <w:t xml:space="preserve"> направлена характеристика объекта размещения </w:t>
      </w:r>
      <w:r w:rsidRPr="000034A7">
        <w:rPr>
          <w:rFonts w:ascii="Times New Roman" w:hAnsi="Times New Roman" w:cs="Times New Roman"/>
          <w:sz w:val="28"/>
          <w:szCs w:val="28"/>
        </w:rPr>
        <w:lastRenderedPageBreak/>
        <w:t>отходов, составленная по результатам проведения инвентаризации объектов размещения отходов в соответствии с Правилами инвентаризации объектов размещения отходов, утвержденными приказом Минприроды России от</w:t>
      </w:r>
      <w:proofErr w:type="gramEnd"/>
      <w:r w:rsidRPr="000034A7">
        <w:rPr>
          <w:rFonts w:ascii="Times New Roman" w:hAnsi="Times New Roman" w:cs="Times New Roman"/>
          <w:sz w:val="28"/>
          <w:szCs w:val="28"/>
        </w:rPr>
        <w:t xml:space="preserve"> 25.05.2010 № 49.</w:t>
      </w:r>
    </w:p>
    <w:p w:rsidR="000034A7" w:rsidRP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4A7">
        <w:rPr>
          <w:rFonts w:ascii="Times New Roman" w:hAnsi="Times New Roman" w:cs="Times New Roman"/>
          <w:sz w:val="28"/>
          <w:szCs w:val="28"/>
        </w:rPr>
        <w:t>2. сведения об обеспечении наблюдений за состоянием и загрязнением окружающей среды на территории объекта размещения отходов и в пределах его воздействия на окружающую среду, в которых указываются организации, привлекаемые к осуществлению наблюдений за состоянием и загрязнением окружающей среды на территории объекта размещения отходов и в пределах его воздействия на окружающую среду.</w:t>
      </w:r>
      <w:proofErr w:type="gramEnd"/>
      <w:r w:rsidRPr="00003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4A7">
        <w:rPr>
          <w:rFonts w:ascii="Times New Roman" w:hAnsi="Times New Roman" w:cs="Times New Roman"/>
          <w:sz w:val="28"/>
          <w:szCs w:val="28"/>
        </w:rPr>
        <w:t>Также приводятся сведения об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льзованных методах отбора проб, </w:t>
      </w:r>
      <w:r w:rsidRPr="000034A7">
        <w:rPr>
          <w:rFonts w:ascii="Times New Roman" w:hAnsi="Times New Roman" w:cs="Times New Roman"/>
          <w:sz w:val="28"/>
          <w:szCs w:val="28"/>
        </w:rPr>
        <w:t>средствах отбора проб, инструментальных измерений, определений и наблюдений и их соответствии требованиям законодательства, копии документов об аккредитации испытательной лаборатории и области ее аккредитации согласно ФЗ от 28.12.2013 № 412-ФЗ «Об аккредитации в национальной системе аккредитации», которая проводила инструментальные измерения, заверенные печатью и подписью уполномоченного должностного лица испытательной лаборатории, копии актов отбора проб.</w:t>
      </w:r>
      <w:proofErr w:type="gramEnd"/>
    </w:p>
    <w:p w:rsidR="000034A7" w:rsidRP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34A7">
        <w:rPr>
          <w:rFonts w:ascii="Times New Roman" w:hAnsi="Times New Roman" w:cs="Times New Roman"/>
          <w:sz w:val="28"/>
          <w:szCs w:val="28"/>
        </w:rPr>
        <w:t>сведения о показателях (физических, химических, биологических и др.), характеризующих состояние и загрязнение окружающей среды на территории объекта размещения отходов и в пределах его воздействия на окружающую среду. В данном разделе приводятся результаты наблюдений за состоянием физических, химических, биологических и иных показателей атмосферного воздуха, подземных вод</w:t>
      </w:r>
      <w:proofErr w:type="gramStart"/>
      <w:r w:rsidRPr="00003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3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4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34A7">
        <w:rPr>
          <w:rFonts w:ascii="Times New Roman" w:hAnsi="Times New Roman" w:cs="Times New Roman"/>
          <w:sz w:val="28"/>
          <w:szCs w:val="28"/>
        </w:rPr>
        <w:t>очв (в год проведения работ по оценке состоянии почв), растительного и животного мира (при необходимости).</w:t>
      </w:r>
    </w:p>
    <w:p w:rsidR="000034A7" w:rsidRP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 о</w:t>
      </w:r>
      <w:r w:rsidRPr="000034A7">
        <w:rPr>
          <w:rFonts w:ascii="Times New Roman" w:hAnsi="Times New Roman" w:cs="Times New Roman"/>
          <w:sz w:val="28"/>
          <w:szCs w:val="28"/>
        </w:rPr>
        <w:t>бработка и документирование наблюдений за состоянием и загрязнением окружающей среды па территории объекта размещения отходов и в пределах его воздействия на окружающую среду, которые включают результаты оценки и динамики изменений окружающей среды под воздействием объекта размещения отходов (в сравнении с фоновыми данными и данными предыдущих наблюдений) и данные по прогнозу таких изменений.</w:t>
      </w:r>
      <w:proofErr w:type="gramEnd"/>
      <w:r w:rsidRPr="000034A7">
        <w:rPr>
          <w:rFonts w:ascii="Times New Roman" w:hAnsi="Times New Roman" w:cs="Times New Roman"/>
          <w:sz w:val="28"/>
          <w:szCs w:val="28"/>
        </w:rPr>
        <w:t xml:space="preserve"> Также указываются осуществляемые и планируемые меры по предотвращению, уменьшению и ликвидации негативных изменений качества окружающей среды, сведения об информировании контролирующих </w:t>
      </w:r>
      <w:proofErr w:type="gramStart"/>
      <w:r w:rsidRPr="000034A7">
        <w:rPr>
          <w:rFonts w:ascii="Times New Roman" w:hAnsi="Times New Roman" w:cs="Times New Roman"/>
          <w:sz w:val="28"/>
          <w:szCs w:val="28"/>
        </w:rPr>
        <w:t>органон</w:t>
      </w:r>
      <w:proofErr w:type="gramEnd"/>
      <w:r w:rsidRPr="000034A7">
        <w:rPr>
          <w:rFonts w:ascii="Times New Roman" w:hAnsi="Times New Roman" w:cs="Times New Roman"/>
          <w:sz w:val="28"/>
          <w:szCs w:val="28"/>
        </w:rPr>
        <w:t xml:space="preserve"> о состоянии и загрязнении окружающей среды в районе расположения объекта размещения отходов.</w:t>
      </w:r>
    </w:p>
    <w:p w:rsidR="000034A7" w:rsidRP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034A7">
        <w:rPr>
          <w:rFonts w:ascii="Times New Roman" w:hAnsi="Times New Roman" w:cs="Times New Roman"/>
          <w:sz w:val="28"/>
          <w:szCs w:val="28"/>
        </w:rPr>
        <w:t xml:space="preserve">оценка и прогноз изменений состояния окружающей среды, в которых приводятся сравнительные данные о показателях компонентов </w:t>
      </w:r>
      <w:r w:rsidRPr="000034A7">
        <w:rPr>
          <w:rFonts w:ascii="Times New Roman" w:hAnsi="Times New Roman" w:cs="Times New Roman"/>
          <w:sz w:val="28"/>
          <w:szCs w:val="28"/>
        </w:rPr>
        <w:lastRenderedPageBreak/>
        <w:t>природной среды и природных объектов, характеризующих сос</w:t>
      </w:r>
      <w:r>
        <w:rPr>
          <w:rFonts w:ascii="Times New Roman" w:hAnsi="Times New Roman" w:cs="Times New Roman"/>
          <w:sz w:val="28"/>
          <w:szCs w:val="28"/>
        </w:rPr>
        <w:t>тоя</w:t>
      </w:r>
      <w:r w:rsidRPr="000034A7">
        <w:rPr>
          <w:rFonts w:ascii="Times New Roman" w:hAnsi="Times New Roman" w:cs="Times New Roman"/>
          <w:sz w:val="28"/>
          <w:szCs w:val="28"/>
        </w:rPr>
        <w:t>ние и загрязнение окружающей среды на территории объекта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4A7">
        <w:rPr>
          <w:rFonts w:ascii="Times New Roman" w:hAnsi="Times New Roman" w:cs="Times New Roman"/>
          <w:sz w:val="28"/>
          <w:szCs w:val="28"/>
        </w:rPr>
        <w:t>и в пределах его воздействия на окружающую среду, за отчетный период и за предыдущие периоды, а также данные об ожидаемых значения показателей компонентов природной среды и природных объектов</w:t>
      </w:r>
      <w:proofErr w:type="gramEnd"/>
      <w:r w:rsidRPr="000034A7">
        <w:rPr>
          <w:rFonts w:ascii="Times New Roman" w:hAnsi="Times New Roman" w:cs="Times New Roman"/>
          <w:sz w:val="28"/>
          <w:szCs w:val="28"/>
        </w:rPr>
        <w:t xml:space="preserve"> на предстоящий отчетный период.</w:t>
      </w:r>
    </w:p>
    <w:p w:rsidR="000034A7" w:rsidRP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034A7">
        <w:rPr>
          <w:rFonts w:ascii="Times New Roman" w:hAnsi="Times New Roman" w:cs="Times New Roman"/>
          <w:sz w:val="28"/>
          <w:szCs w:val="28"/>
        </w:rPr>
        <w:t>список использованных источников, в котором указывается перечень использованных при подготовке отчета о результатах мониторинга окружающей среды нормативных правовых актов, нормативно-технических и инструктивно-методических документов, публикаций с указанием их авторов, названий, источников, издательств и дат издания.</w:t>
      </w:r>
    </w:p>
    <w:p w:rsidR="000034A7" w:rsidRP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034A7">
        <w:rPr>
          <w:rFonts w:ascii="Times New Roman" w:hAnsi="Times New Roman" w:cs="Times New Roman"/>
          <w:sz w:val="28"/>
          <w:szCs w:val="28"/>
        </w:rPr>
        <w:t>приложения, куда входят календарный план выполнения работ по наблюдению за состоянием и загрязнением компонентов природной среды и природных объектов, копии документов о соответствии использованных методик отбора проб, средств отбора проб, инструментальных измерений, определений требованиям законодательства РФ, а также иные материалы на усмотрение ответственных лиц (если имеются).</w:t>
      </w:r>
    </w:p>
    <w:p w:rsidR="000034A7" w:rsidRDefault="000034A7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A7">
        <w:rPr>
          <w:rFonts w:ascii="Times New Roman" w:hAnsi="Times New Roman" w:cs="Times New Roman"/>
          <w:sz w:val="28"/>
          <w:szCs w:val="28"/>
        </w:rPr>
        <w:t>Отчет о результатах мониторинга не предоставлялся, так как мониторинг состояния и загрязнения окружающей среды на территории объекта размещения отходов и в пределах их воздействия на окружающую среду не проводится.</w:t>
      </w:r>
    </w:p>
    <w:p w:rsidR="00105D1F" w:rsidRDefault="00105D1F" w:rsidP="00003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D1F" w:rsidRPr="00E810F6" w:rsidRDefault="00105D1F" w:rsidP="008F3193">
      <w:pPr>
        <w:pStyle w:val="a"/>
        <w:rPr>
          <w:rStyle w:val="ad"/>
          <w:smallCaps w:val="0"/>
          <w:spacing w:val="0"/>
        </w:rPr>
      </w:pPr>
      <w:bookmarkStart w:id="11" w:name="_Toc198907612"/>
      <w:r w:rsidRPr="00E810F6">
        <w:rPr>
          <w:rStyle w:val="ad"/>
          <w:smallCaps w:val="0"/>
          <w:spacing w:val="0"/>
        </w:rPr>
        <w:t>СПИСОК ИСПОЛЬЗОВАННЫХ ИСТОЧНИКОВ</w:t>
      </w:r>
      <w:bookmarkEnd w:id="11"/>
    </w:p>
    <w:p w:rsidR="00227D9B" w:rsidRDefault="00227D9B" w:rsidP="00227D9B">
      <w:pPr>
        <w:pStyle w:val="a4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05D1F" w:rsidRDefault="00105D1F" w:rsidP="00227D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1F">
        <w:rPr>
          <w:rFonts w:ascii="Times New Roman" w:hAnsi="Times New Roman" w:cs="Times New Roman"/>
          <w:sz w:val="28"/>
          <w:szCs w:val="28"/>
        </w:rPr>
        <w:t>«Об охране окружающей среды». Федеральный закон РФ, 10.01.02 № 7-ФЗ,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D1F">
        <w:rPr>
          <w:rFonts w:ascii="Times New Roman" w:hAnsi="Times New Roman" w:cs="Times New Roman"/>
          <w:sz w:val="28"/>
          <w:szCs w:val="28"/>
        </w:rPr>
        <w:t>(в редакции Федерального закона от 26.06.2007 № 118-ФЗ);</w:t>
      </w:r>
    </w:p>
    <w:p w:rsidR="00105D1F" w:rsidRPr="00227D9B" w:rsidRDefault="00105D1F" w:rsidP="00227D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D9B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 населения». Федеральный</w:t>
      </w:r>
      <w:r w:rsidR="00227D9B" w:rsidRPr="00227D9B">
        <w:rPr>
          <w:rFonts w:ascii="Times New Roman" w:hAnsi="Times New Roman" w:cs="Times New Roman"/>
          <w:sz w:val="28"/>
          <w:szCs w:val="28"/>
        </w:rPr>
        <w:t xml:space="preserve"> </w:t>
      </w:r>
      <w:r w:rsidRPr="00227D9B">
        <w:rPr>
          <w:rFonts w:ascii="Times New Roman" w:hAnsi="Times New Roman" w:cs="Times New Roman"/>
          <w:sz w:val="28"/>
          <w:szCs w:val="28"/>
        </w:rPr>
        <w:t>закон РФ. 30.03.99г. № 52-ФЗ;</w:t>
      </w:r>
    </w:p>
    <w:p w:rsidR="00105D1F" w:rsidRPr="00105D1F" w:rsidRDefault="00105D1F" w:rsidP="00227D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1F">
        <w:rPr>
          <w:rFonts w:ascii="Times New Roman" w:hAnsi="Times New Roman" w:cs="Times New Roman"/>
          <w:sz w:val="28"/>
          <w:szCs w:val="28"/>
        </w:rPr>
        <w:t>Постановление Правительства РФ от 26.05.2016 N 467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D1F">
        <w:rPr>
          <w:rFonts w:ascii="Times New Roman" w:hAnsi="Times New Roman" w:cs="Times New Roman"/>
          <w:sz w:val="28"/>
          <w:szCs w:val="28"/>
        </w:rPr>
        <w:t>Положения о подтверждении исключения негативного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D1F">
        <w:rPr>
          <w:rFonts w:ascii="Times New Roman" w:hAnsi="Times New Roman" w:cs="Times New Roman"/>
          <w:sz w:val="28"/>
          <w:szCs w:val="28"/>
        </w:rPr>
        <w:t>объектов размещения отходов»;</w:t>
      </w:r>
    </w:p>
    <w:p w:rsidR="00105D1F" w:rsidRPr="00105D1F" w:rsidRDefault="00105D1F" w:rsidP="00227D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1F">
        <w:rPr>
          <w:rFonts w:ascii="Times New Roman" w:hAnsi="Times New Roman" w:cs="Times New Roman"/>
          <w:sz w:val="28"/>
          <w:szCs w:val="28"/>
        </w:rPr>
        <w:t>Приказ от 8 декабря 2020 г. N 1030 «Об утверждении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D1F">
        <w:rPr>
          <w:rFonts w:ascii="Times New Roman" w:hAnsi="Times New Roman" w:cs="Times New Roman"/>
          <w:sz w:val="28"/>
          <w:szCs w:val="28"/>
        </w:rPr>
        <w:t>собственниками объектов размещения отходов, а также лицами, во владении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D1F">
        <w:rPr>
          <w:rFonts w:ascii="Times New Roman" w:hAnsi="Times New Roman" w:cs="Times New Roman"/>
          <w:sz w:val="28"/>
          <w:szCs w:val="28"/>
        </w:rPr>
        <w:t>пользовании которых находятся объекты размещения отходов, мониторинга состояния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D1F">
        <w:rPr>
          <w:rFonts w:ascii="Times New Roman" w:hAnsi="Times New Roman" w:cs="Times New Roman"/>
          <w:sz w:val="28"/>
          <w:szCs w:val="28"/>
        </w:rPr>
        <w:t>загрязнения окружающей среды на территориях объектов размещения отходов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D1F">
        <w:rPr>
          <w:rFonts w:ascii="Times New Roman" w:hAnsi="Times New Roman" w:cs="Times New Roman"/>
          <w:sz w:val="28"/>
          <w:szCs w:val="28"/>
        </w:rPr>
        <w:t>пределах их воздействия на окружающую среду»;</w:t>
      </w:r>
    </w:p>
    <w:p w:rsidR="00105D1F" w:rsidRPr="00227D9B" w:rsidRDefault="00105D1F" w:rsidP="00227D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1F">
        <w:rPr>
          <w:rFonts w:ascii="Times New Roman" w:hAnsi="Times New Roman" w:cs="Times New Roman"/>
          <w:sz w:val="28"/>
          <w:szCs w:val="28"/>
        </w:rPr>
        <w:lastRenderedPageBreak/>
        <w:t>Приказ Минсельхоза России от 13.12.2016 N 552 «Об утверждении</w:t>
      </w:r>
      <w:r w:rsidR="00227D9B">
        <w:rPr>
          <w:rFonts w:ascii="Times New Roman" w:hAnsi="Times New Roman" w:cs="Times New Roman"/>
          <w:sz w:val="28"/>
          <w:szCs w:val="28"/>
        </w:rPr>
        <w:t xml:space="preserve"> </w:t>
      </w:r>
      <w:r w:rsidRPr="00227D9B">
        <w:rPr>
          <w:rFonts w:ascii="Times New Roman" w:hAnsi="Times New Roman" w:cs="Times New Roman"/>
          <w:sz w:val="28"/>
          <w:szCs w:val="28"/>
        </w:rPr>
        <w:t xml:space="preserve">нормативов качества воды водных объектов </w:t>
      </w:r>
      <w:proofErr w:type="spellStart"/>
      <w:r w:rsidRPr="00227D9B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227D9B">
        <w:rPr>
          <w:rFonts w:ascii="Times New Roman" w:hAnsi="Times New Roman" w:cs="Times New Roman"/>
          <w:sz w:val="28"/>
          <w:szCs w:val="28"/>
        </w:rPr>
        <w:t xml:space="preserve"> значения, в том числе нормативов предельно допустимых концентраций вредных веществ в водах водных объектов </w:t>
      </w:r>
      <w:proofErr w:type="spellStart"/>
      <w:r w:rsidRPr="00227D9B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227D9B">
        <w:rPr>
          <w:rFonts w:ascii="Times New Roman" w:hAnsi="Times New Roman" w:cs="Times New Roman"/>
          <w:sz w:val="28"/>
          <w:szCs w:val="28"/>
        </w:rPr>
        <w:t xml:space="preserve"> значения»;</w:t>
      </w:r>
    </w:p>
    <w:p w:rsidR="00105D1F" w:rsidRPr="00105D1F" w:rsidRDefault="00105D1F" w:rsidP="00227D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1F">
        <w:rPr>
          <w:rFonts w:ascii="Times New Roman" w:hAnsi="Times New Roman" w:cs="Times New Roman"/>
          <w:sz w:val="28"/>
          <w:szCs w:val="28"/>
        </w:rPr>
        <w:t>ГОСТ 17.1.5.05-85 «Охрана природы. Гидросфера. Общие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D1F">
        <w:rPr>
          <w:rFonts w:ascii="Times New Roman" w:hAnsi="Times New Roman" w:cs="Times New Roman"/>
          <w:sz w:val="28"/>
          <w:szCs w:val="28"/>
        </w:rPr>
        <w:t>отбору проб поверхностных и морских вод, льда и атмосферных осадков»;</w:t>
      </w:r>
    </w:p>
    <w:p w:rsidR="00105D1F" w:rsidRDefault="00105D1F" w:rsidP="00227D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1F">
        <w:rPr>
          <w:rFonts w:ascii="Times New Roman" w:hAnsi="Times New Roman" w:cs="Times New Roman"/>
          <w:sz w:val="28"/>
          <w:szCs w:val="28"/>
        </w:rPr>
        <w:t>ГОСТ 56063-2014 «Производственный экологический мониторинг. Требования к программам производственного экологическог</w:t>
      </w:r>
      <w:r w:rsidR="002F6199">
        <w:rPr>
          <w:rFonts w:ascii="Times New Roman" w:hAnsi="Times New Roman" w:cs="Times New Roman"/>
          <w:sz w:val="28"/>
          <w:szCs w:val="28"/>
        </w:rPr>
        <w:t>о</w:t>
      </w:r>
      <w:r w:rsidRPr="00105D1F">
        <w:rPr>
          <w:rFonts w:ascii="Times New Roman" w:hAnsi="Times New Roman" w:cs="Times New Roman"/>
          <w:sz w:val="28"/>
          <w:szCs w:val="28"/>
        </w:rPr>
        <w:t xml:space="preserve"> мониторинга»;</w:t>
      </w:r>
    </w:p>
    <w:p w:rsidR="00E810F6" w:rsidRDefault="00E810F6" w:rsidP="002F619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10F6">
        <w:rPr>
          <w:rFonts w:ascii="Times New Roman" w:hAnsi="Times New Roman" w:cs="Times New Roman"/>
          <w:sz w:val="28"/>
          <w:szCs w:val="28"/>
        </w:rPr>
        <w:t>ГОСТ 56062-2014 «Производственный экологический контроль. Общие положения»;</w:t>
      </w:r>
    </w:p>
    <w:p w:rsidR="00E810F6" w:rsidRPr="00E810F6" w:rsidRDefault="00E810F6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10F6">
        <w:rPr>
          <w:rFonts w:ascii="Times New Roman" w:hAnsi="Times New Roman" w:cs="Times New Roman"/>
          <w:sz w:val="28"/>
          <w:szCs w:val="28"/>
        </w:rPr>
        <w:t>ГОСТ 56061-2014 «Производс</w:t>
      </w:r>
      <w:r>
        <w:rPr>
          <w:rFonts w:ascii="Times New Roman" w:hAnsi="Times New Roman" w:cs="Times New Roman"/>
          <w:sz w:val="28"/>
          <w:szCs w:val="28"/>
        </w:rPr>
        <w:t xml:space="preserve">твенный экологический контроля. </w:t>
      </w:r>
      <w:r w:rsidRPr="00E810F6">
        <w:rPr>
          <w:rFonts w:ascii="Times New Roman" w:hAnsi="Times New Roman" w:cs="Times New Roman"/>
          <w:sz w:val="28"/>
          <w:szCs w:val="28"/>
        </w:rPr>
        <w:t>Требования к программе производственного экологического контроля»;</w:t>
      </w:r>
    </w:p>
    <w:p w:rsidR="00E810F6" w:rsidRPr="00E810F6" w:rsidRDefault="00E810F6" w:rsidP="002F619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10F6">
        <w:rPr>
          <w:rFonts w:ascii="Times New Roman" w:hAnsi="Times New Roman" w:cs="Times New Roman"/>
          <w:sz w:val="28"/>
          <w:szCs w:val="28"/>
        </w:rPr>
        <w:t>ГОСТ 56060-2014 «Производственный экологический мониторинг.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0F6">
        <w:rPr>
          <w:rFonts w:ascii="Times New Roman" w:hAnsi="Times New Roman" w:cs="Times New Roman"/>
          <w:sz w:val="28"/>
          <w:szCs w:val="28"/>
        </w:rPr>
        <w:t>Мониторинг состояния и загрязнения окружающей среды на территориях объектов размещения отходов»;</w:t>
      </w:r>
    </w:p>
    <w:p w:rsidR="00E810F6" w:rsidRPr="00E810F6" w:rsidRDefault="00E810F6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 xml:space="preserve">    ГОСТ 17.1.3.05-82 «Охрана природы. Гидросфера. Общие требования к охране поверхностных и подземных вод от загрязнения нефтью и нефтепродуктами»;</w:t>
      </w:r>
    </w:p>
    <w:p w:rsidR="00E810F6" w:rsidRPr="00E810F6" w:rsidRDefault="00E810F6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 xml:space="preserve">    ГОСТ 17.1.3.07-82. «Охрана природы. Гидросфера. Правила контроля качества воды водоемов и водотоков»;</w:t>
      </w:r>
    </w:p>
    <w:p w:rsidR="00E810F6" w:rsidRPr="00E810F6" w:rsidRDefault="00E810F6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 xml:space="preserve">    ГОСТ 17.1.3.13-86. «Охрана природы. Гидросфера. Общие требования к охране поверхностных вод от загрязнения»;</w:t>
      </w:r>
    </w:p>
    <w:p w:rsidR="00E810F6" w:rsidRPr="00E810F6" w:rsidRDefault="00E810F6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 xml:space="preserve">    ГОСТ 17.4.3.03-85 «Охрана природы. Почвы. Общие требования к методам определения загрязняющих веществ»;</w:t>
      </w:r>
    </w:p>
    <w:p w:rsidR="00E810F6" w:rsidRDefault="00E810F6" w:rsidP="002F619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10F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E810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10F6">
        <w:rPr>
          <w:rFonts w:ascii="Times New Roman" w:hAnsi="Times New Roman" w:cs="Times New Roman"/>
          <w:sz w:val="28"/>
          <w:szCs w:val="28"/>
        </w:rPr>
        <w:t xml:space="preserve"> 58486-2019 «Охрана природы. Почвы. Номенклатура показателей санитарного состояния»;</w:t>
      </w:r>
    </w:p>
    <w:p w:rsidR="00E810F6" w:rsidRPr="00E810F6" w:rsidRDefault="00E810F6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 xml:space="preserve">    ГОСТ </w:t>
      </w:r>
      <w:proofErr w:type="gramStart"/>
      <w:r w:rsidRPr="00E810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10F6">
        <w:rPr>
          <w:rFonts w:ascii="Times New Roman" w:hAnsi="Times New Roman" w:cs="Times New Roman"/>
          <w:sz w:val="28"/>
          <w:szCs w:val="28"/>
        </w:rPr>
        <w:t xml:space="preserve"> 59057-2020 «Охрана окружающей среды. Земли. Общие требования по рекультивации нарушенных земель»;</w:t>
      </w:r>
    </w:p>
    <w:p w:rsidR="00E810F6" w:rsidRPr="00E810F6" w:rsidRDefault="00E810F6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 xml:space="preserve">    СП 1.1.1058-01 «Организация и проведение производственного </w:t>
      </w:r>
      <w:proofErr w:type="gramStart"/>
      <w:r w:rsidRPr="00E810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10F6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E810F6" w:rsidRDefault="00E810F6" w:rsidP="002F619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10F6">
        <w:rPr>
          <w:rFonts w:ascii="Times New Roman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болезней»;</w:t>
      </w:r>
    </w:p>
    <w:p w:rsidR="002F6199" w:rsidRPr="002F6199" w:rsidRDefault="00E810F6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 xml:space="preserve">    </w:t>
      </w:r>
      <w:r w:rsidR="002F6199" w:rsidRPr="002F6199">
        <w:rPr>
          <w:rFonts w:ascii="Times New Roman" w:hAnsi="Times New Roman" w:cs="Times New Roman"/>
          <w:sz w:val="28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к </w:t>
      </w:r>
      <w:r w:rsidR="002F6199" w:rsidRPr="002F6199">
        <w:rPr>
          <w:rFonts w:ascii="Times New Roman" w:hAnsi="Times New Roman" w:cs="Times New Roman"/>
          <w:sz w:val="28"/>
          <w:szCs w:val="28"/>
        </w:rPr>
        <w:lastRenderedPageBreak/>
        <w:t>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2F6199" w:rsidRPr="002F6199" w:rsidRDefault="00E810F6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 xml:space="preserve"> </w:t>
      </w:r>
      <w:r w:rsidR="002F6199" w:rsidRPr="002F6199">
        <w:rPr>
          <w:rFonts w:ascii="Times New Roman" w:hAnsi="Times New Roman" w:cs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2F6199" w:rsidRPr="002F6199" w:rsidRDefault="002F6199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6199" w:rsidRPr="002F6199" w:rsidRDefault="002F6199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>ГН 2.1.6.2309-07 «Ориентировочные безопасные уровни воздействия (ОБУВ) загрязняющих веществ в атмосферном воздухе населенных мест»;</w:t>
      </w:r>
    </w:p>
    <w:p w:rsidR="002F6199" w:rsidRPr="002F6199" w:rsidRDefault="002F6199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>РД 52.04.186-89 «Руководство по контролю загрязнения атмосферы»;</w:t>
      </w:r>
    </w:p>
    <w:p w:rsidR="002F6199" w:rsidRPr="002F6199" w:rsidRDefault="002F6199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>РД 52.04.667-2005 «Документы о состоянии загрязнения атмосферы в городах для информирования государственных органов, общественности и населения. Общие требования к разработке, построению, изложению и содержанию»;</w:t>
      </w:r>
    </w:p>
    <w:p w:rsidR="002F6199" w:rsidRPr="002F6199" w:rsidRDefault="002F6199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>Федерального закона от 24.06.1998 № 89-ФЗ «Об отходах производства и потребления»;</w:t>
      </w:r>
    </w:p>
    <w:p w:rsidR="002F6199" w:rsidRPr="002F6199" w:rsidRDefault="002F6199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2F61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6199">
        <w:rPr>
          <w:rFonts w:ascii="Times New Roman" w:hAnsi="Times New Roman" w:cs="Times New Roman"/>
          <w:sz w:val="28"/>
          <w:szCs w:val="28"/>
        </w:rPr>
        <w:t xml:space="preserve"> 59024-2020 «Вода. Общие требования к отбору проб»;</w:t>
      </w:r>
    </w:p>
    <w:p w:rsidR="002F6199" w:rsidRPr="002F6199" w:rsidRDefault="002F6199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2F61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6199">
        <w:rPr>
          <w:rFonts w:ascii="Times New Roman" w:hAnsi="Times New Roman" w:cs="Times New Roman"/>
          <w:sz w:val="28"/>
          <w:szCs w:val="28"/>
        </w:rPr>
        <w:t xml:space="preserve"> 56059-2014 «Производственный экологический мониторинг. Общие положения»;</w:t>
      </w:r>
    </w:p>
    <w:p w:rsidR="002F6199" w:rsidRPr="002F6199" w:rsidRDefault="002F6199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>ГОСТ 17.4.4.02-2017 «Охрана природы. Почвы. Методы отбора и подготовки проб для химического, бактериологического, гельминтологического анализа»;</w:t>
      </w:r>
    </w:p>
    <w:p w:rsidR="002F6199" w:rsidRPr="002F6199" w:rsidRDefault="002F6199" w:rsidP="002F6199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F6199">
        <w:rPr>
          <w:rFonts w:ascii="Times New Roman" w:hAnsi="Times New Roman" w:cs="Times New Roman"/>
          <w:sz w:val="28"/>
          <w:szCs w:val="28"/>
        </w:rPr>
        <w:t>ГОСТ 17.4.3.01-2017 «Охрана природы. Почвы. Общие требования к отбору проб».</w:t>
      </w:r>
    </w:p>
    <w:p w:rsidR="00E810F6" w:rsidRPr="00105D1F" w:rsidRDefault="00E810F6" w:rsidP="002F6199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80E90" w:rsidRPr="00F80E90" w:rsidRDefault="00F80E90" w:rsidP="002F6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0E90" w:rsidRPr="00F8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B7" w:rsidRDefault="00EA7CB7" w:rsidP="0074372D">
      <w:pPr>
        <w:spacing w:after="0" w:line="240" w:lineRule="auto"/>
      </w:pPr>
      <w:r>
        <w:separator/>
      </w:r>
    </w:p>
  </w:endnote>
  <w:endnote w:type="continuationSeparator" w:id="0">
    <w:p w:rsidR="00EA7CB7" w:rsidRDefault="00EA7CB7" w:rsidP="007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B7" w:rsidRDefault="00EA7CB7" w:rsidP="0074372D">
      <w:pPr>
        <w:spacing w:after="0" w:line="240" w:lineRule="auto"/>
      </w:pPr>
      <w:r>
        <w:separator/>
      </w:r>
    </w:p>
  </w:footnote>
  <w:footnote w:type="continuationSeparator" w:id="0">
    <w:p w:rsidR="00EA7CB7" w:rsidRDefault="00EA7CB7" w:rsidP="0074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B8C"/>
    <w:multiLevelType w:val="hybridMultilevel"/>
    <w:tmpl w:val="FF82D964"/>
    <w:lvl w:ilvl="0" w:tplc="72DA9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D04AEE"/>
    <w:multiLevelType w:val="multilevel"/>
    <w:tmpl w:val="756AD84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">
    <w:nsid w:val="4CC722C9"/>
    <w:multiLevelType w:val="multilevel"/>
    <w:tmpl w:val="9D3ECF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>
    <w:nsid w:val="559614EF"/>
    <w:multiLevelType w:val="hybridMultilevel"/>
    <w:tmpl w:val="B6F0C0E2"/>
    <w:lvl w:ilvl="0" w:tplc="72AED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830BA"/>
    <w:multiLevelType w:val="hybridMultilevel"/>
    <w:tmpl w:val="BA7C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6F31"/>
    <w:multiLevelType w:val="hybridMultilevel"/>
    <w:tmpl w:val="FB965EA6"/>
    <w:lvl w:ilvl="0" w:tplc="A0B48ED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566CC"/>
    <w:multiLevelType w:val="hybridMultilevel"/>
    <w:tmpl w:val="95E4EF88"/>
    <w:lvl w:ilvl="0" w:tplc="72AED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49"/>
    <w:rsid w:val="000034A7"/>
    <w:rsid w:val="00036CE0"/>
    <w:rsid w:val="00105D1F"/>
    <w:rsid w:val="00227D9B"/>
    <w:rsid w:val="002F6199"/>
    <w:rsid w:val="00380E4C"/>
    <w:rsid w:val="00636709"/>
    <w:rsid w:val="0074372D"/>
    <w:rsid w:val="00791E67"/>
    <w:rsid w:val="008F3193"/>
    <w:rsid w:val="00936FA0"/>
    <w:rsid w:val="00C079DD"/>
    <w:rsid w:val="00E67749"/>
    <w:rsid w:val="00E810F6"/>
    <w:rsid w:val="00EA7CB7"/>
    <w:rsid w:val="00F80E90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A7"/>
  </w:style>
  <w:style w:type="paragraph" w:styleId="1">
    <w:name w:val="heading 1"/>
    <w:basedOn w:val="a0"/>
    <w:next w:val="a0"/>
    <w:link w:val="10"/>
    <w:uiPriority w:val="9"/>
    <w:qFormat/>
    <w:rsid w:val="00036CE0"/>
    <w:pPr>
      <w:keepNext/>
      <w:keepLines/>
      <w:numPr>
        <w:numId w:val="6"/>
      </w:numPr>
      <w:spacing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36709"/>
    <w:pPr>
      <w:ind w:left="720"/>
      <w:contextualSpacing/>
    </w:pPr>
  </w:style>
  <w:style w:type="table" w:styleId="a5">
    <w:name w:val="Table Grid"/>
    <w:basedOn w:val="a2"/>
    <w:uiPriority w:val="59"/>
    <w:rsid w:val="0093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7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4372D"/>
  </w:style>
  <w:style w:type="paragraph" w:styleId="a8">
    <w:name w:val="footer"/>
    <w:basedOn w:val="a0"/>
    <w:link w:val="a9"/>
    <w:uiPriority w:val="99"/>
    <w:unhideWhenUsed/>
    <w:rsid w:val="007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4372D"/>
  </w:style>
  <w:style w:type="character" w:customStyle="1" w:styleId="10">
    <w:name w:val="Заголовок 1 Знак"/>
    <w:basedOn w:val="a1"/>
    <w:link w:val="1"/>
    <w:uiPriority w:val="9"/>
    <w:rsid w:val="00036C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TOC Heading"/>
    <w:basedOn w:val="1"/>
    <w:next w:val="a0"/>
    <w:uiPriority w:val="39"/>
    <w:unhideWhenUsed/>
    <w:qFormat/>
    <w:rsid w:val="0074372D"/>
    <w:pPr>
      <w:outlineLvl w:val="9"/>
    </w:pPr>
    <w:rPr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4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4372D"/>
    <w:rPr>
      <w:rFonts w:ascii="Tahoma" w:hAnsi="Tahoma" w:cs="Tahoma"/>
      <w:sz w:val="16"/>
      <w:szCs w:val="16"/>
    </w:rPr>
  </w:style>
  <w:style w:type="character" w:styleId="ad">
    <w:name w:val="Book Title"/>
    <w:basedOn w:val="a1"/>
    <w:uiPriority w:val="33"/>
    <w:qFormat/>
    <w:rsid w:val="0074372D"/>
    <w:rPr>
      <w:rFonts w:ascii="Times New Roman" w:hAnsi="Times New Roman"/>
      <w:b/>
      <w:bCs/>
      <w:smallCaps/>
      <w:spacing w:val="5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E810F6"/>
    <w:pPr>
      <w:spacing w:after="100"/>
    </w:pPr>
  </w:style>
  <w:style w:type="character" w:styleId="ae">
    <w:name w:val="Hyperlink"/>
    <w:basedOn w:val="a1"/>
    <w:uiPriority w:val="99"/>
    <w:unhideWhenUsed/>
    <w:rsid w:val="00E810F6"/>
    <w:rPr>
      <w:color w:val="0000FF" w:themeColor="hyperlink"/>
      <w:u w:val="single"/>
    </w:rPr>
  </w:style>
  <w:style w:type="paragraph" w:styleId="a">
    <w:name w:val="Subtitle"/>
    <w:basedOn w:val="a0"/>
    <w:next w:val="a0"/>
    <w:link w:val="af"/>
    <w:uiPriority w:val="11"/>
    <w:qFormat/>
    <w:rsid w:val="002F6199"/>
    <w:pPr>
      <w:numPr>
        <w:numId w:val="8"/>
      </w:numPr>
      <w:jc w:val="both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f">
    <w:name w:val="Подзаголовок Знак"/>
    <w:basedOn w:val="a1"/>
    <w:link w:val="a"/>
    <w:uiPriority w:val="11"/>
    <w:rsid w:val="002F6199"/>
    <w:rPr>
      <w:rFonts w:ascii="Times New Roman" w:eastAsiaTheme="majorEastAsia" w:hAnsi="Times New Roman" w:cstheme="majorBidi"/>
      <w:b/>
      <w:iCs/>
      <w:spacing w:val="15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A7"/>
  </w:style>
  <w:style w:type="paragraph" w:styleId="1">
    <w:name w:val="heading 1"/>
    <w:basedOn w:val="a0"/>
    <w:next w:val="a0"/>
    <w:link w:val="10"/>
    <w:uiPriority w:val="9"/>
    <w:qFormat/>
    <w:rsid w:val="00036CE0"/>
    <w:pPr>
      <w:keepNext/>
      <w:keepLines/>
      <w:numPr>
        <w:numId w:val="6"/>
      </w:numPr>
      <w:spacing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36709"/>
    <w:pPr>
      <w:ind w:left="720"/>
      <w:contextualSpacing/>
    </w:pPr>
  </w:style>
  <w:style w:type="table" w:styleId="a5">
    <w:name w:val="Table Grid"/>
    <w:basedOn w:val="a2"/>
    <w:uiPriority w:val="59"/>
    <w:rsid w:val="0093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7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4372D"/>
  </w:style>
  <w:style w:type="paragraph" w:styleId="a8">
    <w:name w:val="footer"/>
    <w:basedOn w:val="a0"/>
    <w:link w:val="a9"/>
    <w:uiPriority w:val="99"/>
    <w:unhideWhenUsed/>
    <w:rsid w:val="007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4372D"/>
  </w:style>
  <w:style w:type="character" w:customStyle="1" w:styleId="10">
    <w:name w:val="Заголовок 1 Знак"/>
    <w:basedOn w:val="a1"/>
    <w:link w:val="1"/>
    <w:uiPriority w:val="9"/>
    <w:rsid w:val="00036CE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TOC Heading"/>
    <w:basedOn w:val="1"/>
    <w:next w:val="a0"/>
    <w:uiPriority w:val="39"/>
    <w:unhideWhenUsed/>
    <w:qFormat/>
    <w:rsid w:val="0074372D"/>
    <w:pPr>
      <w:outlineLvl w:val="9"/>
    </w:pPr>
    <w:rPr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4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4372D"/>
    <w:rPr>
      <w:rFonts w:ascii="Tahoma" w:hAnsi="Tahoma" w:cs="Tahoma"/>
      <w:sz w:val="16"/>
      <w:szCs w:val="16"/>
    </w:rPr>
  </w:style>
  <w:style w:type="character" w:styleId="ad">
    <w:name w:val="Book Title"/>
    <w:basedOn w:val="a1"/>
    <w:uiPriority w:val="33"/>
    <w:qFormat/>
    <w:rsid w:val="0074372D"/>
    <w:rPr>
      <w:rFonts w:ascii="Times New Roman" w:hAnsi="Times New Roman"/>
      <w:b/>
      <w:bCs/>
      <w:smallCaps/>
      <w:spacing w:val="5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E810F6"/>
    <w:pPr>
      <w:spacing w:after="100"/>
    </w:pPr>
  </w:style>
  <w:style w:type="character" w:styleId="ae">
    <w:name w:val="Hyperlink"/>
    <w:basedOn w:val="a1"/>
    <w:uiPriority w:val="99"/>
    <w:unhideWhenUsed/>
    <w:rsid w:val="00E810F6"/>
    <w:rPr>
      <w:color w:val="0000FF" w:themeColor="hyperlink"/>
      <w:u w:val="single"/>
    </w:rPr>
  </w:style>
  <w:style w:type="paragraph" w:styleId="a">
    <w:name w:val="Subtitle"/>
    <w:basedOn w:val="a0"/>
    <w:next w:val="a0"/>
    <w:link w:val="af"/>
    <w:uiPriority w:val="11"/>
    <w:qFormat/>
    <w:rsid w:val="002F6199"/>
    <w:pPr>
      <w:numPr>
        <w:numId w:val="8"/>
      </w:numPr>
      <w:jc w:val="both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f">
    <w:name w:val="Подзаголовок Знак"/>
    <w:basedOn w:val="a1"/>
    <w:link w:val="a"/>
    <w:uiPriority w:val="11"/>
    <w:rsid w:val="002F6199"/>
    <w:rPr>
      <w:rFonts w:ascii="Times New Roman" w:eastAsiaTheme="majorEastAsia" w:hAnsi="Times New Roman" w:cstheme="majorBidi"/>
      <w:b/>
      <w:iCs/>
      <w:spacing w:val="1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7045-3912-46D4-A579-22953C4E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SpecZakupki</dc:creator>
  <cp:keywords/>
  <dc:description/>
  <cp:lastModifiedBy>SpecZakupki</cp:lastModifiedBy>
  <cp:revision>5</cp:revision>
  <cp:lastPrinted>2025-05-27T00:51:00Z</cp:lastPrinted>
  <dcterms:created xsi:type="dcterms:W3CDTF">2025-05-23T04:40:00Z</dcterms:created>
  <dcterms:modified xsi:type="dcterms:W3CDTF">2025-05-27T01:07:00Z</dcterms:modified>
</cp:coreProperties>
</file>