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E" w:rsidRPr="00E26CCE" w:rsidRDefault="009D0ABE" w:rsidP="00E26CCE">
      <w:pPr>
        <w:pStyle w:val="a3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«ХУШЕНГИНСКОЕ»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1A01A7" w:rsidRDefault="001A01A7" w:rsidP="001A01A7">
      <w:pPr>
        <w:pStyle w:val="a3"/>
      </w:pPr>
    </w:p>
    <w:p w:rsidR="001A01A7" w:rsidRDefault="006D2D3D" w:rsidP="001A01A7">
      <w:pPr>
        <w:pStyle w:val="a3"/>
        <w:jc w:val="left"/>
      </w:pPr>
      <w:r>
        <w:t>От  «</w:t>
      </w:r>
      <w:r w:rsidR="00905F29">
        <w:t>___</w:t>
      </w:r>
      <w:r>
        <w:t xml:space="preserve">» </w:t>
      </w:r>
      <w:r w:rsidR="00905F29">
        <w:t>___</w:t>
      </w:r>
      <w:r>
        <w:t xml:space="preserve"> 2025 г.</w:t>
      </w:r>
      <w:r w:rsidR="00851A31">
        <w:t xml:space="preserve">      </w:t>
      </w:r>
      <w:r w:rsidR="001A01A7">
        <w:t xml:space="preserve">                                   </w:t>
      </w:r>
      <w:r>
        <w:t xml:space="preserve">                       №</w:t>
      </w:r>
      <w:r w:rsidR="00905F29">
        <w:t>____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proofErr w:type="spellStart"/>
      <w:r w:rsidRPr="00851A31">
        <w:rPr>
          <w:i/>
          <w:sz w:val="28"/>
          <w:szCs w:val="28"/>
        </w:rPr>
        <w:t>Хушенга</w:t>
      </w:r>
      <w:proofErr w:type="spellEnd"/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«Хушенгинское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</w:t>
      </w:r>
      <w:r w:rsidR="00924AF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202</w:t>
      </w:r>
      <w:r w:rsidR="00C13EFA">
        <w:rPr>
          <w:b/>
          <w:bCs/>
          <w:i/>
          <w:sz w:val="28"/>
          <w:szCs w:val="28"/>
        </w:rPr>
        <w:t>4</w:t>
      </w:r>
      <w:r w:rsidR="003A4EDB">
        <w:rPr>
          <w:b/>
          <w:bCs/>
          <w:i/>
          <w:sz w:val="28"/>
          <w:szCs w:val="28"/>
        </w:rPr>
        <w:t xml:space="preserve"> год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«Хушенгинское»</w:t>
      </w:r>
      <w:r w:rsidR="00C13EFA">
        <w:rPr>
          <w:bCs/>
          <w:sz w:val="28"/>
          <w:szCs w:val="28"/>
        </w:rPr>
        <w:t xml:space="preserve"> </w:t>
      </w:r>
      <w:r w:rsidR="004B42E4">
        <w:rPr>
          <w:bCs/>
          <w:sz w:val="28"/>
          <w:szCs w:val="28"/>
        </w:rPr>
        <w:t xml:space="preserve">за </w:t>
      </w:r>
      <w:r w:rsidR="00E26CCE">
        <w:rPr>
          <w:bCs/>
          <w:sz w:val="28"/>
          <w:szCs w:val="28"/>
        </w:rPr>
        <w:t>202</w:t>
      </w:r>
      <w:r w:rsidR="00C13EFA">
        <w:rPr>
          <w:bCs/>
          <w:sz w:val="28"/>
          <w:szCs w:val="28"/>
        </w:rPr>
        <w:t>4</w:t>
      </w:r>
      <w:r w:rsidR="00E26CCE">
        <w:rPr>
          <w:bCs/>
          <w:sz w:val="28"/>
          <w:szCs w:val="28"/>
        </w:rPr>
        <w:t xml:space="preserve"> </w:t>
      </w:r>
      <w:r w:rsidRPr="00851A31">
        <w:rPr>
          <w:bCs/>
          <w:sz w:val="28"/>
          <w:szCs w:val="28"/>
        </w:rPr>
        <w:t>год,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 xml:space="preserve">овет сельского поселения «Хушенгинское»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b/>
          <w:bCs/>
          <w:sz w:val="28"/>
          <w:szCs w:val="28"/>
        </w:rPr>
        <w:t xml:space="preserve"> </w:t>
      </w:r>
      <w:r w:rsidRPr="00851A31">
        <w:rPr>
          <w:sz w:val="28"/>
          <w:szCs w:val="28"/>
        </w:rPr>
        <w:t>Утвердить отчет об исполнении бюджета сельского поселения «Хушенгинское» за</w:t>
      </w:r>
      <w:r w:rsidR="00C13EFA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>20</w:t>
      </w:r>
      <w:r w:rsidR="00E26CCE">
        <w:rPr>
          <w:sz w:val="28"/>
          <w:szCs w:val="28"/>
        </w:rPr>
        <w:t>2</w:t>
      </w:r>
      <w:r w:rsidR="00C13EFA">
        <w:rPr>
          <w:sz w:val="28"/>
          <w:szCs w:val="28"/>
        </w:rPr>
        <w:t>4</w:t>
      </w:r>
      <w:r w:rsidR="00E26CCE">
        <w:rPr>
          <w:sz w:val="28"/>
          <w:szCs w:val="28"/>
        </w:rPr>
        <w:t xml:space="preserve"> год по доходам в сумме</w:t>
      </w:r>
      <w:r w:rsidR="00445831">
        <w:rPr>
          <w:sz w:val="28"/>
          <w:szCs w:val="28"/>
        </w:rPr>
        <w:t xml:space="preserve"> </w:t>
      </w:r>
      <w:r w:rsidR="004B42E4">
        <w:rPr>
          <w:sz w:val="28"/>
          <w:szCs w:val="28"/>
        </w:rPr>
        <w:t>14562,3тыс</w:t>
      </w:r>
      <w:r w:rsidRPr="00851A31">
        <w:rPr>
          <w:sz w:val="28"/>
          <w:szCs w:val="28"/>
        </w:rPr>
        <w:t xml:space="preserve">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 xml:space="preserve">б., по расходам в сумме </w:t>
      </w:r>
      <w:r w:rsidR="004B42E4">
        <w:rPr>
          <w:sz w:val="28"/>
          <w:szCs w:val="28"/>
        </w:rPr>
        <w:t>14257,8</w:t>
      </w:r>
      <w:r w:rsidRPr="00851A31">
        <w:rPr>
          <w:sz w:val="28"/>
          <w:szCs w:val="28"/>
        </w:rPr>
        <w:t xml:space="preserve"> тыс. руб. с превышением </w:t>
      </w:r>
      <w:r w:rsidR="00110669">
        <w:rPr>
          <w:sz w:val="28"/>
          <w:szCs w:val="28"/>
        </w:rPr>
        <w:t>доходов</w:t>
      </w:r>
      <w:r w:rsidR="00BE3DB1">
        <w:rPr>
          <w:sz w:val="28"/>
          <w:szCs w:val="28"/>
        </w:rPr>
        <w:t xml:space="preserve"> над </w:t>
      </w:r>
      <w:r w:rsidR="00110669">
        <w:rPr>
          <w:sz w:val="28"/>
          <w:szCs w:val="28"/>
        </w:rPr>
        <w:t>расходами</w:t>
      </w:r>
      <w:r w:rsidR="00BE3DB1">
        <w:rPr>
          <w:sz w:val="28"/>
          <w:szCs w:val="28"/>
        </w:rPr>
        <w:t xml:space="preserve"> в сумме</w:t>
      </w:r>
      <w:r w:rsidR="00972D9E">
        <w:rPr>
          <w:sz w:val="28"/>
          <w:szCs w:val="28"/>
        </w:rPr>
        <w:t xml:space="preserve"> </w:t>
      </w:r>
      <w:r w:rsidR="004B42E4">
        <w:rPr>
          <w:sz w:val="28"/>
          <w:szCs w:val="28"/>
        </w:rPr>
        <w:t>304,5</w:t>
      </w:r>
      <w:r w:rsidR="00110669">
        <w:rPr>
          <w:sz w:val="28"/>
          <w:szCs w:val="28"/>
        </w:rPr>
        <w:t xml:space="preserve"> </w:t>
      </w:r>
      <w:r w:rsidRPr="007F5408">
        <w:rPr>
          <w:sz w:val="28"/>
          <w:szCs w:val="28"/>
        </w:rPr>
        <w:t xml:space="preserve">тыс. </w:t>
      </w:r>
      <w:r w:rsidR="007151C5" w:rsidRPr="007F5408">
        <w:rPr>
          <w:sz w:val="28"/>
          <w:szCs w:val="28"/>
        </w:rPr>
        <w:t>руб</w:t>
      </w:r>
      <w:r w:rsidR="008456D7">
        <w:rPr>
          <w:sz w:val="28"/>
          <w:szCs w:val="28"/>
        </w:rPr>
        <w:t>. (Приложение №№ 1-5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«Хушенгинское»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7733E8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7733E8">
        <w:rPr>
          <w:sz w:val="24"/>
        </w:rPr>
        <w:t xml:space="preserve">   п</w:t>
      </w:r>
      <w:r w:rsidR="00AA2BA0">
        <w:rPr>
          <w:sz w:val="24"/>
        </w:rPr>
        <w:t>оселения «Хушенгинское»</w:t>
      </w:r>
      <w:r w:rsidR="007733E8">
        <w:rPr>
          <w:sz w:val="24"/>
        </w:rPr>
        <w:t xml:space="preserve"> </w:t>
      </w:r>
    </w:p>
    <w:p w:rsidR="003255C6" w:rsidRPr="00272AC7" w:rsidRDefault="00AA2BA0" w:rsidP="001C26B9">
      <w:pPr>
        <w:pStyle w:val="a3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№</w:t>
      </w:r>
      <w:r w:rsidR="00905F29">
        <w:rPr>
          <w:sz w:val="24"/>
        </w:rPr>
        <w:t>___</w:t>
      </w:r>
      <w:r w:rsidR="003255C6">
        <w:rPr>
          <w:sz w:val="24"/>
        </w:rPr>
        <w:t xml:space="preserve"> </w:t>
      </w:r>
      <w:r w:rsidR="003255C6" w:rsidRPr="00272AC7">
        <w:rPr>
          <w:sz w:val="24"/>
        </w:rPr>
        <w:t xml:space="preserve">от </w:t>
      </w:r>
      <w:r>
        <w:rPr>
          <w:sz w:val="24"/>
        </w:rPr>
        <w:t>«</w:t>
      </w:r>
      <w:r w:rsidR="00905F29">
        <w:rPr>
          <w:sz w:val="24"/>
        </w:rPr>
        <w:t>__</w:t>
      </w:r>
      <w:r>
        <w:rPr>
          <w:sz w:val="24"/>
        </w:rPr>
        <w:t>»</w:t>
      </w:r>
      <w:r w:rsidR="00851A31">
        <w:rPr>
          <w:sz w:val="24"/>
        </w:rPr>
        <w:t xml:space="preserve"> </w:t>
      </w:r>
      <w:r w:rsidR="00905F29">
        <w:rPr>
          <w:sz w:val="24"/>
        </w:rPr>
        <w:t>____</w:t>
      </w:r>
      <w:r>
        <w:rPr>
          <w:sz w:val="24"/>
        </w:rPr>
        <w:t xml:space="preserve"> 20</w:t>
      </w:r>
      <w:r w:rsidR="00906518">
        <w:rPr>
          <w:sz w:val="24"/>
        </w:rPr>
        <w:t>2</w:t>
      </w:r>
      <w:r w:rsidR="006D2D3D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«Хушенгинское» з</w:t>
      </w:r>
      <w:r w:rsidR="00567590">
        <w:rPr>
          <w:sz w:val="24"/>
        </w:rPr>
        <w:t>а</w:t>
      </w:r>
      <w:r w:rsidR="00C13EFA">
        <w:rPr>
          <w:sz w:val="24"/>
        </w:rPr>
        <w:t xml:space="preserve"> </w:t>
      </w:r>
      <w:r w:rsidR="004C721F">
        <w:rPr>
          <w:sz w:val="24"/>
        </w:rPr>
        <w:t>202</w:t>
      </w:r>
      <w:r w:rsidR="00BB11B0">
        <w:rPr>
          <w:sz w:val="24"/>
        </w:rPr>
        <w:t>4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«ХУШЕНГИНСКОЕ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</w:t>
      </w:r>
      <w:r w:rsidR="00C13EFA">
        <w:rPr>
          <w:b/>
          <w:sz w:val="24"/>
        </w:rPr>
        <w:t xml:space="preserve"> </w:t>
      </w:r>
      <w:r w:rsidR="00E26CCE">
        <w:rPr>
          <w:b/>
          <w:sz w:val="24"/>
        </w:rPr>
        <w:t>202</w:t>
      </w:r>
      <w:r w:rsidR="00BB11B0">
        <w:rPr>
          <w:b/>
          <w:sz w:val="24"/>
        </w:rPr>
        <w:t>4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0222" w:type="dxa"/>
        <w:tblInd w:w="-601" w:type="dxa"/>
        <w:tblLook w:val="04A0"/>
      </w:tblPr>
      <w:tblGrid>
        <w:gridCol w:w="3275"/>
        <w:gridCol w:w="3969"/>
        <w:gridCol w:w="1559"/>
        <w:gridCol w:w="1419"/>
      </w:tblGrid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BB11B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E26CCE">
              <w:rPr>
                <w:color w:val="000000"/>
              </w:rPr>
              <w:t>ено бюджетные назначения на 202</w:t>
            </w:r>
            <w:r w:rsidR="00BB11B0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81E22" w:rsidP="00481E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26CCE">
              <w:rPr>
                <w:color w:val="000000"/>
              </w:rPr>
              <w:t>сполнено</w:t>
            </w:r>
            <w:r>
              <w:rPr>
                <w:color w:val="000000"/>
              </w:rPr>
              <w:t xml:space="preserve"> за 2024 г.</w:t>
            </w:r>
            <w:r w:rsidR="00E26CCE">
              <w:rPr>
                <w:color w:val="000000"/>
              </w:rPr>
              <w:t xml:space="preserve"> </w:t>
            </w:r>
          </w:p>
        </w:tc>
      </w:tr>
      <w:tr w:rsidR="000E6918" w:rsidRPr="000E6918" w:rsidTr="000E6918">
        <w:trPr>
          <w:trHeight w:val="26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</w:tr>
      <w:tr w:rsidR="000E6918" w:rsidRPr="000E6918" w:rsidTr="000E6918">
        <w:trPr>
          <w:trHeight w:val="384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14241,8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14562,3</w:t>
            </w:r>
          </w:p>
        </w:tc>
      </w:tr>
      <w:tr w:rsidR="000E6918" w:rsidRPr="000E6918" w:rsidTr="000E6918">
        <w:trPr>
          <w:trHeight w:val="40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69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2440,5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2761,0</w:t>
            </w:r>
          </w:p>
        </w:tc>
      </w:tr>
      <w:tr w:rsidR="000E6918" w:rsidRPr="000E6918" w:rsidTr="000E6918">
        <w:trPr>
          <w:trHeight w:val="83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Default="004B42E4" w:rsidP="001106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  <w:p w:rsidR="00445831" w:rsidRPr="000E6918" w:rsidRDefault="00445831" w:rsidP="00110669">
            <w:pPr>
              <w:jc w:val="center"/>
              <w:rPr>
                <w:color w:val="000000"/>
              </w:rPr>
            </w:pPr>
          </w:p>
        </w:tc>
      </w:tr>
      <w:tr w:rsidR="000E6918" w:rsidRPr="000E6918" w:rsidTr="000E6918">
        <w:trPr>
          <w:trHeight w:val="70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242,0</w:t>
            </w:r>
          </w:p>
        </w:tc>
      </w:tr>
      <w:tr w:rsidR="000E6918" w:rsidRPr="000E6918" w:rsidTr="000E6918">
        <w:trPr>
          <w:trHeight w:val="88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2414,2</w:t>
            </w:r>
          </w:p>
        </w:tc>
      </w:tr>
      <w:tr w:rsidR="000E6918" w:rsidRPr="000E6918" w:rsidTr="006D2D3D">
        <w:trPr>
          <w:trHeight w:val="264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E6918"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B42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1940,7</w:t>
            </w:r>
          </w:p>
        </w:tc>
      </w:tr>
      <w:tr w:rsidR="000E6918" w:rsidRPr="000E6918" w:rsidTr="000E6918">
        <w:trPr>
          <w:trHeight w:val="56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473,5</w:t>
            </w:r>
          </w:p>
        </w:tc>
      </w:tr>
      <w:tr w:rsidR="000E6918" w:rsidRPr="000E6918" w:rsidTr="000E6918">
        <w:trPr>
          <w:trHeight w:val="6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-32,3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-32,3</w:t>
            </w:r>
          </w:p>
        </w:tc>
      </w:tr>
      <w:tr w:rsidR="000E6918" w:rsidRPr="000E6918" w:rsidTr="000E6918">
        <w:trPr>
          <w:trHeight w:val="67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0E6918" w:rsidRPr="000E6918" w:rsidTr="000E6918">
        <w:trPr>
          <w:trHeight w:val="5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769F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4583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802 1 08 04020 01 0000 110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0769F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445831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6D2D3D">
        <w:trPr>
          <w:trHeight w:val="2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0E6918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91,7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E6918" w:rsidRPr="000E6918" w:rsidTr="000E6918">
        <w:trPr>
          <w:trHeight w:val="9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257C2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6918"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125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11801,3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11801,3</w:t>
            </w:r>
          </w:p>
        </w:tc>
      </w:tr>
      <w:tr w:rsidR="000E6918" w:rsidRPr="000E6918" w:rsidTr="000E6918">
        <w:trPr>
          <w:trHeight w:val="82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BA2E2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</w:tr>
      <w:tr w:rsidR="000E6918" w:rsidRPr="000E6918" w:rsidTr="000E6918">
        <w:trPr>
          <w:trHeight w:val="125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72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4393,5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2179E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</w:t>
            </w:r>
            <w:r w:rsidR="002179EA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802 2 02 25555</w:t>
            </w:r>
            <w:r w:rsidR="000E6918" w:rsidRPr="000E6918">
              <w:rPr>
                <w:color w:val="000000"/>
              </w:rPr>
              <w:t xml:space="preserve">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72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6B5842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2479,7</w:t>
            </w:r>
          </w:p>
        </w:tc>
      </w:tr>
      <w:tr w:rsidR="000E6918" w:rsidRPr="000E6918" w:rsidTr="000E6918">
        <w:trPr>
          <w:trHeight w:val="95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BB11B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802 2 02 03015 00 0000 150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BB11B0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BB11B0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22869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0E6918" w:rsidRPr="000E6918" w:rsidTr="000E6918">
        <w:trPr>
          <w:trHeight w:val="75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="000E6918"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4651,5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4651,5</w:t>
            </w:r>
          </w:p>
        </w:tc>
      </w:tr>
      <w:tr w:rsidR="000E6918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BB11B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1871,5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22286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2780,0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21D34" w:rsidRDefault="00321D34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700B2F">
              <w:rPr>
                <w:sz w:val="24"/>
              </w:rPr>
              <w:t xml:space="preserve">Приложение </w:t>
            </w:r>
            <w:r w:rsidR="00700B2F" w:rsidRPr="00B7389E">
              <w:rPr>
                <w:sz w:val="24"/>
              </w:rPr>
              <w:t>2</w:t>
            </w:r>
          </w:p>
          <w:p w:rsidR="00700B2F" w:rsidRPr="00272AC7" w:rsidRDefault="00700B2F" w:rsidP="00700B2F">
            <w:pPr>
              <w:ind w:right="-81"/>
              <w:jc w:val="right"/>
            </w:pPr>
            <w:r>
              <w:t xml:space="preserve">                                                                               </w:t>
            </w:r>
            <w:r w:rsidRPr="00272AC7">
              <w:t xml:space="preserve">К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Поселения «Хушенгинское» </w:t>
            </w:r>
            <w:r w:rsidR="006D2D3D">
              <w:rPr>
                <w:sz w:val="24"/>
              </w:rPr>
              <w:t>№</w:t>
            </w:r>
            <w:r w:rsidR="00905F29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905F29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</w:t>
            </w:r>
            <w:r w:rsidR="00905F29">
              <w:rPr>
                <w:sz w:val="24"/>
              </w:rPr>
              <w:t>_____</w:t>
            </w:r>
            <w:r w:rsidR="006D2D3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2D3D">
              <w:rPr>
                <w:sz w:val="24"/>
              </w:rPr>
              <w:t>5</w:t>
            </w:r>
            <w:r w:rsidR="00481E22"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«Хушенгинское» за</w:t>
            </w:r>
            <w:r w:rsidR="00CC477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11B0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222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ФУНКЦИОНАЛЬНАЯ СТРУКТУРА РАСХОДОВ БЮДЖЕТА СЕЛЬСКОГО ПОСЕЛЕНИЯ "ХУШЕНГИНСКОЕ" </w:t>
            </w:r>
            <w:r w:rsidR="00B77BD4">
              <w:rPr>
                <w:b/>
                <w:bCs/>
              </w:rPr>
              <w:t>за</w:t>
            </w:r>
            <w:r w:rsidR="00BB11B0">
              <w:rPr>
                <w:b/>
                <w:bCs/>
              </w:rPr>
              <w:t xml:space="preserve"> </w:t>
            </w:r>
            <w:r w:rsidR="00182373">
              <w:rPr>
                <w:b/>
                <w:bCs/>
              </w:rPr>
              <w:t>202</w:t>
            </w:r>
            <w:r w:rsidR="00BB11B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222869">
            <w:r>
              <w:t>Исполн</w:t>
            </w:r>
            <w:r w:rsidR="00353DAE">
              <w:t>ение</w:t>
            </w:r>
            <w:r w:rsidR="00BB11B0">
              <w:t xml:space="preserve"> </w:t>
            </w:r>
            <w:r w:rsidR="00222869">
              <w:t>2024 год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83EA6" w:rsidP="00053F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8894,</w:t>
            </w:r>
            <w:r w:rsidR="00D92C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D83EA6" w:rsidP="00CF1A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8856,2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22286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22869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1058,2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207E88" w:rsidP="0005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07E88" w:rsidP="0036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1770,3</w:t>
            </w:r>
          </w:p>
        </w:tc>
      </w:tr>
      <w:tr w:rsidR="007A6BD4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D4" w:rsidRDefault="007A6BD4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D4" w:rsidRPr="00864804" w:rsidRDefault="007A6BD4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D4" w:rsidRDefault="00C1548F" w:rsidP="008F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D4" w:rsidRDefault="007A6BD4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Pr="00864804" w:rsidRDefault="001A01A7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2708B6" w:rsidP="00D83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6054,</w:t>
            </w:r>
            <w:r w:rsidR="00D92CE7">
              <w:rPr>
                <w:sz w:val="22"/>
                <w:szCs w:val="22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D83EA6" w:rsidP="00CF1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6027,7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5F5594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240189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296,6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5F5594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240189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359,0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40189" w:rsidP="00AA2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325,1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65232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320,1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E6745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83EA6" w:rsidP="00AF1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4375,5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E6745A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40189" w:rsidP="00AF1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1835,5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BE2986" w:rsidP="003A4EDB">
            <w:pPr>
              <w:jc w:val="center"/>
              <w:rPr>
                <w:sz w:val="22"/>
                <w:szCs w:val="22"/>
              </w:rPr>
            </w:pPr>
            <w:r w:rsidRPr="00614D46">
              <w:rPr>
                <w:sz w:val="22"/>
                <w:szCs w:val="22"/>
              </w:rPr>
              <w:t>2540,0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240189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2708B6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2708B6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2708B6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2708B6" w:rsidP="00F214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401,0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EF390D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EF390D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EF390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EF390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D83EA6" w:rsidP="00D83E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14329,8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65480" w:rsidP="00B01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14257,8</w:t>
            </w:r>
          </w:p>
        </w:tc>
      </w:tr>
      <w:tr w:rsidR="00A8407E" w:rsidRPr="007F5408" w:rsidTr="00FB6330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>
            <w:pPr>
              <w:jc w:val="center"/>
              <w:rPr>
                <w:b/>
                <w:bCs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A8407E" w:rsidRPr="007F5408" w:rsidRDefault="00A8407E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</w:t>
            </w:r>
            <w:r w:rsidR="007F5408" w:rsidRPr="007F5408">
              <w:rPr>
                <w:sz w:val="24"/>
              </w:rPr>
              <w:t xml:space="preserve">   </w:t>
            </w:r>
            <w:r w:rsidR="006D2D3D">
              <w:rPr>
                <w:sz w:val="24"/>
              </w:rPr>
              <w:t xml:space="preserve"> Поселения «Хушенгинское» №</w:t>
            </w:r>
            <w:r w:rsidR="00905F29">
              <w:rPr>
                <w:sz w:val="24"/>
              </w:rPr>
              <w:t>___</w:t>
            </w:r>
            <w:r w:rsidRPr="007F5408">
              <w:rPr>
                <w:sz w:val="24"/>
              </w:rPr>
              <w:t xml:space="preserve"> от «</w:t>
            </w:r>
            <w:r w:rsidR="00905F29">
              <w:rPr>
                <w:sz w:val="24"/>
              </w:rPr>
              <w:t>__</w:t>
            </w:r>
            <w:r w:rsidRPr="007F5408"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</w:t>
            </w:r>
            <w:r w:rsidR="00905F29">
              <w:rPr>
                <w:sz w:val="24"/>
              </w:rPr>
              <w:t>______</w:t>
            </w:r>
            <w:r w:rsidR="006D2D3D">
              <w:rPr>
                <w:sz w:val="24"/>
              </w:rPr>
              <w:t xml:space="preserve"> 2025 г</w:t>
            </w:r>
            <w:r w:rsidRPr="007F5408">
              <w:rPr>
                <w:sz w:val="24"/>
              </w:rPr>
              <w:t>.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A8407E" w:rsidRPr="007F5408" w:rsidRDefault="00A8407E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«Хушенгинское» 202</w:t>
            </w:r>
            <w:r w:rsidR="00B77BD4">
              <w:t>4</w:t>
            </w:r>
            <w:r w:rsidRPr="007F5408">
              <w:t xml:space="preserve">г                                                                                  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"ХУШЕНГИНСКОЕ"</w:t>
            </w:r>
            <w:r w:rsidR="00182373">
              <w:rPr>
                <w:b/>
                <w:bCs/>
              </w:rPr>
              <w:t xml:space="preserve"> 202</w:t>
            </w:r>
            <w:r w:rsidR="00B77BD4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p w:rsidR="002279E1" w:rsidRDefault="002279E1" w:rsidP="00FB6330">
            <w:pPr>
              <w:jc w:val="center"/>
              <w:rPr>
                <w:b/>
                <w:bCs/>
              </w:rPr>
            </w:pPr>
          </w:p>
          <w:p w:rsidR="002279E1" w:rsidRPr="007F5408" w:rsidRDefault="002279E1" w:rsidP="002279E1">
            <w:pPr>
              <w:rPr>
                <w:b/>
                <w:bCs/>
              </w:rPr>
            </w:pPr>
          </w:p>
          <w:tbl>
            <w:tblPr>
              <w:tblW w:w="10205" w:type="dxa"/>
              <w:tblLayout w:type="fixed"/>
              <w:tblLook w:val="04A0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616"/>
              <w:gridCol w:w="1276"/>
              <w:gridCol w:w="1133"/>
            </w:tblGrid>
            <w:tr w:rsidR="007F5408" w:rsidRPr="007F5408" w:rsidTr="0084530F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B77BD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77BD4">
                    <w:rPr>
                      <w:b/>
                      <w:bCs/>
                      <w:sz w:val="20"/>
                      <w:szCs w:val="20"/>
                    </w:rPr>
                    <w:t>утве</w:t>
                  </w:r>
                  <w:r w:rsidR="00182373" w:rsidRPr="00B77BD4">
                    <w:rPr>
                      <w:b/>
                      <w:bCs/>
                      <w:sz w:val="20"/>
                      <w:szCs w:val="20"/>
                    </w:rPr>
                    <w:t xml:space="preserve">рждено бюджетные назначения </w:t>
                  </w:r>
                  <w:r w:rsidR="0018237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B77BD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B77BD4" w:rsidRDefault="00B77BD4" w:rsidP="00481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7BD4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2024</w:t>
                  </w:r>
                  <w:r w:rsidR="00E74FBA">
                    <w:rPr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65480" w:rsidP="00AA2A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8894,3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65480" w:rsidP="00CF1A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8856,2</w:t>
                  </w:r>
                </w:p>
              </w:tc>
            </w:tr>
            <w:tr w:rsidR="007F5408" w:rsidRPr="007F5408" w:rsidTr="0084530F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1058,2</w:t>
                  </w:r>
                </w:p>
              </w:tc>
            </w:tr>
            <w:tr w:rsidR="00C9345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D65480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D65480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</w:tr>
            <w:tr w:rsidR="00C9345D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D65480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D65480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1058,2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65480" w:rsidP="000709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728,0</w:t>
                  </w:r>
                </w:p>
              </w:tc>
            </w:tr>
            <w:tr w:rsidR="007F540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230,2</w:t>
                  </w:r>
                </w:p>
              </w:tc>
            </w:tr>
            <w:tr w:rsidR="0007095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0954" w:rsidRPr="007F5408" w:rsidRDefault="00070954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76,8</w:t>
                  </w:r>
                </w:p>
              </w:tc>
            </w:tr>
            <w:tr w:rsidR="0007095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0954" w:rsidRPr="007F5408" w:rsidRDefault="00070954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9D0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Pr="007F5408" w:rsidRDefault="00070954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0954" w:rsidRDefault="00D6548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23,2</w:t>
                  </w:r>
                </w:p>
              </w:tc>
            </w:tr>
            <w:tr w:rsidR="00824C58" w:rsidRPr="007F5408" w:rsidTr="0084530F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1770,3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D65480" w:rsidRDefault="00D65480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65480">
                    <w:rPr>
                      <w:b/>
                      <w:sz w:val="22"/>
                      <w:szCs w:val="22"/>
                    </w:rPr>
                    <w:t>1770,3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23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23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C012E0" w:rsidRDefault="003A4DF8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1548,9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1177,0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351,9</w:t>
                  </w:r>
                </w:p>
              </w:tc>
            </w:tr>
            <w:tr w:rsidR="003A4DF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A4DF8" w:rsidRPr="007F5408" w:rsidRDefault="003A4DF8" w:rsidP="001A6F20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3A4DF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A4DF8" w:rsidRPr="007F5408" w:rsidRDefault="003A4DF8" w:rsidP="001A6F20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Pr="007F5408" w:rsidRDefault="003A4DF8" w:rsidP="001A6F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4DF8" w:rsidRDefault="003A4DF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75461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4617" w:rsidRPr="007F5408" w:rsidRDefault="007546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2279E1" w:rsidRDefault="00E600A7" w:rsidP="00CB56B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54617" w:rsidRPr="002279E1" w:rsidRDefault="00E600A7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127,8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Pr="007F5408" w:rsidRDefault="002279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CB56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Default="002279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CB56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127,8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0A51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75461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катриджа</w:t>
                  </w:r>
                  <w:proofErr w:type="spellEnd"/>
                  <w:r w:rsidRPr="007F5408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5,2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2279E1" w:rsidP="002279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- 1С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70,3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Pr="007F5408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F45E27" w:rsidRDefault="00E600A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Pr="00F45E27" w:rsidRDefault="00E600A7" w:rsidP="000F77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93,5</w:t>
                  </w:r>
                </w:p>
              </w:tc>
            </w:tr>
            <w:tr w:rsidR="002279E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79E1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E600A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79E1" w:rsidRDefault="00424897" w:rsidP="001A5D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</w:tr>
            <w:tr w:rsidR="001A5D06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5D06" w:rsidRDefault="001A5D06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Pr="007F5408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1A5D0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42489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5D06" w:rsidRDefault="00424897" w:rsidP="00C0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2279E1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2279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F45E2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45E27" w:rsidRDefault="00F45E2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дрова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автострахование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0A51D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42489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3,8</w:t>
                  </w:r>
                </w:p>
              </w:tc>
            </w:tr>
            <w:tr w:rsidR="00F45E2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45E27" w:rsidRPr="007F5408" w:rsidRDefault="00F45E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45E27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24C58" w:rsidRPr="007F5408" w:rsidRDefault="00824C5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F45E2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24C58" w:rsidRPr="007F5408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24,5</w:t>
                  </w: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4C58" w:rsidRPr="007F5408" w:rsidRDefault="00824C5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E600A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E600A7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46,9</w:t>
                  </w:r>
                </w:p>
              </w:tc>
            </w:tr>
            <w:tr w:rsidR="00864804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4804" w:rsidRPr="007F5408" w:rsidRDefault="0086480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7F5408" w:rsidRDefault="00864804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Pr="001F6911" w:rsidRDefault="0023023C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804" w:rsidRDefault="00864804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24C58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C58" w:rsidRPr="007F5408" w:rsidRDefault="00824C5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AF5C40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A6F20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7F5408" w:rsidRDefault="00824C5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1F6911" w:rsidRDefault="005A0D9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6054,</w:t>
                  </w:r>
                  <w:r w:rsidR="00D92CE7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4C58" w:rsidRPr="00C012E0" w:rsidRDefault="00CA61A6" w:rsidP="00CF1A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6027,7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16DF1" w:rsidRPr="007F5408" w:rsidRDefault="00116DF1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16DF1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116DF1" w:rsidRDefault="00116DF1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6DF1">
                    <w:rPr>
                      <w:bCs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651E23" w:rsidRDefault="0023023C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116DF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6DF1" w:rsidRPr="007F5408" w:rsidRDefault="00116DF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116DF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6DF1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6DF1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687EB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87EB1" w:rsidRPr="007F5408" w:rsidRDefault="00687EB1" w:rsidP="009D0AB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Pr="007F5408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87EB1" w:rsidRDefault="00687EB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C661F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61FA" w:rsidRPr="007F5408" w:rsidRDefault="00C661F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130,6</w:t>
                  </w:r>
                </w:p>
              </w:tc>
            </w:tr>
            <w:tr w:rsidR="00A25657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116DF1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116DF1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116DF1" w:rsidRDefault="001A6F20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5052,</w:t>
                  </w:r>
                  <w:r w:rsidR="00CA61A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116DF1" w:rsidRDefault="001A6F20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5052,</w:t>
                  </w:r>
                  <w:r w:rsidR="00CA61A6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5052,</w:t>
                  </w:r>
                  <w:r w:rsidR="00CA61A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5052,</w:t>
                  </w:r>
                  <w:r w:rsidR="00CA61A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3873,0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A61A6" w:rsidP="00CF1A6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3873,0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1179,2</w:t>
                  </w:r>
                </w:p>
              </w:tc>
            </w:tr>
            <w:tr w:rsidR="00656E1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56E1A" w:rsidRPr="007F5408" w:rsidRDefault="00656E1A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 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Pr="007F5408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Default="00656E1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56E1A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Олерон+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1A6F2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773EA" w:rsidP="0023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485,8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B773E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 w:rsidP="000804C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</w:t>
                  </w:r>
                  <w:r>
                    <w:rPr>
                      <w:sz w:val="22"/>
                      <w:szCs w:val="22"/>
                    </w:rPr>
                    <w:t xml:space="preserve">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C661FA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61FA" w:rsidRPr="007F5408" w:rsidRDefault="00C661FA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C661FA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61FA" w:rsidRPr="007F5408" w:rsidRDefault="00C661F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199,2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НАЦИОНАЛЬНАЯ 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B57F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</w:t>
                  </w:r>
                  <w:r w:rsidR="00D33F4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64,0</w:t>
                  </w:r>
                </w:p>
              </w:tc>
            </w:tr>
            <w:tr w:rsidR="00CA61A6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A61A6" w:rsidRPr="007F5408" w:rsidRDefault="00CA61A6" w:rsidP="003861E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3861E1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Pr="007F5408" w:rsidRDefault="00CA61A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Default="00D33F42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61A6" w:rsidRDefault="00D33F42" w:rsidP="00D33F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592821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2821" w:rsidRPr="007F5408" w:rsidRDefault="00592821" w:rsidP="00614D46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614D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Pr="007F5408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21" w:rsidRDefault="0059282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A25657" w:rsidRPr="007F5408" w:rsidTr="0084530F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36CD5" w:rsidRDefault="00A25657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D33F42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 w:rsidRPr="003861E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D33F42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 w:rsidRPr="003861E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A25657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3861E1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359,0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36CD5" w:rsidRDefault="003861E1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увеличение стоимо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сти ГСМ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33F42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320,1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302,3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7F5408">
                    <w:rPr>
                      <w:color w:val="000000"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8F190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17,8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D76D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4375,5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4375,5</w:t>
                  </w:r>
                </w:p>
              </w:tc>
            </w:tr>
            <w:tr w:rsidR="00C94AA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4AAD" w:rsidRPr="007F5408" w:rsidRDefault="00C94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7F5408" w:rsidRDefault="00C94AAD" w:rsidP="004B11F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1835,5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D92CE7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CE7">
                    <w:rPr>
                      <w:b/>
                      <w:sz w:val="22"/>
                      <w:szCs w:val="22"/>
                    </w:rPr>
                    <w:t>1835,5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C73F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AD">
                    <w:rPr>
                      <w:sz w:val="22"/>
                      <w:szCs w:val="22"/>
                    </w:rPr>
                    <w:t>4,5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5835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5835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1625,1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286,0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AF1E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1277,7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AF1E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199,4</w:t>
                  </w:r>
                </w:p>
              </w:tc>
            </w:tr>
            <w:tr w:rsidR="00C94AAD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94AAD" w:rsidRPr="007F5408" w:rsidRDefault="00C94A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4B11F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4AAD" w:rsidRDefault="00C94AAD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138,1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3861E1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3861E1" w:rsidP="007C12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BF677C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4F3AB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2540,</w:t>
                  </w:r>
                  <w:r w:rsidR="004F3ABE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C94AA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2540,0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BF677C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  <w:r>
                    <w:rPr>
                      <w:sz w:val="22"/>
                      <w:szCs w:val="22"/>
                      <w:lang w:val="en-US"/>
                    </w:rPr>
                    <w:t>F</w:t>
                  </w:r>
                  <w:r>
                    <w:rPr>
                      <w:sz w:val="22"/>
                      <w:szCs w:val="22"/>
                    </w:rPr>
                    <w:t>255550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4F3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</w:t>
                  </w:r>
                  <w:r w:rsidR="004F3AB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2369D6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25657" w:rsidRPr="007F5408" w:rsidRDefault="00A2565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Default="00C94AA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84530F" w:rsidRDefault="00A25657">
                  <w:pPr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 w:rsidRPr="0084530F">
                    <w:rPr>
                      <w:b/>
                      <w:iCs/>
                      <w:color w:val="000000"/>
                      <w:sz w:val="28"/>
                      <w:szCs w:val="28"/>
                    </w:rPr>
                    <w:t xml:space="preserve">Социальная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4530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84530F" w:rsidRDefault="00A2565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4530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84530F" w:rsidRDefault="00D92CE7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401,</w:t>
                  </w:r>
                </w:p>
              </w:tc>
            </w:tr>
            <w:tr w:rsidR="00A25657" w:rsidRPr="007F5408" w:rsidTr="0084530F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D92CE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401,0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 w:rsidP="007F540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25657" w:rsidRPr="007F5408" w:rsidRDefault="00A25657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3,4</w:t>
                  </w:r>
                </w:p>
              </w:tc>
            </w:tr>
            <w:tr w:rsidR="00A25657" w:rsidRPr="007F5408" w:rsidTr="0084530F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5657" w:rsidRPr="007F5408" w:rsidRDefault="00A25657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A2565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472D9" w:rsidP="00E71E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14329,8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5657" w:rsidRPr="007F5408" w:rsidRDefault="00B472D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14257,8</w:t>
                  </w:r>
                </w:p>
              </w:tc>
            </w:tr>
          </w:tbl>
          <w:p w:rsidR="00A8407E" w:rsidRDefault="00A8407E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CF4D43" w:rsidRDefault="00CF4D43" w:rsidP="00FB6330">
            <w:pPr>
              <w:jc w:val="center"/>
              <w:rPr>
                <w:b/>
                <w:bCs/>
              </w:rPr>
            </w:pPr>
          </w:p>
          <w:p w:rsidR="004039DC" w:rsidRDefault="004039DC" w:rsidP="004039DC">
            <w:pPr>
              <w:rPr>
                <w:b/>
                <w:bCs/>
              </w:rPr>
            </w:pPr>
          </w:p>
          <w:p w:rsidR="007F5408" w:rsidRPr="007F5408" w:rsidRDefault="007F5408" w:rsidP="004039DC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7F5408" w:rsidRPr="007F5408" w:rsidRDefault="007F5408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</w:t>
            </w:r>
            <w:r w:rsidR="008F6D00">
              <w:rPr>
                <w:sz w:val="24"/>
              </w:rPr>
              <w:t xml:space="preserve">                            </w:t>
            </w:r>
            <w:r w:rsidRPr="007F5408">
              <w:rPr>
                <w:sz w:val="24"/>
              </w:rPr>
              <w:t xml:space="preserve">  Поселения «Хушенгинс</w:t>
            </w:r>
            <w:r w:rsidR="006D2D3D">
              <w:rPr>
                <w:sz w:val="24"/>
              </w:rPr>
              <w:t>кое» №</w:t>
            </w:r>
            <w:r w:rsidR="00905F29">
              <w:rPr>
                <w:sz w:val="24"/>
              </w:rPr>
              <w:t>__</w:t>
            </w:r>
            <w:r w:rsidR="00261B6C">
              <w:rPr>
                <w:sz w:val="24"/>
              </w:rPr>
              <w:t xml:space="preserve"> от «</w:t>
            </w:r>
            <w:r w:rsidR="00905F29">
              <w:rPr>
                <w:sz w:val="24"/>
              </w:rPr>
              <w:t>__</w:t>
            </w:r>
            <w:r w:rsidR="00261B6C">
              <w:rPr>
                <w:sz w:val="24"/>
              </w:rPr>
              <w:t>»</w:t>
            </w:r>
            <w:r w:rsidR="006D2D3D">
              <w:rPr>
                <w:sz w:val="24"/>
              </w:rPr>
              <w:t xml:space="preserve"> </w:t>
            </w:r>
            <w:r w:rsidR="00905F29">
              <w:rPr>
                <w:sz w:val="24"/>
              </w:rPr>
              <w:t>_____</w:t>
            </w:r>
            <w:r w:rsidR="006D2D3D">
              <w:rPr>
                <w:sz w:val="24"/>
              </w:rPr>
              <w:t xml:space="preserve"> </w:t>
            </w:r>
            <w:r w:rsidR="00481E22">
              <w:rPr>
                <w:sz w:val="24"/>
              </w:rPr>
              <w:t>202</w:t>
            </w:r>
            <w:r w:rsidR="006D2D3D">
              <w:rPr>
                <w:sz w:val="24"/>
              </w:rPr>
              <w:t>5</w:t>
            </w:r>
            <w:r w:rsidR="00481E22">
              <w:rPr>
                <w:sz w:val="24"/>
              </w:rPr>
              <w:t xml:space="preserve"> 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7F5408" w:rsidRDefault="007F5408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 w:rsidR="00261B6C">
              <w:t>Хушенгинское» за</w:t>
            </w:r>
            <w:r w:rsidR="0084530F">
              <w:t xml:space="preserve"> </w:t>
            </w:r>
            <w:r w:rsidR="00261B6C">
              <w:t>202</w:t>
            </w:r>
            <w:r w:rsidR="008F48D8">
              <w:t>4</w:t>
            </w:r>
            <w:r w:rsidRPr="007F5408">
              <w:t>г</w:t>
            </w:r>
          </w:p>
          <w:p w:rsidR="004039DC" w:rsidRDefault="004039DC" w:rsidP="007F5408">
            <w:pPr>
              <w:jc w:val="right"/>
            </w:pPr>
          </w:p>
          <w:p w:rsidR="007F5408" w:rsidRDefault="007F5408" w:rsidP="007F5408">
            <w:pPr>
              <w:jc w:val="right"/>
            </w:pPr>
          </w:p>
          <w:p w:rsidR="007F5408" w:rsidRDefault="007F5408" w:rsidP="00EA6681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 w:rsidR="00EC67F6"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 w:rsidR="00261B6C">
              <w:rPr>
                <w:b/>
              </w:rPr>
              <w:t>ПОСЕЛЕНИЯ «ХУШЕНГИНСКОЕ» НА</w:t>
            </w:r>
            <w:r w:rsidR="0084530F">
              <w:rPr>
                <w:b/>
              </w:rPr>
              <w:t xml:space="preserve"> </w:t>
            </w:r>
            <w:r w:rsidR="00261B6C">
              <w:rPr>
                <w:b/>
              </w:rPr>
              <w:t>202</w:t>
            </w:r>
            <w:r w:rsidR="008F48D8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tbl>
            <w:tblPr>
              <w:tblW w:w="9639" w:type="dxa"/>
              <w:tblLayout w:type="fixed"/>
              <w:tblLook w:val="04A0"/>
            </w:tblPr>
            <w:tblGrid>
              <w:gridCol w:w="4400"/>
              <w:gridCol w:w="1720"/>
              <w:gridCol w:w="1720"/>
              <w:gridCol w:w="1799"/>
            </w:tblGrid>
            <w:tr w:rsidR="007F5408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 xml:space="preserve"> 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481E22" w:rsidP="008F48D8">
                  <w:pPr>
                    <w:jc w:val="center"/>
                  </w:pPr>
                  <w:r>
                    <w:t>Н</w:t>
                  </w:r>
                  <w:r w:rsidR="00261B6C">
                    <w:t>азначено на 202</w:t>
                  </w:r>
                  <w:r w:rsidR="008F48D8">
                    <w:t>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F48D8" w:rsidP="00481E22">
                  <w:pPr>
                    <w:jc w:val="center"/>
                  </w:pPr>
                  <w:r>
                    <w:t>И</w:t>
                  </w:r>
                  <w:r w:rsidR="00261B6C">
                    <w:t>сполнено</w:t>
                  </w:r>
                  <w:r>
                    <w:t xml:space="preserve">  </w:t>
                  </w:r>
                  <w:r w:rsidR="00261B6C">
                    <w:t>на 202</w:t>
                  </w:r>
                  <w:r>
                    <w:t>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  <w:tc>
                <w:tcPr>
                  <w:tcW w:w="1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7F5408" w:rsidRDefault="0013771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7955,2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7F5408" w:rsidRDefault="0013771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7955,2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6097,4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6097,4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261B6C" w:rsidP="006D2D3D">
                  <w:pPr>
                    <w:jc w:val="center"/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261B6C" w:rsidP="006D2D3D">
                  <w:pPr>
                    <w:jc w:val="center"/>
                  </w:pP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1857,8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61B6C" w:rsidRPr="007F5408" w:rsidRDefault="0013771E" w:rsidP="006D2D3D">
                  <w:pPr>
                    <w:jc w:val="center"/>
                  </w:pPr>
                  <w:r>
                    <w:t>1857,8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5288,1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4A5545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5227,1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52,6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52,6</w:t>
                  </w:r>
                </w:p>
              </w:tc>
            </w:tr>
            <w:tr w:rsidR="00E846E7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846E7" w:rsidRPr="007F5408" w:rsidRDefault="00E846E7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46E7" w:rsidRPr="007F5408" w:rsidRDefault="00E846E7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6E7" w:rsidRDefault="00E846E7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6E7" w:rsidRDefault="0013771E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409,</w:t>
                  </w:r>
                  <w:r w:rsidR="00C07D2E">
                    <w:rPr>
                      <w:bCs/>
                    </w:rPr>
                    <w:t>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381,9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CF4D43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</w:t>
                  </w:r>
                  <w:r w:rsidR="00CF4D43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4310,2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4310,2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501,5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467,6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61B6C" w:rsidRPr="000D2F66" w:rsidRDefault="00084DAB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</w:pPr>
                  <w:r>
                    <w:t>3,4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A5545" w:rsidP="006D2D3D">
                  <w:pPr>
                    <w:jc w:val="center"/>
                  </w:pPr>
                  <w:r>
                    <w:t>3,4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039DC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4039DC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401,0</w:t>
                  </w:r>
                </w:p>
              </w:tc>
            </w:tr>
            <w:tr w:rsidR="00261B6C" w:rsidRPr="007F5408" w:rsidTr="006D2D3D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4A5545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4A5545" w:rsidRDefault="004039DC" w:rsidP="006D2D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B114F3" w:rsidP="006D2D3D">
                  <w:pPr>
                    <w:jc w:val="center"/>
                  </w:pPr>
                  <w:r>
                    <w:t>11,0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660,1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660,1</w:t>
                  </w:r>
                </w:p>
              </w:tc>
            </w:tr>
            <w:tr w:rsidR="004039D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039DC" w:rsidRPr="007F5408" w:rsidRDefault="004039DC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039DC" w:rsidRPr="007F5408" w:rsidRDefault="004039DC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39DC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268,7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39DC" w:rsidRDefault="001D291A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268,7</w:t>
                  </w:r>
                </w:p>
              </w:tc>
            </w:tr>
            <w:tr w:rsidR="00261B6C" w:rsidRPr="007F5408" w:rsidTr="006D2D3D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391,4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6444C3" w:rsidP="006D2D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391,4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78,8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78,8</w:t>
                  </w:r>
                </w:p>
              </w:tc>
            </w:tr>
            <w:tr w:rsidR="00261B6C" w:rsidRPr="007F5408" w:rsidTr="006D2D3D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312,6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1B6C" w:rsidRPr="007F5408" w:rsidRDefault="00C07D2E" w:rsidP="006D2D3D">
                  <w:pPr>
                    <w:jc w:val="center"/>
                  </w:pPr>
                  <w:r>
                    <w:t>312,6</w:t>
                  </w:r>
                </w:p>
              </w:tc>
            </w:tr>
            <w:tr w:rsidR="00EA6681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A6681" w:rsidRPr="007F5408" w:rsidRDefault="00EA6681" w:rsidP="007F5408">
                  <w:r>
                    <w:t>Резервные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Pr="00601E3A" w:rsidRDefault="00EA6681" w:rsidP="007F5408">
                  <w:pPr>
                    <w:jc w:val="center"/>
                    <w:rPr>
                      <w:b/>
                    </w:rPr>
                  </w:pPr>
                  <w:r w:rsidRPr="00601E3A">
                    <w:rPr>
                      <w:b/>
                    </w:rPr>
                    <w:t>870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Pr="00601E3A" w:rsidRDefault="00B114F3" w:rsidP="007F540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11,0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6681" w:rsidRDefault="00EA6681" w:rsidP="007F5408">
                  <w:pPr>
                    <w:jc w:val="right"/>
                  </w:pPr>
                  <w:r>
                    <w:t>0</w:t>
                  </w:r>
                </w:p>
              </w:tc>
            </w:tr>
            <w:tr w:rsidR="00261B6C" w:rsidRPr="007F5408" w:rsidTr="0044242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1D291A" w:rsidP="00E71E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14329,8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444C3" w:rsidP="0058355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14257,8</w:t>
                  </w:r>
                </w:p>
              </w:tc>
            </w:tr>
          </w:tbl>
          <w:p w:rsidR="007F5408" w:rsidRPr="007F5408" w:rsidRDefault="007F5408" w:rsidP="007F5408">
            <w:pPr>
              <w:jc w:val="center"/>
              <w:rPr>
                <w:b/>
                <w:bCs/>
              </w:rPr>
            </w:pPr>
          </w:p>
        </w:tc>
      </w:tr>
    </w:tbl>
    <w:p w:rsidR="00EC67F6" w:rsidRDefault="00EC67F6" w:rsidP="0014247E">
      <w:pPr>
        <w:jc w:val="both"/>
        <w:rPr>
          <w:sz w:val="28"/>
          <w:szCs w:val="28"/>
        </w:rPr>
        <w:sectPr w:rsidR="00EC67F6" w:rsidSect="00FB6330">
          <w:footerReference w:type="even" r:id="rId8"/>
          <w:footerReference w:type="default" r:id="rId9"/>
          <w:pgSz w:w="11906" w:h="16838"/>
          <w:pgMar w:top="1134" w:right="1106" w:bottom="1134" w:left="1701" w:header="709" w:footer="709" w:gutter="0"/>
          <w:cols w:space="708"/>
          <w:titlePg/>
          <w:docGrid w:linePitch="360"/>
        </w:sectPr>
      </w:pPr>
    </w:p>
    <w:tbl>
      <w:tblPr>
        <w:tblW w:w="12333" w:type="dxa"/>
        <w:tblInd w:w="-885" w:type="dxa"/>
        <w:tblLayout w:type="fixed"/>
        <w:tblLook w:val="04A0"/>
      </w:tblPr>
      <w:tblGrid>
        <w:gridCol w:w="1560"/>
        <w:gridCol w:w="2694"/>
        <w:gridCol w:w="3402"/>
        <w:gridCol w:w="1417"/>
        <w:gridCol w:w="1417"/>
        <w:gridCol w:w="426"/>
        <w:gridCol w:w="1417"/>
      </w:tblGrid>
      <w:tr w:rsidR="005B4674" w:rsidTr="006D2D3D">
        <w:trPr>
          <w:trHeight w:val="37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827" w:rsidRDefault="00E05827" w:rsidP="006D2D3D">
            <w:pPr>
              <w:ind w:right="-1809"/>
              <w:jc w:val="center"/>
              <w:rPr>
                <w:bCs/>
              </w:rPr>
            </w:pPr>
          </w:p>
          <w:p w:rsidR="00E05827" w:rsidRDefault="00E05827" w:rsidP="006D2D3D">
            <w:pPr>
              <w:ind w:right="-1809"/>
              <w:jc w:val="center"/>
              <w:rPr>
                <w:bCs/>
              </w:rPr>
            </w:pPr>
          </w:p>
          <w:p w:rsidR="005B4674" w:rsidRPr="007F5408" w:rsidRDefault="006D2D3D" w:rsidP="006D2D3D">
            <w:pPr>
              <w:ind w:right="-1809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</w:t>
            </w:r>
            <w:r w:rsidR="005B4674">
              <w:rPr>
                <w:bCs/>
              </w:rPr>
              <w:t>Приложение 5</w:t>
            </w:r>
          </w:p>
          <w:p w:rsidR="005B4674" w:rsidRPr="007F5408" w:rsidRDefault="006D2D3D" w:rsidP="006D2D3D">
            <w:pPr>
              <w:ind w:right="-1809"/>
              <w:jc w:val="center"/>
            </w:pPr>
            <w:r>
              <w:t xml:space="preserve">                                                                                       </w:t>
            </w:r>
            <w:r w:rsidR="005B4674" w:rsidRPr="007F5408">
              <w:t>К Решению Совета сельского</w:t>
            </w:r>
          </w:p>
          <w:p w:rsidR="005B4674" w:rsidRPr="007F5408" w:rsidRDefault="006D2D3D" w:rsidP="006D2D3D">
            <w:pPr>
              <w:pStyle w:val="a3"/>
              <w:ind w:right="-18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п</w:t>
            </w:r>
            <w:r w:rsidR="005B4674" w:rsidRPr="007F5408">
              <w:rPr>
                <w:sz w:val="24"/>
              </w:rPr>
              <w:t>оселения «Хушенгинс</w:t>
            </w:r>
            <w:r>
              <w:rPr>
                <w:sz w:val="24"/>
              </w:rPr>
              <w:t>кое» №</w:t>
            </w:r>
            <w:r w:rsidR="00905F29">
              <w:rPr>
                <w:sz w:val="24"/>
              </w:rPr>
              <w:t>__</w:t>
            </w:r>
            <w:r w:rsidR="005B4674">
              <w:rPr>
                <w:sz w:val="24"/>
              </w:rPr>
              <w:t xml:space="preserve"> от «</w:t>
            </w:r>
            <w:r w:rsidR="00905F29">
              <w:rPr>
                <w:sz w:val="24"/>
              </w:rPr>
              <w:t>__</w:t>
            </w:r>
            <w:r w:rsidR="005B4674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905F29">
              <w:rPr>
                <w:sz w:val="24"/>
              </w:rPr>
              <w:t>_____</w:t>
            </w:r>
            <w:r>
              <w:rPr>
                <w:sz w:val="24"/>
              </w:rPr>
              <w:t xml:space="preserve"> </w:t>
            </w:r>
            <w:r w:rsidR="006444C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5B4674" w:rsidRPr="007F5408">
              <w:rPr>
                <w:sz w:val="24"/>
              </w:rPr>
              <w:t>г.</w:t>
            </w:r>
          </w:p>
          <w:p w:rsidR="005B4674" w:rsidRPr="007F5408" w:rsidRDefault="006D2D3D" w:rsidP="006D2D3D">
            <w:pPr>
              <w:pStyle w:val="a3"/>
              <w:ind w:right="-18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</w:t>
            </w:r>
            <w:r w:rsidR="005B4674" w:rsidRPr="007F5408">
              <w:rPr>
                <w:sz w:val="24"/>
              </w:rPr>
              <w:t>«Об исполнении бюджета сельского</w:t>
            </w:r>
          </w:p>
          <w:p w:rsidR="005B4674" w:rsidRDefault="006D2D3D" w:rsidP="006D2D3D">
            <w:pPr>
              <w:ind w:right="-1809"/>
              <w:jc w:val="center"/>
              <w:rPr>
                <w:b/>
                <w:bCs/>
                <w:color w:val="000000"/>
              </w:rPr>
            </w:pPr>
            <w:r>
              <w:t xml:space="preserve">                                                                       </w:t>
            </w:r>
            <w:r w:rsidR="005B4674" w:rsidRPr="007F5408">
              <w:t>поселения «</w:t>
            </w:r>
            <w:r w:rsidR="005B4674">
              <w:t>Хушенгинское» за 2024</w:t>
            </w:r>
            <w:r w:rsidR="005B4674" w:rsidRPr="007F5408">
              <w:t>г</w:t>
            </w:r>
            <w:r>
              <w:t>.»</w:t>
            </w:r>
          </w:p>
          <w:p w:rsidR="005B4674" w:rsidRDefault="005B4674" w:rsidP="006D2D3D">
            <w:pPr>
              <w:ind w:right="-1809"/>
              <w:jc w:val="center"/>
              <w:rPr>
                <w:b/>
                <w:bCs/>
                <w:color w:val="000000"/>
              </w:rPr>
            </w:pPr>
          </w:p>
          <w:p w:rsidR="005B4674" w:rsidRDefault="005B4674" w:rsidP="006D2D3D">
            <w:pPr>
              <w:ind w:right="-18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"Хушенгинское"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674" w:rsidRDefault="005B4674" w:rsidP="006D2D3D">
            <w:pPr>
              <w:ind w:right="-1809"/>
              <w:jc w:val="center"/>
              <w:rPr>
                <w:bCs/>
              </w:rPr>
            </w:pPr>
          </w:p>
        </w:tc>
      </w:tr>
      <w:tr w:rsidR="005B4674" w:rsidTr="006D2D3D">
        <w:trPr>
          <w:gridAfter w:val="2"/>
          <w:wAfter w:w="1843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674" w:rsidRDefault="005B4674">
            <w:pPr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8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74" w:rsidRDefault="005B4674" w:rsidP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5B4674" w:rsidTr="006D2D3D">
        <w:trPr>
          <w:gridAfter w:val="2"/>
          <w:wAfter w:w="1843" w:type="dxa"/>
          <w:trHeight w:val="30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>
              <w:rPr>
                <w:color w:val="000000"/>
              </w:rPr>
              <w:t>финасирова-ния</w:t>
            </w:r>
            <w:proofErr w:type="spellEnd"/>
            <w:r>
              <w:rPr>
                <w:color w:val="000000"/>
              </w:rPr>
              <w:t xml:space="preserve"> дефицитов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74" w:rsidRDefault="005B467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4" w:rsidRDefault="005B4674">
            <w:pPr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74" w:rsidRDefault="005B4674">
            <w:pPr>
              <w:jc w:val="center"/>
              <w:rPr>
                <w:color w:val="000000"/>
              </w:rPr>
            </w:pPr>
          </w:p>
        </w:tc>
      </w:tr>
      <w:tr w:rsidR="005B4674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674" w:rsidRDefault="005B4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B4674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-304,5</w:t>
            </w: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-14562,3</w:t>
            </w:r>
          </w:p>
        </w:tc>
      </w:tr>
      <w:tr w:rsidR="005B4674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74" w:rsidRDefault="005B4674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74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  <w:tr w:rsidR="00481E22" w:rsidTr="006D2D3D">
        <w:trPr>
          <w:gridAfter w:val="2"/>
          <w:wAfter w:w="1843" w:type="dxa"/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22" w:rsidRDefault="00481E22" w:rsidP="006D2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14257,8</w:t>
            </w:r>
          </w:p>
        </w:tc>
      </w:tr>
    </w:tbl>
    <w:p w:rsidR="00EC67F6" w:rsidRDefault="00EC67F6" w:rsidP="0014247E">
      <w:pPr>
        <w:jc w:val="both"/>
        <w:rPr>
          <w:sz w:val="28"/>
          <w:szCs w:val="28"/>
        </w:rPr>
      </w:pPr>
    </w:p>
    <w:p w:rsidR="00EC67F6" w:rsidRDefault="00EC67F6" w:rsidP="0014247E">
      <w:pPr>
        <w:jc w:val="both"/>
        <w:rPr>
          <w:sz w:val="28"/>
          <w:szCs w:val="28"/>
        </w:rPr>
      </w:pPr>
    </w:p>
    <w:sectPr w:rsidR="00EC67F6" w:rsidSect="00E05827">
      <w:pgSz w:w="11906" w:h="16838"/>
      <w:pgMar w:top="0" w:right="110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85" w:rsidRDefault="00F64D85">
      <w:r>
        <w:separator/>
      </w:r>
    </w:p>
  </w:endnote>
  <w:endnote w:type="continuationSeparator" w:id="0">
    <w:p w:rsidR="00F64D85" w:rsidRDefault="00F6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E1" w:rsidRDefault="00FF0FB9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861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1E1" w:rsidRDefault="003861E1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3861E1" w:rsidRDefault="00FF0FB9">
        <w:pPr>
          <w:pStyle w:val="a8"/>
          <w:jc w:val="right"/>
        </w:pPr>
        <w:r>
          <w:fldChar w:fldCharType="begin"/>
        </w:r>
        <w:r w:rsidR="003861E1">
          <w:instrText xml:space="preserve"> PAGE   \* MERGEFORMAT </w:instrText>
        </w:r>
        <w:r>
          <w:fldChar w:fldCharType="separate"/>
        </w:r>
        <w:r w:rsidR="00905F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861E1" w:rsidRDefault="003861E1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85" w:rsidRDefault="00F64D85">
      <w:r>
        <w:separator/>
      </w:r>
    </w:p>
  </w:footnote>
  <w:footnote w:type="continuationSeparator" w:id="0">
    <w:p w:rsidR="00F64D85" w:rsidRDefault="00F64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366B5"/>
    <w:rsid w:val="00040ECE"/>
    <w:rsid w:val="00041F41"/>
    <w:rsid w:val="0004260B"/>
    <w:rsid w:val="000517C6"/>
    <w:rsid w:val="00053F9A"/>
    <w:rsid w:val="00053FCB"/>
    <w:rsid w:val="00054EDF"/>
    <w:rsid w:val="00057CF3"/>
    <w:rsid w:val="000615F5"/>
    <w:rsid w:val="00061A38"/>
    <w:rsid w:val="00067E58"/>
    <w:rsid w:val="000708F3"/>
    <w:rsid w:val="00070954"/>
    <w:rsid w:val="00072370"/>
    <w:rsid w:val="00073EF7"/>
    <w:rsid w:val="000740FB"/>
    <w:rsid w:val="00075426"/>
    <w:rsid w:val="000763D3"/>
    <w:rsid w:val="000769F3"/>
    <w:rsid w:val="00077B5D"/>
    <w:rsid w:val="00080352"/>
    <w:rsid w:val="000804C1"/>
    <w:rsid w:val="00081232"/>
    <w:rsid w:val="000844DA"/>
    <w:rsid w:val="00084DAB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51DD"/>
    <w:rsid w:val="000A7D6F"/>
    <w:rsid w:val="000B1BBB"/>
    <w:rsid w:val="000B1E5D"/>
    <w:rsid w:val="000B339F"/>
    <w:rsid w:val="000B75B1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3B1"/>
    <w:rsid w:val="000D0FE3"/>
    <w:rsid w:val="000D2F66"/>
    <w:rsid w:val="000D4B1E"/>
    <w:rsid w:val="000D52A1"/>
    <w:rsid w:val="000D5BFF"/>
    <w:rsid w:val="000E0018"/>
    <w:rsid w:val="000E0EA1"/>
    <w:rsid w:val="000E3F35"/>
    <w:rsid w:val="000E6918"/>
    <w:rsid w:val="000E72F0"/>
    <w:rsid w:val="000E7B5F"/>
    <w:rsid w:val="000F12EB"/>
    <w:rsid w:val="000F3482"/>
    <w:rsid w:val="000F5062"/>
    <w:rsid w:val="000F7079"/>
    <w:rsid w:val="000F778E"/>
    <w:rsid w:val="00100666"/>
    <w:rsid w:val="001012AA"/>
    <w:rsid w:val="00101944"/>
    <w:rsid w:val="00101D59"/>
    <w:rsid w:val="00104336"/>
    <w:rsid w:val="0010545E"/>
    <w:rsid w:val="00106602"/>
    <w:rsid w:val="00110669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321"/>
    <w:rsid w:val="00132887"/>
    <w:rsid w:val="00134671"/>
    <w:rsid w:val="00134B1B"/>
    <w:rsid w:val="0013557E"/>
    <w:rsid w:val="00135DD9"/>
    <w:rsid w:val="001368DA"/>
    <w:rsid w:val="001369E3"/>
    <w:rsid w:val="0013771E"/>
    <w:rsid w:val="001377D9"/>
    <w:rsid w:val="001379AD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4E75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646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5D06"/>
    <w:rsid w:val="001A6132"/>
    <w:rsid w:val="001A6F20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4659"/>
    <w:rsid w:val="001C6F2E"/>
    <w:rsid w:val="001D0EF8"/>
    <w:rsid w:val="001D291A"/>
    <w:rsid w:val="001D30BB"/>
    <w:rsid w:val="001D37E6"/>
    <w:rsid w:val="001D464C"/>
    <w:rsid w:val="001D47C5"/>
    <w:rsid w:val="001D64AF"/>
    <w:rsid w:val="001D67BB"/>
    <w:rsid w:val="001D69F5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618E"/>
    <w:rsid w:val="001F6421"/>
    <w:rsid w:val="001F6500"/>
    <w:rsid w:val="001F6911"/>
    <w:rsid w:val="001F77B7"/>
    <w:rsid w:val="002037A9"/>
    <w:rsid w:val="00205FF2"/>
    <w:rsid w:val="00207316"/>
    <w:rsid w:val="00207362"/>
    <w:rsid w:val="0020736C"/>
    <w:rsid w:val="00207AEC"/>
    <w:rsid w:val="00207E88"/>
    <w:rsid w:val="00211AF9"/>
    <w:rsid w:val="002128C4"/>
    <w:rsid w:val="00215EC8"/>
    <w:rsid w:val="0021726F"/>
    <w:rsid w:val="002179EA"/>
    <w:rsid w:val="00220803"/>
    <w:rsid w:val="00222869"/>
    <w:rsid w:val="00225298"/>
    <w:rsid w:val="00226304"/>
    <w:rsid w:val="0022681D"/>
    <w:rsid w:val="0022767B"/>
    <w:rsid w:val="002279E1"/>
    <w:rsid w:val="0023023C"/>
    <w:rsid w:val="0023121D"/>
    <w:rsid w:val="0023496A"/>
    <w:rsid w:val="0023554D"/>
    <w:rsid w:val="0023597D"/>
    <w:rsid w:val="00235A15"/>
    <w:rsid w:val="002369D6"/>
    <w:rsid w:val="00237CF8"/>
    <w:rsid w:val="00240189"/>
    <w:rsid w:val="00241F1C"/>
    <w:rsid w:val="00241F3C"/>
    <w:rsid w:val="00243246"/>
    <w:rsid w:val="00246EE8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57DC"/>
    <w:rsid w:val="002668DC"/>
    <w:rsid w:val="002708B6"/>
    <w:rsid w:val="002748E8"/>
    <w:rsid w:val="002762CD"/>
    <w:rsid w:val="0027641E"/>
    <w:rsid w:val="0027751A"/>
    <w:rsid w:val="002802AE"/>
    <w:rsid w:val="00280A19"/>
    <w:rsid w:val="00284085"/>
    <w:rsid w:val="00286EBD"/>
    <w:rsid w:val="0029119C"/>
    <w:rsid w:val="0029226A"/>
    <w:rsid w:val="00295AA6"/>
    <w:rsid w:val="002A1E6C"/>
    <w:rsid w:val="002A61E9"/>
    <w:rsid w:val="002A61F9"/>
    <w:rsid w:val="002A7D83"/>
    <w:rsid w:val="002B0376"/>
    <w:rsid w:val="002B335D"/>
    <w:rsid w:val="002B418F"/>
    <w:rsid w:val="002B73FF"/>
    <w:rsid w:val="002C08CC"/>
    <w:rsid w:val="002C3F45"/>
    <w:rsid w:val="002C4221"/>
    <w:rsid w:val="002D408D"/>
    <w:rsid w:val="002D5058"/>
    <w:rsid w:val="002D72D5"/>
    <w:rsid w:val="002E1B42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355CF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0A99"/>
    <w:rsid w:val="003632CA"/>
    <w:rsid w:val="003647A1"/>
    <w:rsid w:val="0036550E"/>
    <w:rsid w:val="00365D10"/>
    <w:rsid w:val="0036689B"/>
    <w:rsid w:val="00366AF3"/>
    <w:rsid w:val="00366D73"/>
    <w:rsid w:val="00366FAA"/>
    <w:rsid w:val="00367028"/>
    <w:rsid w:val="00371417"/>
    <w:rsid w:val="0038140F"/>
    <w:rsid w:val="003833D2"/>
    <w:rsid w:val="00383E6D"/>
    <w:rsid w:val="003861E1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DF8"/>
    <w:rsid w:val="003A4EDB"/>
    <w:rsid w:val="003A4F84"/>
    <w:rsid w:val="003A6080"/>
    <w:rsid w:val="003A7B02"/>
    <w:rsid w:val="003B1AF1"/>
    <w:rsid w:val="003B367E"/>
    <w:rsid w:val="003B3E83"/>
    <w:rsid w:val="003B4496"/>
    <w:rsid w:val="003B57FD"/>
    <w:rsid w:val="003C45C3"/>
    <w:rsid w:val="003C5AAE"/>
    <w:rsid w:val="003C5D33"/>
    <w:rsid w:val="003C73F5"/>
    <w:rsid w:val="003C779C"/>
    <w:rsid w:val="003D0BB3"/>
    <w:rsid w:val="003D0D1A"/>
    <w:rsid w:val="003D1AB9"/>
    <w:rsid w:val="003D434C"/>
    <w:rsid w:val="003D4691"/>
    <w:rsid w:val="003D65C0"/>
    <w:rsid w:val="003E5A78"/>
    <w:rsid w:val="003F06ED"/>
    <w:rsid w:val="003F1A4B"/>
    <w:rsid w:val="003F1D15"/>
    <w:rsid w:val="003F21C4"/>
    <w:rsid w:val="00401A3E"/>
    <w:rsid w:val="004039DC"/>
    <w:rsid w:val="0040558B"/>
    <w:rsid w:val="00410A81"/>
    <w:rsid w:val="00410CD8"/>
    <w:rsid w:val="00412289"/>
    <w:rsid w:val="004149BF"/>
    <w:rsid w:val="004157F0"/>
    <w:rsid w:val="00415EA6"/>
    <w:rsid w:val="0041614E"/>
    <w:rsid w:val="00423D2D"/>
    <w:rsid w:val="00424897"/>
    <w:rsid w:val="004250F1"/>
    <w:rsid w:val="00426B84"/>
    <w:rsid w:val="0043232B"/>
    <w:rsid w:val="004331AE"/>
    <w:rsid w:val="00436D47"/>
    <w:rsid w:val="00436D4B"/>
    <w:rsid w:val="00437C29"/>
    <w:rsid w:val="00441A84"/>
    <w:rsid w:val="00441BD8"/>
    <w:rsid w:val="00442428"/>
    <w:rsid w:val="004428E7"/>
    <w:rsid w:val="004453AE"/>
    <w:rsid w:val="00445831"/>
    <w:rsid w:val="00445920"/>
    <w:rsid w:val="00450AE5"/>
    <w:rsid w:val="0045550A"/>
    <w:rsid w:val="00457F77"/>
    <w:rsid w:val="00461854"/>
    <w:rsid w:val="004665E8"/>
    <w:rsid w:val="00466B26"/>
    <w:rsid w:val="00470A1C"/>
    <w:rsid w:val="00470C66"/>
    <w:rsid w:val="00471348"/>
    <w:rsid w:val="00471FDF"/>
    <w:rsid w:val="004727F2"/>
    <w:rsid w:val="00481E22"/>
    <w:rsid w:val="004836FF"/>
    <w:rsid w:val="00483A7F"/>
    <w:rsid w:val="00484AF4"/>
    <w:rsid w:val="00485827"/>
    <w:rsid w:val="00487148"/>
    <w:rsid w:val="004879FD"/>
    <w:rsid w:val="00492030"/>
    <w:rsid w:val="0049360D"/>
    <w:rsid w:val="00496607"/>
    <w:rsid w:val="004A00C1"/>
    <w:rsid w:val="004A182E"/>
    <w:rsid w:val="004A31D6"/>
    <w:rsid w:val="004A5545"/>
    <w:rsid w:val="004A63CC"/>
    <w:rsid w:val="004B0DC5"/>
    <w:rsid w:val="004B14EB"/>
    <w:rsid w:val="004B28AA"/>
    <w:rsid w:val="004B29C1"/>
    <w:rsid w:val="004B34A6"/>
    <w:rsid w:val="004B3C7B"/>
    <w:rsid w:val="004B42E4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3900"/>
    <w:rsid w:val="004F3ABE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32AB"/>
    <w:rsid w:val="00545CF6"/>
    <w:rsid w:val="005474C3"/>
    <w:rsid w:val="00550308"/>
    <w:rsid w:val="005530E3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355F"/>
    <w:rsid w:val="00586E88"/>
    <w:rsid w:val="00587534"/>
    <w:rsid w:val="00587856"/>
    <w:rsid w:val="005914C0"/>
    <w:rsid w:val="00592821"/>
    <w:rsid w:val="0059733F"/>
    <w:rsid w:val="00597BAF"/>
    <w:rsid w:val="005A0D9D"/>
    <w:rsid w:val="005A2A99"/>
    <w:rsid w:val="005A63C0"/>
    <w:rsid w:val="005B00FD"/>
    <w:rsid w:val="005B1248"/>
    <w:rsid w:val="005B4674"/>
    <w:rsid w:val="005B4C9D"/>
    <w:rsid w:val="005B63F3"/>
    <w:rsid w:val="005C0C55"/>
    <w:rsid w:val="005C2965"/>
    <w:rsid w:val="005C3223"/>
    <w:rsid w:val="005C55A8"/>
    <w:rsid w:val="005C61B5"/>
    <w:rsid w:val="005D0FAE"/>
    <w:rsid w:val="005D3FF2"/>
    <w:rsid w:val="005D556B"/>
    <w:rsid w:val="005E1611"/>
    <w:rsid w:val="005E5B7E"/>
    <w:rsid w:val="005E6C2A"/>
    <w:rsid w:val="005F0468"/>
    <w:rsid w:val="005F0C65"/>
    <w:rsid w:val="005F4A33"/>
    <w:rsid w:val="005F4C08"/>
    <w:rsid w:val="005F5594"/>
    <w:rsid w:val="005F64DD"/>
    <w:rsid w:val="005F7E40"/>
    <w:rsid w:val="00600B3A"/>
    <w:rsid w:val="00601E3A"/>
    <w:rsid w:val="00601F8E"/>
    <w:rsid w:val="00602D0D"/>
    <w:rsid w:val="00603D43"/>
    <w:rsid w:val="00604B8E"/>
    <w:rsid w:val="0061228A"/>
    <w:rsid w:val="00614D46"/>
    <w:rsid w:val="00615FCE"/>
    <w:rsid w:val="006206F3"/>
    <w:rsid w:val="00622A51"/>
    <w:rsid w:val="006237AA"/>
    <w:rsid w:val="00623841"/>
    <w:rsid w:val="00623FE9"/>
    <w:rsid w:val="00624859"/>
    <w:rsid w:val="00627062"/>
    <w:rsid w:val="00627782"/>
    <w:rsid w:val="006318C9"/>
    <w:rsid w:val="00632DA5"/>
    <w:rsid w:val="0063397D"/>
    <w:rsid w:val="00634804"/>
    <w:rsid w:val="00641DDA"/>
    <w:rsid w:val="00642B04"/>
    <w:rsid w:val="00643879"/>
    <w:rsid w:val="006444C3"/>
    <w:rsid w:val="00645BE3"/>
    <w:rsid w:val="006474D3"/>
    <w:rsid w:val="00651482"/>
    <w:rsid w:val="00651E23"/>
    <w:rsid w:val="0065232B"/>
    <w:rsid w:val="00655241"/>
    <w:rsid w:val="00655FD5"/>
    <w:rsid w:val="00656E1A"/>
    <w:rsid w:val="00662503"/>
    <w:rsid w:val="006634DD"/>
    <w:rsid w:val="006711F7"/>
    <w:rsid w:val="00671C94"/>
    <w:rsid w:val="0067390F"/>
    <w:rsid w:val="006739C5"/>
    <w:rsid w:val="00680134"/>
    <w:rsid w:val="00680A62"/>
    <w:rsid w:val="00680F99"/>
    <w:rsid w:val="006814C4"/>
    <w:rsid w:val="00681E69"/>
    <w:rsid w:val="00682B5C"/>
    <w:rsid w:val="006838AD"/>
    <w:rsid w:val="00684E85"/>
    <w:rsid w:val="00685065"/>
    <w:rsid w:val="00685B3F"/>
    <w:rsid w:val="006877D2"/>
    <w:rsid w:val="00687EB1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B5842"/>
    <w:rsid w:val="006C00E7"/>
    <w:rsid w:val="006C1132"/>
    <w:rsid w:val="006C1531"/>
    <w:rsid w:val="006C1AAF"/>
    <w:rsid w:val="006C22BF"/>
    <w:rsid w:val="006C2B72"/>
    <w:rsid w:val="006C5808"/>
    <w:rsid w:val="006D1824"/>
    <w:rsid w:val="006D2D3D"/>
    <w:rsid w:val="006D3BF0"/>
    <w:rsid w:val="006D44BD"/>
    <w:rsid w:val="006D45DF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051A"/>
    <w:rsid w:val="007117E6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585"/>
    <w:rsid w:val="007258B5"/>
    <w:rsid w:val="00726162"/>
    <w:rsid w:val="00726D80"/>
    <w:rsid w:val="00727740"/>
    <w:rsid w:val="00731DF2"/>
    <w:rsid w:val="00731EC3"/>
    <w:rsid w:val="00734ABC"/>
    <w:rsid w:val="00736CD5"/>
    <w:rsid w:val="00746A54"/>
    <w:rsid w:val="00746E67"/>
    <w:rsid w:val="007479F5"/>
    <w:rsid w:val="00752137"/>
    <w:rsid w:val="00754617"/>
    <w:rsid w:val="007604CA"/>
    <w:rsid w:val="00761063"/>
    <w:rsid w:val="007640FF"/>
    <w:rsid w:val="00765941"/>
    <w:rsid w:val="00771309"/>
    <w:rsid w:val="00771AA0"/>
    <w:rsid w:val="00771B0A"/>
    <w:rsid w:val="007731D3"/>
    <w:rsid w:val="007733E8"/>
    <w:rsid w:val="0077680E"/>
    <w:rsid w:val="00777B82"/>
    <w:rsid w:val="0078055F"/>
    <w:rsid w:val="00780C5E"/>
    <w:rsid w:val="0078650C"/>
    <w:rsid w:val="00787194"/>
    <w:rsid w:val="00791434"/>
    <w:rsid w:val="00796533"/>
    <w:rsid w:val="007A33DC"/>
    <w:rsid w:val="007A5A82"/>
    <w:rsid w:val="007A61C2"/>
    <w:rsid w:val="007A6BD4"/>
    <w:rsid w:val="007A71F0"/>
    <w:rsid w:val="007B2248"/>
    <w:rsid w:val="007B47E2"/>
    <w:rsid w:val="007B526B"/>
    <w:rsid w:val="007B5F51"/>
    <w:rsid w:val="007C1249"/>
    <w:rsid w:val="007C2DB2"/>
    <w:rsid w:val="007D062C"/>
    <w:rsid w:val="007D22D3"/>
    <w:rsid w:val="007D31BB"/>
    <w:rsid w:val="007D3EEF"/>
    <w:rsid w:val="007D4521"/>
    <w:rsid w:val="007D4A41"/>
    <w:rsid w:val="007E4983"/>
    <w:rsid w:val="007E669D"/>
    <w:rsid w:val="007E7AE4"/>
    <w:rsid w:val="007F47B2"/>
    <w:rsid w:val="007F5408"/>
    <w:rsid w:val="007F68A7"/>
    <w:rsid w:val="007F6D54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16251"/>
    <w:rsid w:val="00817F59"/>
    <w:rsid w:val="00822582"/>
    <w:rsid w:val="00823473"/>
    <w:rsid w:val="00824C58"/>
    <w:rsid w:val="008257D8"/>
    <w:rsid w:val="00836169"/>
    <w:rsid w:val="00841C74"/>
    <w:rsid w:val="00843855"/>
    <w:rsid w:val="00844313"/>
    <w:rsid w:val="0084530F"/>
    <w:rsid w:val="008456D7"/>
    <w:rsid w:val="00847424"/>
    <w:rsid w:val="00847E9B"/>
    <w:rsid w:val="00850721"/>
    <w:rsid w:val="00850F1F"/>
    <w:rsid w:val="00851A31"/>
    <w:rsid w:val="00852BFF"/>
    <w:rsid w:val="00852F6E"/>
    <w:rsid w:val="00853B74"/>
    <w:rsid w:val="0085656F"/>
    <w:rsid w:val="0086047E"/>
    <w:rsid w:val="008614E0"/>
    <w:rsid w:val="0086397D"/>
    <w:rsid w:val="00864804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29FA"/>
    <w:rsid w:val="008D38E9"/>
    <w:rsid w:val="008D40CB"/>
    <w:rsid w:val="008D426E"/>
    <w:rsid w:val="008D5B1D"/>
    <w:rsid w:val="008D78B6"/>
    <w:rsid w:val="008E1D25"/>
    <w:rsid w:val="008E2A51"/>
    <w:rsid w:val="008E4B0D"/>
    <w:rsid w:val="008E6285"/>
    <w:rsid w:val="008F0103"/>
    <w:rsid w:val="008F1909"/>
    <w:rsid w:val="008F2235"/>
    <w:rsid w:val="008F2969"/>
    <w:rsid w:val="008F2B69"/>
    <w:rsid w:val="008F48D8"/>
    <w:rsid w:val="008F4DBD"/>
    <w:rsid w:val="008F5091"/>
    <w:rsid w:val="008F54AC"/>
    <w:rsid w:val="008F67F6"/>
    <w:rsid w:val="008F6D00"/>
    <w:rsid w:val="009000DC"/>
    <w:rsid w:val="009016EC"/>
    <w:rsid w:val="00903056"/>
    <w:rsid w:val="009034F1"/>
    <w:rsid w:val="00904B45"/>
    <w:rsid w:val="00904DDB"/>
    <w:rsid w:val="00905F29"/>
    <w:rsid w:val="0090613A"/>
    <w:rsid w:val="00906518"/>
    <w:rsid w:val="00907723"/>
    <w:rsid w:val="0090799E"/>
    <w:rsid w:val="00907D69"/>
    <w:rsid w:val="00910E57"/>
    <w:rsid w:val="00911926"/>
    <w:rsid w:val="00911C41"/>
    <w:rsid w:val="0091241D"/>
    <w:rsid w:val="00914509"/>
    <w:rsid w:val="00914539"/>
    <w:rsid w:val="00914B7C"/>
    <w:rsid w:val="00914BAD"/>
    <w:rsid w:val="00916787"/>
    <w:rsid w:val="00924AF7"/>
    <w:rsid w:val="00924C15"/>
    <w:rsid w:val="00926931"/>
    <w:rsid w:val="0092716E"/>
    <w:rsid w:val="00927EA0"/>
    <w:rsid w:val="009301B3"/>
    <w:rsid w:val="00931C64"/>
    <w:rsid w:val="009326FD"/>
    <w:rsid w:val="00932F1C"/>
    <w:rsid w:val="00937D3E"/>
    <w:rsid w:val="00940137"/>
    <w:rsid w:val="00942BC5"/>
    <w:rsid w:val="00943D21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460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97F64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C6997"/>
    <w:rsid w:val="009D0ABE"/>
    <w:rsid w:val="009D5F67"/>
    <w:rsid w:val="009E26E1"/>
    <w:rsid w:val="009E5E1D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56B9"/>
    <w:rsid w:val="00A17350"/>
    <w:rsid w:val="00A223F6"/>
    <w:rsid w:val="00A236E5"/>
    <w:rsid w:val="00A2545E"/>
    <w:rsid w:val="00A25657"/>
    <w:rsid w:val="00A30A24"/>
    <w:rsid w:val="00A3253C"/>
    <w:rsid w:val="00A33382"/>
    <w:rsid w:val="00A33F86"/>
    <w:rsid w:val="00A362E4"/>
    <w:rsid w:val="00A37FB8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A09"/>
    <w:rsid w:val="00AA2BA0"/>
    <w:rsid w:val="00AA32EC"/>
    <w:rsid w:val="00AA66CF"/>
    <w:rsid w:val="00AB00A4"/>
    <w:rsid w:val="00AB0CB7"/>
    <w:rsid w:val="00AB0D95"/>
    <w:rsid w:val="00AB169E"/>
    <w:rsid w:val="00AB2012"/>
    <w:rsid w:val="00AB2CDD"/>
    <w:rsid w:val="00AB5C21"/>
    <w:rsid w:val="00AC1FA8"/>
    <w:rsid w:val="00AC337B"/>
    <w:rsid w:val="00AC5031"/>
    <w:rsid w:val="00AC5E13"/>
    <w:rsid w:val="00AD181C"/>
    <w:rsid w:val="00AD1DA7"/>
    <w:rsid w:val="00AD1FDD"/>
    <w:rsid w:val="00AD41BD"/>
    <w:rsid w:val="00AE17A8"/>
    <w:rsid w:val="00AE2169"/>
    <w:rsid w:val="00AE2935"/>
    <w:rsid w:val="00AE2DC9"/>
    <w:rsid w:val="00AF03C9"/>
    <w:rsid w:val="00AF0694"/>
    <w:rsid w:val="00AF19B9"/>
    <w:rsid w:val="00AF1ED5"/>
    <w:rsid w:val="00AF2759"/>
    <w:rsid w:val="00AF2CED"/>
    <w:rsid w:val="00AF5C40"/>
    <w:rsid w:val="00B0058A"/>
    <w:rsid w:val="00B00B3A"/>
    <w:rsid w:val="00B014FA"/>
    <w:rsid w:val="00B04834"/>
    <w:rsid w:val="00B05389"/>
    <w:rsid w:val="00B06A0A"/>
    <w:rsid w:val="00B103A6"/>
    <w:rsid w:val="00B114F3"/>
    <w:rsid w:val="00B11572"/>
    <w:rsid w:val="00B12862"/>
    <w:rsid w:val="00B16B0C"/>
    <w:rsid w:val="00B203A0"/>
    <w:rsid w:val="00B208D4"/>
    <w:rsid w:val="00B21434"/>
    <w:rsid w:val="00B26556"/>
    <w:rsid w:val="00B2776C"/>
    <w:rsid w:val="00B2791E"/>
    <w:rsid w:val="00B310DE"/>
    <w:rsid w:val="00B36DB1"/>
    <w:rsid w:val="00B36F61"/>
    <w:rsid w:val="00B37A7A"/>
    <w:rsid w:val="00B41387"/>
    <w:rsid w:val="00B44943"/>
    <w:rsid w:val="00B46514"/>
    <w:rsid w:val="00B472D9"/>
    <w:rsid w:val="00B51586"/>
    <w:rsid w:val="00B51752"/>
    <w:rsid w:val="00B51D16"/>
    <w:rsid w:val="00B53256"/>
    <w:rsid w:val="00B536C5"/>
    <w:rsid w:val="00B54EF7"/>
    <w:rsid w:val="00B625B8"/>
    <w:rsid w:val="00B6354B"/>
    <w:rsid w:val="00B64023"/>
    <w:rsid w:val="00B667C2"/>
    <w:rsid w:val="00B66B7E"/>
    <w:rsid w:val="00B7389E"/>
    <w:rsid w:val="00B742CC"/>
    <w:rsid w:val="00B76722"/>
    <w:rsid w:val="00B773EA"/>
    <w:rsid w:val="00B77BD4"/>
    <w:rsid w:val="00B85B08"/>
    <w:rsid w:val="00B91ACD"/>
    <w:rsid w:val="00B97348"/>
    <w:rsid w:val="00BA1F85"/>
    <w:rsid w:val="00BA2669"/>
    <w:rsid w:val="00BA2E2B"/>
    <w:rsid w:val="00BA4190"/>
    <w:rsid w:val="00BA4C8C"/>
    <w:rsid w:val="00BA4CEE"/>
    <w:rsid w:val="00BB04DB"/>
    <w:rsid w:val="00BB11B0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4122"/>
    <w:rsid w:val="00BD78B1"/>
    <w:rsid w:val="00BE2224"/>
    <w:rsid w:val="00BE2986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576"/>
    <w:rsid w:val="00BF7700"/>
    <w:rsid w:val="00C012E0"/>
    <w:rsid w:val="00C02565"/>
    <w:rsid w:val="00C02E64"/>
    <w:rsid w:val="00C0431C"/>
    <w:rsid w:val="00C079AE"/>
    <w:rsid w:val="00C07D2E"/>
    <w:rsid w:val="00C104E8"/>
    <w:rsid w:val="00C13EFA"/>
    <w:rsid w:val="00C15469"/>
    <w:rsid w:val="00C1548F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2BC8"/>
    <w:rsid w:val="00C65EB7"/>
    <w:rsid w:val="00C661FA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4AAD"/>
    <w:rsid w:val="00C94ABC"/>
    <w:rsid w:val="00C964C4"/>
    <w:rsid w:val="00C96964"/>
    <w:rsid w:val="00CA334C"/>
    <w:rsid w:val="00CA61A6"/>
    <w:rsid w:val="00CA721D"/>
    <w:rsid w:val="00CB1C6C"/>
    <w:rsid w:val="00CB1DD1"/>
    <w:rsid w:val="00CB326E"/>
    <w:rsid w:val="00CB425C"/>
    <w:rsid w:val="00CB56B0"/>
    <w:rsid w:val="00CB59F8"/>
    <w:rsid w:val="00CB7695"/>
    <w:rsid w:val="00CC12A1"/>
    <w:rsid w:val="00CC15DC"/>
    <w:rsid w:val="00CC2FB6"/>
    <w:rsid w:val="00CC32EC"/>
    <w:rsid w:val="00CC3E48"/>
    <w:rsid w:val="00CC4773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1A61"/>
    <w:rsid w:val="00CF4D43"/>
    <w:rsid w:val="00CF55BC"/>
    <w:rsid w:val="00CF6BBE"/>
    <w:rsid w:val="00CF77A4"/>
    <w:rsid w:val="00D0024E"/>
    <w:rsid w:val="00D00870"/>
    <w:rsid w:val="00D0151D"/>
    <w:rsid w:val="00D02D0C"/>
    <w:rsid w:val="00D03858"/>
    <w:rsid w:val="00D04244"/>
    <w:rsid w:val="00D0636C"/>
    <w:rsid w:val="00D100B0"/>
    <w:rsid w:val="00D11839"/>
    <w:rsid w:val="00D12F62"/>
    <w:rsid w:val="00D14220"/>
    <w:rsid w:val="00D16624"/>
    <w:rsid w:val="00D17176"/>
    <w:rsid w:val="00D174D2"/>
    <w:rsid w:val="00D21332"/>
    <w:rsid w:val="00D257C2"/>
    <w:rsid w:val="00D267A7"/>
    <w:rsid w:val="00D3021C"/>
    <w:rsid w:val="00D33F42"/>
    <w:rsid w:val="00D36265"/>
    <w:rsid w:val="00D368A3"/>
    <w:rsid w:val="00D3741D"/>
    <w:rsid w:val="00D37684"/>
    <w:rsid w:val="00D4064A"/>
    <w:rsid w:val="00D41F48"/>
    <w:rsid w:val="00D4305C"/>
    <w:rsid w:val="00D4378A"/>
    <w:rsid w:val="00D44B64"/>
    <w:rsid w:val="00D47A8E"/>
    <w:rsid w:val="00D5092B"/>
    <w:rsid w:val="00D51868"/>
    <w:rsid w:val="00D54080"/>
    <w:rsid w:val="00D548EE"/>
    <w:rsid w:val="00D5544E"/>
    <w:rsid w:val="00D56A03"/>
    <w:rsid w:val="00D6049C"/>
    <w:rsid w:val="00D60945"/>
    <w:rsid w:val="00D60C94"/>
    <w:rsid w:val="00D6370B"/>
    <w:rsid w:val="00D65480"/>
    <w:rsid w:val="00D659D1"/>
    <w:rsid w:val="00D66425"/>
    <w:rsid w:val="00D71646"/>
    <w:rsid w:val="00D74558"/>
    <w:rsid w:val="00D75ED5"/>
    <w:rsid w:val="00D76DB7"/>
    <w:rsid w:val="00D771EB"/>
    <w:rsid w:val="00D77BD1"/>
    <w:rsid w:val="00D801B8"/>
    <w:rsid w:val="00D81513"/>
    <w:rsid w:val="00D82C62"/>
    <w:rsid w:val="00D83798"/>
    <w:rsid w:val="00D83EA6"/>
    <w:rsid w:val="00D842CD"/>
    <w:rsid w:val="00D85F88"/>
    <w:rsid w:val="00D86B13"/>
    <w:rsid w:val="00D92CE7"/>
    <w:rsid w:val="00D94E0C"/>
    <w:rsid w:val="00D97C19"/>
    <w:rsid w:val="00DA0724"/>
    <w:rsid w:val="00DA39EF"/>
    <w:rsid w:val="00DA3E30"/>
    <w:rsid w:val="00DA4E1C"/>
    <w:rsid w:val="00DA6F41"/>
    <w:rsid w:val="00DB0C1C"/>
    <w:rsid w:val="00DB1087"/>
    <w:rsid w:val="00DB2192"/>
    <w:rsid w:val="00DB3A0C"/>
    <w:rsid w:val="00DB3C6B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827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778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3FD5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57E8C"/>
    <w:rsid w:val="00E600A7"/>
    <w:rsid w:val="00E60C8D"/>
    <w:rsid w:val="00E6625B"/>
    <w:rsid w:val="00E66378"/>
    <w:rsid w:val="00E6745A"/>
    <w:rsid w:val="00E67F67"/>
    <w:rsid w:val="00E708C1"/>
    <w:rsid w:val="00E71E83"/>
    <w:rsid w:val="00E74147"/>
    <w:rsid w:val="00E74BDA"/>
    <w:rsid w:val="00E74FBA"/>
    <w:rsid w:val="00E813B1"/>
    <w:rsid w:val="00E81910"/>
    <w:rsid w:val="00E81DF5"/>
    <w:rsid w:val="00E8256E"/>
    <w:rsid w:val="00E846E7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6681"/>
    <w:rsid w:val="00EA7880"/>
    <w:rsid w:val="00EB136A"/>
    <w:rsid w:val="00EB1452"/>
    <w:rsid w:val="00EB2921"/>
    <w:rsid w:val="00EB2A72"/>
    <w:rsid w:val="00EB3A18"/>
    <w:rsid w:val="00EB70B1"/>
    <w:rsid w:val="00EC01D8"/>
    <w:rsid w:val="00EC03D5"/>
    <w:rsid w:val="00EC0C14"/>
    <w:rsid w:val="00EC1E1E"/>
    <w:rsid w:val="00EC38D3"/>
    <w:rsid w:val="00EC67F6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390D"/>
    <w:rsid w:val="00EF4669"/>
    <w:rsid w:val="00EF5D53"/>
    <w:rsid w:val="00EF5EDE"/>
    <w:rsid w:val="00EF67CB"/>
    <w:rsid w:val="00F00604"/>
    <w:rsid w:val="00F006F3"/>
    <w:rsid w:val="00F00E39"/>
    <w:rsid w:val="00F015D5"/>
    <w:rsid w:val="00F044FC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214B5"/>
    <w:rsid w:val="00F30331"/>
    <w:rsid w:val="00F36F35"/>
    <w:rsid w:val="00F37A13"/>
    <w:rsid w:val="00F4428B"/>
    <w:rsid w:val="00F4434C"/>
    <w:rsid w:val="00F4593E"/>
    <w:rsid w:val="00F45E27"/>
    <w:rsid w:val="00F45EEB"/>
    <w:rsid w:val="00F462C8"/>
    <w:rsid w:val="00F46962"/>
    <w:rsid w:val="00F50792"/>
    <w:rsid w:val="00F5101B"/>
    <w:rsid w:val="00F528C3"/>
    <w:rsid w:val="00F550BF"/>
    <w:rsid w:val="00F60579"/>
    <w:rsid w:val="00F61F8D"/>
    <w:rsid w:val="00F62E7D"/>
    <w:rsid w:val="00F64D85"/>
    <w:rsid w:val="00F656E0"/>
    <w:rsid w:val="00F6678D"/>
    <w:rsid w:val="00F66EA0"/>
    <w:rsid w:val="00F72E55"/>
    <w:rsid w:val="00F735F0"/>
    <w:rsid w:val="00F74D81"/>
    <w:rsid w:val="00F76304"/>
    <w:rsid w:val="00F7770D"/>
    <w:rsid w:val="00F77E42"/>
    <w:rsid w:val="00F81292"/>
    <w:rsid w:val="00F812A4"/>
    <w:rsid w:val="00F81AC2"/>
    <w:rsid w:val="00F845FD"/>
    <w:rsid w:val="00F846CC"/>
    <w:rsid w:val="00F84BC8"/>
    <w:rsid w:val="00F879B3"/>
    <w:rsid w:val="00F87E52"/>
    <w:rsid w:val="00F906D6"/>
    <w:rsid w:val="00F91A26"/>
    <w:rsid w:val="00F91D34"/>
    <w:rsid w:val="00F927AC"/>
    <w:rsid w:val="00F92820"/>
    <w:rsid w:val="00FA15E8"/>
    <w:rsid w:val="00FA29BE"/>
    <w:rsid w:val="00FA3B06"/>
    <w:rsid w:val="00FB1D6F"/>
    <w:rsid w:val="00FB3205"/>
    <w:rsid w:val="00FB33C5"/>
    <w:rsid w:val="00FB3E6E"/>
    <w:rsid w:val="00FB3F7F"/>
    <w:rsid w:val="00FB6330"/>
    <w:rsid w:val="00FC2DC1"/>
    <w:rsid w:val="00FC416F"/>
    <w:rsid w:val="00FC7174"/>
    <w:rsid w:val="00FD0032"/>
    <w:rsid w:val="00FD14D8"/>
    <w:rsid w:val="00FD2384"/>
    <w:rsid w:val="00FD47D6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0FB9"/>
    <w:rsid w:val="00FF2FFF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389E-5D0C-4A8B-BE9D-B66EC04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Windows User</cp:lastModifiedBy>
  <cp:revision>2</cp:revision>
  <cp:lastPrinted>2016-02-16T02:12:00Z</cp:lastPrinted>
  <dcterms:created xsi:type="dcterms:W3CDTF">2025-06-17T08:36:00Z</dcterms:created>
  <dcterms:modified xsi:type="dcterms:W3CDTF">2025-06-17T08:36:00Z</dcterms:modified>
</cp:coreProperties>
</file>