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РФ от 19.10.2020 N 1704</w:t>
              <w:br/>
              <w:t xml:space="preserve">(ред. от 22.04.2025)</w:t>
              <w:br/>
              <w:t xml:space="preserve">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октября 2020 г. N 1704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ОПРЕДЕЛЕНИЯ НОВЫХ ИНВЕСТИЦИОННЫХ ПРОЕКТОВ, В ЦЕЛЯХ</w:t>
      </w:r>
    </w:p>
    <w:p>
      <w:pPr>
        <w:pStyle w:val="2"/>
        <w:jc w:val="center"/>
      </w:pPr>
      <w:r>
        <w:rPr>
          <w:sz w:val="24"/>
        </w:rPr>
        <w:t xml:space="preserve">РЕАЛИЗАЦИИ КОТОРЫХ СРЕДСТВА БЮДЖЕТА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ВЫСВОБОЖДАЕМЫЕ В РЕЗУЛЬТАТЕ СНИЖЕНИЯ ОБЪЕМА</w:t>
      </w:r>
    </w:p>
    <w:p>
      <w:pPr>
        <w:pStyle w:val="2"/>
        <w:jc w:val="center"/>
      </w:pPr>
      <w:r>
        <w:rPr>
          <w:sz w:val="24"/>
        </w:rPr>
        <w:t xml:space="preserve">ПОГАШЕНИЯ ЗАДОЛЖЕННОСТИ СУБЪЕКТА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ПЕРЕД РОССИЙСКОЙ ФЕДЕРАЦИЕЙ ПО БЮДЖЕТНЫМ КРЕДИТАМ,</w:t>
      </w:r>
    </w:p>
    <w:p>
      <w:pPr>
        <w:pStyle w:val="2"/>
        <w:jc w:val="center"/>
      </w:pPr>
      <w:r>
        <w:rPr>
          <w:sz w:val="24"/>
        </w:rPr>
        <w:t xml:space="preserve">ПОДЛЕЖАТ НАПРАВЛЕНИЮ НА ВЫПОЛНЕНИЕ ИНЖЕНЕРНЫХ ИЗЫСКАНИЙ,</w:t>
      </w:r>
    </w:p>
    <w:p>
      <w:pPr>
        <w:pStyle w:val="2"/>
        <w:jc w:val="center"/>
      </w:pPr>
      <w:r>
        <w:rPr>
          <w:sz w:val="24"/>
        </w:rPr>
        <w:t xml:space="preserve">ПРОЕКТИРОВАНИЕ, ЭКСПЕРТИЗУ ПРОЕКТНОЙ ДОКУМЕНТАЦИИ</w:t>
      </w:r>
    </w:p>
    <w:p>
      <w:pPr>
        <w:pStyle w:val="2"/>
        <w:jc w:val="center"/>
      </w:pPr>
      <w:r>
        <w:rPr>
          <w:sz w:val="24"/>
        </w:rPr>
        <w:t xml:space="preserve">И (ИЛИ) РЕЗУЛЬТАТОВ ИНЖЕНЕРНЫХ ИЗЫСКАНИЙ, СТРОИТЕЛЬСТВО,</w:t>
      </w:r>
    </w:p>
    <w:p>
      <w:pPr>
        <w:pStyle w:val="2"/>
        <w:jc w:val="center"/>
      </w:pPr>
      <w:r>
        <w:rPr>
          <w:sz w:val="24"/>
        </w:rPr>
        <w:t xml:space="preserve">РЕКОНСТРУКЦИЮ И ВВОД В ЭКСПЛУАТАЦИЮ ОБЪЕКТОВ ИНФРАСТРУКТУРЫ,</w:t>
      </w:r>
    </w:p>
    <w:p>
      <w:pPr>
        <w:pStyle w:val="2"/>
        <w:jc w:val="center"/>
      </w:pPr>
      <w:r>
        <w:rPr>
          <w:sz w:val="24"/>
        </w:rPr>
        <w:t xml:space="preserve">А ТАКЖЕ НА ПОДКЛЮЧЕНИЕ (ТЕХНОЛОГИЧЕСКОЕ ПРИСОЕДИНЕНИЕ)</w:t>
      </w:r>
    </w:p>
    <w:p>
      <w:pPr>
        <w:pStyle w:val="2"/>
        <w:jc w:val="center"/>
      </w:pPr>
      <w:r>
        <w:rPr>
          <w:sz w:val="24"/>
        </w:rPr>
        <w:t xml:space="preserve">ОБЪЕКТОВ КАПИТАЛЬНОГО СТРОИТЕЛЬСТВА К СЕТЯМ</w:t>
      </w:r>
    </w:p>
    <w:p>
      <w:pPr>
        <w:pStyle w:val="2"/>
        <w:jc w:val="center"/>
      </w:pPr>
      <w:r>
        <w:rPr>
          <w:sz w:val="24"/>
        </w:rPr>
        <w:t xml:space="preserve">ИНЖЕНЕРНО-ТЕХНИЧЕСКОГО ОБЕСПЕЧЕНИЯ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27.05.2021 </w:t>
            </w:r>
            <w:hyperlink w:history="0" r:id="rId8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      <w:r>
                <w:rPr>
                  <w:sz w:val="24"/>
                  <w:color w:val="0000ff"/>
                </w:rPr>
                <w:t xml:space="preserve">N 801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25.09.2021 </w:t>
            </w:r>
            <w:hyperlink w:history="0" r:id="rId9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      <w:r>
                <w:rPr>
                  <w:sz w:val="24"/>
                  <w:color w:val="0000ff"/>
                </w:rPr>
                <w:t xml:space="preserve">N 1611</w:t>
              </w:r>
            </w:hyperlink>
            <w:r>
              <w:rPr>
                <w:sz w:val="24"/>
                <w:color w:val="392c69"/>
              </w:rPr>
              <w:t xml:space="preserve">, от 18.03.2022 </w:t>
            </w:r>
            <w:hyperlink w:history="0" r:id="rId10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, от 21.09.2022 </w:t>
            </w:r>
            <w:hyperlink w:history="0" r:id="rId11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09.12.2022 </w:t>
            </w:r>
            <w:hyperlink w:history="0" r:id="rId1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2272</w:t>
              </w:r>
            </w:hyperlink>
            <w:r>
              <w:rPr>
                <w:sz w:val="24"/>
                <w:color w:val="392c69"/>
              </w:rPr>
              <w:t xml:space="preserve">, от 24.07.2023 </w:t>
            </w:r>
            <w:hyperlink w:history="0" r:id="rId13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      <w:r>
                <w:rPr>
                  <w:sz w:val="24"/>
                  <w:color w:val="0000ff"/>
                </w:rPr>
                <w:t xml:space="preserve">N 1198</w:t>
              </w:r>
            </w:hyperlink>
            <w:r>
              <w:rPr>
                <w:sz w:val="24"/>
                <w:color w:val="392c69"/>
              </w:rPr>
              <w:t xml:space="preserve">, от 14.02.2024 </w:t>
            </w:r>
            <w:hyperlink w:history="0" r:id="rId14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18.09.2024 </w:t>
            </w:r>
            <w:hyperlink w:history="0" r:id="rId15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1277</w:t>
              </w:r>
            </w:hyperlink>
            <w:r>
              <w:rPr>
                <w:sz w:val="24"/>
                <w:color w:val="392c69"/>
              </w:rPr>
              <w:t xml:space="preserve">, от 22.04.2025 </w:t>
            </w:r>
            <w:hyperlink w:history="0" r:id="rId16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7" w:tooltip="Федеральный закон от 02.12.2019 N 380-ФЗ (ред. от 18.03.2020) &quot;О федеральном бюджете на 2020 год и на плановый период 2021 и 2022 годов&quot; {КонсультантПлюс}">
        <w:r>
          <w:rPr>
            <w:sz w:val="24"/>
            <w:color w:val="0000ff"/>
          </w:rPr>
          <w:t xml:space="preserve">частью 6 статьи 16</w:t>
        </w:r>
      </w:hyperlink>
      <w:r>
        <w:rPr>
          <w:sz w:val="24"/>
        </w:rPr>
        <w:t xml:space="preserve"> Федерального закона "О федеральном бюджете на 2020 год и на плановый период 2021 и 2022 годов"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4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18.03.2022 N 400)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октября 2020 г. N 1704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ОПРЕДЕЛЕНИЯ НОВЫХ ИНВЕСТИЦИОННЫХ ПРОЕКТОВ, В ЦЕЛЯХ</w:t>
      </w:r>
    </w:p>
    <w:p>
      <w:pPr>
        <w:pStyle w:val="2"/>
        <w:jc w:val="center"/>
      </w:pPr>
      <w:r>
        <w:rPr>
          <w:sz w:val="24"/>
        </w:rPr>
        <w:t xml:space="preserve">РЕАЛИЗАЦИИ КОТОРЫХ СРЕДСТВА БЮДЖЕТА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ВЫСВОБОЖДАЕМЫЕ В РЕЗУЛЬТАТЕ СНИЖЕНИЯ ОБЪЕМА</w:t>
      </w:r>
    </w:p>
    <w:p>
      <w:pPr>
        <w:pStyle w:val="2"/>
        <w:jc w:val="center"/>
      </w:pPr>
      <w:r>
        <w:rPr>
          <w:sz w:val="24"/>
        </w:rPr>
        <w:t xml:space="preserve">ПОГАШЕНИЯ ЗАДОЛЖЕННОСТИ СУБЪЕКТА РОССИЙСКОЙ ФЕДЕРАЦИИ ПЕРЕД</w:t>
      </w:r>
    </w:p>
    <w:p>
      <w:pPr>
        <w:pStyle w:val="2"/>
        <w:jc w:val="center"/>
      </w:pPr>
      <w:r>
        <w:rPr>
          <w:sz w:val="24"/>
        </w:rPr>
        <w:t xml:space="preserve">РОССИЙСКОЙ ФЕДЕРАЦИЕЙ ПО БЮДЖЕТНЫМ КРЕДИТАМ, ПОДЛЕЖАТ</w:t>
      </w:r>
    </w:p>
    <w:p>
      <w:pPr>
        <w:pStyle w:val="2"/>
        <w:jc w:val="center"/>
      </w:pPr>
      <w:r>
        <w:rPr>
          <w:sz w:val="24"/>
        </w:rPr>
        <w:t xml:space="preserve">НАПРАВЛЕНИЮ НА ВЫПОЛНЕНИЕ ИНЖЕНЕРНЫХ ИЗЫСКАНИЙ,</w:t>
      </w:r>
    </w:p>
    <w:p>
      <w:pPr>
        <w:pStyle w:val="2"/>
        <w:jc w:val="center"/>
      </w:pPr>
      <w:r>
        <w:rPr>
          <w:sz w:val="24"/>
        </w:rPr>
        <w:t xml:space="preserve">ПРОЕКТИРОВАНИЕ, ЭКСПЕРТИЗУ ПРОЕКТНОЙ ДОКУМЕНТАЦИИ</w:t>
      </w:r>
    </w:p>
    <w:p>
      <w:pPr>
        <w:pStyle w:val="2"/>
        <w:jc w:val="center"/>
      </w:pPr>
      <w:r>
        <w:rPr>
          <w:sz w:val="24"/>
        </w:rPr>
        <w:t xml:space="preserve">И (ИЛИ) РЕЗУЛЬТАТОВ ИНЖЕНЕРНЫХ ИЗЫСКАНИЙ, СТРОИТЕЛЬСТВО,</w:t>
      </w:r>
    </w:p>
    <w:p>
      <w:pPr>
        <w:pStyle w:val="2"/>
        <w:jc w:val="center"/>
      </w:pPr>
      <w:r>
        <w:rPr>
          <w:sz w:val="24"/>
        </w:rPr>
        <w:t xml:space="preserve">РЕКОНСТРУКЦИЮ И ВВОД В ЭКСПЛУАТАЦИЮ ОБЪЕКТОВ ИНФРАСТРУКТУРЫ,</w:t>
      </w:r>
    </w:p>
    <w:p>
      <w:pPr>
        <w:pStyle w:val="2"/>
        <w:jc w:val="center"/>
      </w:pPr>
      <w:r>
        <w:rPr>
          <w:sz w:val="24"/>
        </w:rPr>
        <w:t xml:space="preserve">А ТАКЖЕ НА ПОДКЛЮЧЕНИЕ (ТЕХНОЛОГИЧЕСКОЕ ПРИСОЕДИНЕНИЕ)</w:t>
      </w:r>
    </w:p>
    <w:p>
      <w:pPr>
        <w:pStyle w:val="2"/>
        <w:jc w:val="center"/>
      </w:pPr>
      <w:r>
        <w:rPr>
          <w:sz w:val="24"/>
        </w:rPr>
        <w:t xml:space="preserve">ОБЪЕКТОВ КАПИТАЛЬНОГО СТРОИТЕЛЬСТВА К СЕТЯМ</w:t>
      </w:r>
    </w:p>
    <w:p>
      <w:pPr>
        <w:pStyle w:val="2"/>
        <w:jc w:val="center"/>
      </w:pPr>
      <w:r>
        <w:rPr>
          <w:sz w:val="24"/>
        </w:rPr>
        <w:t xml:space="preserve">ИНЖЕНЕРНО-ТЕХНИЧЕСКОГО ОБЕСПЕЧЕНИЯ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27.05.2021 </w:t>
            </w:r>
            <w:hyperlink w:history="0" r:id="rId19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      <w:r>
                <w:rPr>
                  <w:sz w:val="24"/>
                  <w:color w:val="0000ff"/>
                </w:rPr>
                <w:t xml:space="preserve">N 801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25.09.2021 </w:t>
            </w:r>
            <w:hyperlink w:history="0" r:id="rId20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      <w:r>
                <w:rPr>
                  <w:sz w:val="24"/>
                  <w:color w:val="0000ff"/>
                </w:rPr>
                <w:t xml:space="preserve">N 1611</w:t>
              </w:r>
            </w:hyperlink>
            <w:r>
              <w:rPr>
                <w:sz w:val="24"/>
                <w:color w:val="392c69"/>
              </w:rPr>
              <w:t xml:space="preserve">, от 18.03.2022 </w:t>
            </w:r>
            <w:hyperlink w:history="0" r:id="rId21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, от 21.09.2022 </w:t>
            </w:r>
            <w:hyperlink w:history="0" r:id="rId22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09.12.2022 </w:t>
            </w:r>
            <w:hyperlink w:history="0" r:id="rId23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2272</w:t>
              </w:r>
            </w:hyperlink>
            <w:r>
              <w:rPr>
                <w:sz w:val="24"/>
                <w:color w:val="392c69"/>
              </w:rPr>
              <w:t xml:space="preserve">, от 24.07.2023 </w:t>
            </w:r>
            <w:hyperlink w:history="0" r:id="rId24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      <w:r>
                <w:rPr>
                  <w:sz w:val="24"/>
                  <w:color w:val="0000ff"/>
                </w:rPr>
                <w:t xml:space="preserve">N 1198</w:t>
              </w:r>
            </w:hyperlink>
            <w:r>
              <w:rPr>
                <w:sz w:val="24"/>
                <w:color w:val="392c69"/>
              </w:rPr>
              <w:t xml:space="preserve">, от 14.02.2024 </w:t>
            </w:r>
            <w:hyperlink w:history="0" r:id="rId25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18.09.2024 </w:t>
            </w:r>
            <w:hyperlink w:history="0" r:id="rId26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1277</w:t>
              </w:r>
            </w:hyperlink>
            <w:r>
              <w:rPr>
                <w:sz w:val="24"/>
                <w:color w:val="392c69"/>
              </w:rPr>
              <w:t xml:space="preserve">, от 22.04.2025 </w:t>
            </w:r>
            <w:hyperlink w:history="0" r:id="rId27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(далее - мероприятия, направленные на создание (развитие) инфраструктуры).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18.03.2022 </w:t>
      </w:r>
      <w:hyperlink w:history="0" r:id="rId28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24.07.2023 </w:t>
      </w:r>
      <w:hyperlink w:history="0" r:id="rId29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N 1198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бюджета субъекта Российской Федерации, высвобождаемые в 2021 - 2024 годах в результате снижения объема погашения задолженности субъекта Российской Федерации перед Российской Федерацией по бюджетным кредитам (далее - высвобождаемые средства) с учетом реализации положений, предусмотренных </w:t>
      </w:r>
      <w:hyperlink w:history="0" r:id="rId30" w:tooltip="Федеральный закон от 02.12.2019 N 380-ФЗ (ред. от 18.03.2020) &quot;О федеральном бюджете на 2020 год и на плановый период 2021 и 2022 годов&quot; {КонсультантПлюс}">
        <w:r>
          <w:rPr>
            <w:sz w:val="24"/>
            <w:color w:val="0000ff"/>
          </w:rPr>
          <w:t xml:space="preserve">частью 4 статьи 16</w:t>
        </w:r>
      </w:hyperlink>
      <w:r>
        <w:rPr>
          <w:sz w:val="24"/>
        </w:rPr>
        <w:t xml:space="preserve"> Федерального закона "О федеральном бюджете на 2020 год и на плановый период 2021 и 2022 годов" (далее - Федеральный закон), </w:t>
      </w:r>
      <w:hyperlink w:history="0" r:id="rId31" w:tooltip="Федеральный закон от 28.06.2021 N 228-ФЗ (ред. от 29.11.2021) &quot;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&quot; (с изм. и доп., вступ. в силу с 01.01.2022) {КонсультантПлюс}">
        <w:r>
          <w:rPr>
            <w:sz w:val="24"/>
            <w:color w:val="0000ff"/>
          </w:rPr>
          <w:t xml:space="preserve">частью 3 статьи 3</w:t>
        </w:r>
      </w:hyperlink>
      <w:r>
        <w:rPr>
          <w:sz w:val="24"/>
        </w:rPr>
        <w:t xml:space="preserve"> Федерального закона "О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Федерации", </w:t>
      </w:r>
      <w:hyperlink w:history="0" r:id="rId32" w:tooltip="Федеральный закон от 29.11.2021 N 384-ФЗ (ред. от 04.08.2023) &quot;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&quot; {КонсультантПлюс}">
        <w:r>
          <w:rPr>
            <w:sz w:val="24"/>
            <w:color w:val="0000ff"/>
          </w:rPr>
          <w:t xml:space="preserve">частью 33 статьи 10</w:t>
        </w:r>
      </w:hyperlink>
      <w:r>
        <w:rPr>
          <w:sz w:val="24"/>
        </w:rP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</w:t>
      </w:r>
      <w:hyperlink w:history="0" r:id="rId33" w:tooltip="Постановление Правительства РФ от 13.12.2017 N 1531 (ред. от 01.02.2025) &quot;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&quot; (вместе с &quot;Правилами проведения в 2017 году реструктуризации обязательств (задолженности) субъектов Российской Федерации перед Российской Федерацией по бюджетным кредитам&quot;) {КонсультантПлюс}">
        <w:r>
          <w:rPr>
            <w:sz w:val="24"/>
            <w:color w:val="0000ff"/>
          </w:rPr>
          <w:t xml:space="preserve">подпунктом "г" пункта 12(1)</w:t>
        </w:r>
      </w:hyperlink>
      <w:r>
        <w:rPr>
          <w:sz w:val="24"/>
        </w:rPr>
        <w:t xml:space="preserve">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w:history="0" r:id="rId34" w:tooltip="Постановление Правительства РФ от 18.12.2012 N 1325 (ред. от 01.02.2025) &quot;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&quot; (вместе с &quot;Правилами проведения реструктуризации обязательств (задолженности) субъектов Российской Федерации перед Российской Федерацией по бюджетным кредитам&quot;)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18 декабря 2012 г. N 1325 "О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w:history="0" r:id="rId35" w:tooltip="Постановление Правительства РФ от 26.12.2013 N 1271 (ред. от 01.02.2025) &quot;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&quot; (вместе с &quot;Правилами проведения реструктуризации обязательств (задолженности) субъектов Российской Федерации перед Российской Федерацией по бюджетным кредитам&quot;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26 декабря 2013 г. N 1271 "О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и </w:t>
      </w:r>
      <w:hyperlink w:history="0" r:id="rId36" w:tooltip="Постановление Правительства РФ от 28.06.2021 N 1029 (ред. от 01.02.2025) &quot;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&quot; {КонсультантПлюс}">
        <w:r>
          <w:rPr>
            <w:sz w:val="24"/>
            <w:color w:val="0000ff"/>
          </w:rPr>
          <w:t xml:space="preserve">подпунктом "а" пункта 10</w:t>
        </w:r>
      </w:hyperlink>
      <w:r>
        <w:rPr>
          <w:sz w:val="24"/>
        </w:rPr>
        <w:t xml:space="preserve">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28 июня 2021 г. N 1029 "Об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кредитам", подлежат направлению на реализацию мероприятий, направленных на создание (развитие) инфраструктуры в целях реализации новых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25.09.2021 </w:t>
      </w:r>
      <w:hyperlink w:history="0" r:id="rId37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N 1611</w:t>
        </w:r>
      </w:hyperlink>
      <w:r>
        <w:rPr>
          <w:sz w:val="24"/>
        </w:rPr>
        <w:t xml:space="preserve">, от 18.03.2022 </w:t>
      </w:r>
      <w:hyperlink w:history="0" r:id="rId38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21.09.2022 </w:t>
      </w:r>
      <w:hyperlink w:history="0" r:id="rId39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1662</w:t>
        </w:r>
      </w:hyperlink>
      <w:r>
        <w:rPr>
          <w:sz w:val="24"/>
        </w:rPr>
        <w:t xml:space="preserve">, от 24.07.2023 </w:t>
      </w:r>
      <w:hyperlink w:history="0" r:id="rId40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N 1198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настоящих Правил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средств или на реконструкцию существующих объектов, создание и ввод в эксплуатацию новых объектов жилищного фонда, которые вводятся в эксплуатацию после 1 января 2021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24.07.2023 N 1198)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парков, промышленных технопарков, технопарков в сфере высоких технологий, особых экономических зон, созданных в соответствии с Федеральным </w:t>
      </w:r>
      <w:hyperlink w:history="0" r:id="rId42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особых экономических зонах в Российской Федерации", территорий опережающего развития, инновационных научно-технологических центров, необходимые для реализации нового инвестиционного проекта. К объектам транспортной и инженерной инфраструктуры, необходимым для реализации новых инвестиционных проектов в сфере туристской деятельности, относятся в том числе подвесные канатные дороги, фуникулеры транспортные, канатно-кресельные подъемники и бугельные подъемники, горнолыжные трассы, системы искусственного снегообразования и сооружения инженерной защиты склонов.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hyperlink w:history="0" r:id="rId43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N 801</w:t>
        </w:r>
      </w:hyperlink>
      <w:r>
        <w:rPr>
          <w:sz w:val="24"/>
        </w:rPr>
        <w:t xml:space="preserve">, от 24.07.2023 </w:t>
      </w:r>
      <w:hyperlink w:history="0" r:id="rId44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N 1198</w:t>
        </w:r>
      </w:hyperlink>
      <w:r>
        <w:rPr>
          <w:sz w:val="24"/>
        </w:rPr>
        <w:t xml:space="preserve">, от 14.02.2024 </w:t>
      </w:r>
      <w:hyperlink w:history="0" r:id="rId45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>
          <w:rPr>
            <w:sz w:val="24"/>
            <w:color w:val="0000ff"/>
          </w:rPr>
          <w:t xml:space="preserve">N 154</w:t>
        </w:r>
      </w:hyperlink>
      <w:r>
        <w:rPr>
          <w:sz w:val="24"/>
        </w:rPr>
        <w:t xml:space="preserve">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Новые инвестиционные проекты для целей настоящих Правил должны реализовываться субъектами Российской Федерации в следующих сферах: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сельское хозяйство;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добыча полезных ископаемых (за исключением добычи и (или) первичной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туристская деятельность;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логистическая деятельность;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(инжекторных) двигателей, авиационного керосина, продуктов нефтехимии, являющихся подакцизными товарами);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отраслям, относящимся к перспективным экономическим специализациям субъектов Российской Федерации, предусмотренным </w:t>
      </w:r>
      <w:hyperlink w:history="0" r:id="rId46" w:tooltip="Распоряжение Правительства РФ от 13.02.2019 N 207-р (ред. от 30.09.2022) &lt;Об утверждении Стратегии пространственного развития Российской Федерации на период до 2025 года&gt; ------------ Утратил силу или отменен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Стратегии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жилищное строительство;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жилищно-коммунальное хозяйство;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 или реконструкция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дорожное хозяйство с применением механизма государственно-частного партнерства;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 общего пользования;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 аэропортовой инфраструктуры;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электрической энергией, газом и паром.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Высвобождаемые средства направляются субъектом Российской Федерации на реализацию мероприятий, направленных на создание (развитие) инфраструктуры в целях реализации новых инвестиционных проектов в формах, определенных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мероприятий, направленных на создание (развитие) инфраструктуры, возможно полностью или частично за счет высвобождаемых средств только в части расходов, осуществленных после 1 января 2021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14.02.2024 N 154)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51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24.07.2023 N 1198)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Министерство экономического развития Российской Федерации в 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от 19 октября 2020 г. N 1704 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направляет субъектам Российской Федерации, имеющим задолженность перед Российской Федерацией по бюджетным кредитам, указанным в </w:t>
      </w:r>
      <w:hyperlink w:history="0" r:id="rId52" w:tooltip="Федеральный закон от 02.12.2019 N 380-ФЗ (ред. от 18.03.2020) &quot;О федеральном бюджете на 2020 год и на плановый период 2021 и 2022 годов&quot; {КонсультантПлюс}">
        <w:r>
          <w:rPr>
            <w:sz w:val="24"/>
            <w:color w:val="0000ff"/>
          </w:rPr>
          <w:t xml:space="preserve">части 4 статьи 16</w:t>
        </w:r>
      </w:hyperlink>
      <w:r>
        <w:rPr>
          <w:sz w:val="24"/>
        </w:rPr>
        <w:t xml:space="preserve"> Федерального закона, запрос о предоставлении информации о новых инвестиционных проектах.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18.03.2022 N 400)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</w:t>
      </w:r>
      <w:hyperlink w:history="0" w:anchor="P90" w:tooltip="4. Министерство экономического развития Российской Федерации в 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от 19 октября 2020 г. N 1704 &quot;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а также с учетом положений </w:t>
      </w:r>
      <w:hyperlink w:history="0" w:anchor="P96" w:tooltip="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">
        <w:r>
          <w:rPr>
            <w:sz w:val="24"/>
            <w:color w:val="0000ff"/>
          </w:rPr>
          <w:t xml:space="preserve">пункта 6</w:t>
        </w:r>
      </w:hyperlink>
      <w:r>
        <w:rPr>
          <w:sz w:val="24"/>
        </w:rPr>
        <w:t xml:space="preserve"> настоящих Правил, представляет в Министерство экономического развития Российской Федерации перечень новых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09.12.2022 N 2272)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дальнейшего уточнения перечня новых инвестиционных проектов высшее должностное лицо субъекта Российской Федерации (председатель высшего исполнительного органа субъекта Российской Федерации) направляет свои предложения по его корректировке в Министерство экономического развития Российской Федерации для последующего рассмотрения в соответствии с </w:t>
      </w:r>
      <w:hyperlink w:history="0" w:anchor="P109" w:tooltip="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пунктом 6 настоящих Правил сводный перечень подлежит направлению Министерством экономического развития Российской Федерации в президиум (штаб)..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Правил. В 2021 году указанные предложения направляются при необходимости в срок до 1 июля, до 1 сентября и до 1 ноября, далее ежегодно при необходимости до 1 апреля и до 1 сентября, но не позднее 1 декабря 2025 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hyperlink w:history="0" r:id="rId55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N 801</w:t>
        </w:r>
      </w:hyperlink>
      <w:r>
        <w:rPr>
          <w:sz w:val="24"/>
        </w:rPr>
        <w:t xml:space="preserve">, от 09.12.2022 </w:t>
      </w:r>
      <w:hyperlink w:history="0" r:id="rId56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2272</w:t>
        </w:r>
      </w:hyperlink>
      <w:r>
        <w:rPr>
          <w:sz w:val="24"/>
        </w:rPr>
        <w:t xml:space="preserve">, от 22.04.2025 </w:t>
      </w:r>
      <w:hyperlink w:history="0" r:id="rId57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528</w:t>
        </w:r>
      </w:hyperlink>
      <w:r>
        <w:rPr>
          <w:sz w:val="24"/>
        </w:rPr>
        <w:t xml:space="preserve">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нового инвестиционного проекта не менее 50 млн.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затрат субъекта Российской Федерации на реализацию мероприятий, направленных на создание (развитие) инфраструктуры в целях реализации нового инвестиционного проекта за счет высвобождаемых средств;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18.03.2022 </w:t>
      </w:r>
      <w:hyperlink w:history="0" r:id="rId58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24.07.2023 </w:t>
      </w:r>
      <w:hyperlink w:history="0" r:id="rId59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 {КонсультантПлюс}">
        <w:r>
          <w:rPr>
            <w:sz w:val="24"/>
            <w:color w:val="0000ff"/>
          </w:rPr>
          <w:t xml:space="preserve">N 1198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соглашения о намерениях по реализации нового инвестиционного проекта, заключенного между высшим исполнительным органом субъекта Российской Федерации (высшим должностным лицом субъекта Российской Федерации или председателем высшего исполнительного органа субъекта Российской Федерации) и потенциальным инвестором,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объемах налогов, уплаченных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период реализации проекта, но не менее срока полного исполнения обязательств, предусмотренных соглашением, заключенным между Министерством финансов Российской Федерации и уполномоченным исполнительным органом субъекта Российской Федерации, о предоставлении бюджету субъекта Российской Федерации бюджетного кредита на цели, установленные </w:t>
      </w:r>
      <w:hyperlink w:history="0" r:id="rId6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1 статьи 93.3</w:t>
        </w:r>
      </w:hyperlink>
      <w:r>
        <w:rPr>
          <w:sz w:val="24"/>
        </w:rPr>
        <w:t xml:space="preserve"> Бюджетного кодекса Российской Федерации, а также обязательства инвестора по представлению отчета о ходе реализации нового инвестиционного проекта субъекту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18.03.2022 </w:t>
      </w:r>
      <w:hyperlink w:history="0" r:id="rId61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09.12.2022 </w:t>
      </w:r>
      <w:hyperlink w:history="0" r:id="rId6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2272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документа, содержащего краткое описание нового инвестиционного проекта и его целей, а также основные технико-экономические параметры, подготовленного в соответствии с </w:t>
      </w:r>
      <w:hyperlink w:history="0" r:id="rId63" w:tooltip="Приказ Минэкономразвития России от 22.06.2022 N 324 &quot;Об утверждении формы документа, содержащего краткое описание нового инвестиционного проекта и его целей, а также основные технико-экономические параметры (резюме нового инвестиционного проекта)&quot; (Зарегистрировано в Минюсте России 21.07.2022 N 69330) {КонсультантПлюс}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определяемой Министерством экономического развития Российской Федерации (резюме нового инвестиционного проекта).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4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18.03.2022 N 400)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отбора новых инвестиционных проектов, реализуемых резидентами особых экономических зон, созданных в соответствии с Федеральным </w:t>
      </w:r>
      <w:hyperlink w:history="0" r:id="rId65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особых экономических зонах в Российской Федерации", критерии отбора новых инвестиционных проектов, предусмотренные абзацами четвертым и пятым настоящего пункта, не применяются в случае наличия соглашений об осуществлении промышленно-производственной, технико-внедренческой, туристско-рекреационной деятельности или деятельности в портовой особой экономической зоне, содержащих соответствующие обязательства потенциальных инвесторов.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6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14.02.2024 N 154)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6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27.05.2021 N 801)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6(1). Высвобождаемые средства могут быть направлены субъектом Российской Федерации на реализацию мероприятий, направленных на создание (развитие) инфраструктуры в целях реализации нового инвестиционного проекта, до его включения в сводный перечень при условии наличия соглашения о намерениях в сферах, предусмотренных </w:t>
      </w:r>
      <w:hyperlink w:history="0" w:anchor="P69" w:tooltip="2. Новые инвестиционные проекты для целей настоящих Правил должны реализовываться субъектами Российской Федерации в следующих сферах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68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18.09.2024 N 1277)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</w:t>
      </w:r>
      <w:hyperlink w:history="0" w:anchor="P96" w:tooltip="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сводный перечень подлежит направлению Министерством экономического развития Российской Федерации в президиум (штаб) Правительственной комиссии по региональному развитию в Российской Федерации (далее - штаб) не позднее 30 рабочих дней со дня поступления предложений, указанных в </w:t>
      </w:r>
      <w:hyperlink w:history="0"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та 6 настоящих Правил, представляет в Министерство экономического развития Российской Федерации перечень новых инвестиционных проектов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для его последующего рассмотрения на заседании штаба и принятия штабом решения о его одобрении.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hyperlink w:history="0" r:id="rId69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N 801</w:t>
        </w:r>
      </w:hyperlink>
      <w:r>
        <w:rPr>
          <w:sz w:val="24"/>
        </w:rPr>
        <w:t xml:space="preserve">, от 09.12.2022 </w:t>
      </w:r>
      <w:hyperlink w:history="0" r:id="rId70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2272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одобрения штабом </w:t>
      </w:r>
      <w:hyperlink w:history="0" r:id="rId71" w:tooltip="Приказ Минэкономразвития России от 25.05.2023 N 349 (с изм. от 25.12.2025) &quot;Об утверждении сводного перечн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 {КонсультантПлюс}">
        <w:r>
          <w:rPr>
            <w:sz w:val="24"/>
            <w:color w:val="0000ff"/>
          </w:rPr>
          <w:t xml:space="preserve">сводный перечень</w:t>
        </w:r>
      </w:hyperlink>
      <w:r>
        <w:rPr>
          <w:sz w:val="24"/>
        </w:rPr>
        <w:t xml:space="preserve"> подлежит утверждению актом Министерства экономического развития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Предложения, указанные в </w:t>
      </w:r>
      <w:hyperlink w:history="0"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та 6 настоящих Правил, представляет в Министерство экономического развития Российской Федерации перечень новых инвестиционных проектов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не предусматривающие включения в сводный перечень и (или) исключения из него новых инвестиционных проектов, подлежат согласованию Министерством финансов Российской Федерации и заинтересованными федеральными органами исполнительной власти, а сводный перечень подлежит утверждению актом Министерства экономического развития Российской Федерации без рассмотрения на заседании штаба и принятия штабом решения о его одобрении.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3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22.04.2025 N 528)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Министерство экономического развития Российской Федерации после утверждения сводного перечня заключает с уполномоченными исполнительными органами субъектов Российской Федерации соглашения о реализации новых инвестиционных проектов, включенных в сводный перечень, в соответствии с </w:t>
      </w:r>
      <w:hyperlink w:history="0" r:id="rId74" w:tooltip="Приказ Минэкономразвития России от 30.06.2021 N 398 (ред. от 21.07.2025) &quot;Об утверждении формы соглашения о реализации новых инвестиционных проектов, включенных в сводный перечень новых инвестиционных проектов&quot; (Зарегистрировано в Минюсте России 08.09.2021 N 64921) {КонсультантПлюс}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определяемой Министерством экономического развития Российской Федерации, в том числе содержащей сроки заключения указанных соглашений, порядок внесения в них изменений (заключения дополнительных соглашений), форму и периодичность представления отчетности, обязанности и ответственность сторон.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75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801; в ред. </w:t>
      </w:r>
      <w:hyperlink w:history="0" r:id="rId76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09.12.2022 N 2272)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 силу. - </w:t>
      </w:r>
      <w:hyperlink w:history="0" r:id="rId77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22.04.2025 N 528.</w:t>
      </w:r>
    </w:p>
    <w:bookmarkStart w:id="118" w:name="P118"/>
    <w:bookmarkEnd w:id="1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Федерации в штаб ежегодно, до 1 марта года, следующего за отчетным, до 1 марта 2029 г.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78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22.04.2025 N 528)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Высшее должностное лицо субъекта Российской Федерации (председатель высшего исполнительного органа субъекта Российской Федерации) несет ответственность за достоверность и полноту сведений, содержащихся в документах, представляемых в Министерство экономического развития Российской Федерации в соответствии с настоящими Правилами.</w:t>
      </w:r>
    </w:p>
    <w:p>
      <w:pPr>
        <w:pStyle w:val="0"/>
        <w:jc w:val="both"/>
      </w:pPr>
      <w:r>
        <w:rPr>
          <w:sz w:val="24"/>
        </w:rPr>
        <w:t xml:space="preserve">(п. 10 введен </w:t>
      </w:r>
      <w:hyperlink w:history="0" r:id="rId79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27.05.2021 N 801; в ред. </w:t>
      </w:r>
      <w:hyperlink w:history="0" r:id="rId80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09.12.2022 N 2272)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Реализация </w:t>
      </w:r>
      <w:hyperlink w:history="0"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та 6 настоящих Правил, представляет в Министерство экономического развития Российской Федерации перечень новых инвестиционных проектов.">
        <w:r>
          <w:rPr>
            <w:sz w:val="24"/>
            <w:color w:val="0000ff"/>
          </w:rPr>
          <w:t xml:space="preserve">пунктов 5</w:t>
        </w:r>
      </w:hyperlink>
      <w:r>
        <w:rPr>
          <w:sz w:val="24"/>
        </w:rPr>
        <w:t xml:space="preserve"> и </w:t>
      </w:r>
      <w:hyperlink w:history="0" w:anchor="P109" w:tooltip="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пунктом 6 настоящих Правил сводный перечень подлежит направлению Министерством экономического развития Российской Федерации в президиум (штаб)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18" w:tooltip="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ции в штаб ежегодно, до 1 марта года, следующего за отчетным, до 1 марта 2029 г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 может быть осуществлена с использованием федеральной государственной информационной системы территориального планирования и усиленной квалифицированной электронной цифровой подписи.</w:t>
      </w:r>
    </w:p>
    <w:p>
      <w:pPr>
        <w:pStyle w:val="0"/>
        <w:jc w:val="both"/>
      </w:pPr>
      <w:r>
        <w:rPr>
          <w:sz w:val="24"/>
        </w:rPr>
        <w:t xml:space="preserve">(п. 11 введен </w:t>
      </w:r>
      <w:hyperlink w:history="0" r:id="rId81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18.03.2022 N 400)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19.10.2020 N 1704</w:t>
            <w:br/>
            <w:t>(ред. от 22.04.2025)</w:t>
            <w:br/>
            <w:t>"Об утверждении Правил определения новых инвест...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3947&amp;date=19.03.2026&amp;dst=100005&amp;field=134" TargetMode = "External"/><Relationship Id="rId9" Type="http://schemas.openxmlformats.org/officeDocument/2006/relationships/hyperlink" Target="https://login.consultant.ru/link/?req=doc&amp;base=LAW&amp;n=396539&amp;date=19.03.2026&amp;dst=100005&amp;field=134" TargetMode = "External"/><Relationship Id="rId10" Type="http://schemas.openxmlformats.org/officeDocument/2006/relationships/hyperlink" Target="https://login.consultant.ru/link/?req=doc&amp;base=LAW&amp;n=498050&amp;date=19.03.2026&amp;dst=100030&amp;field=134" TargetMode = "External"/><Relationship Id="rId11" Type="http://schemas.openxmlformats.org/officeDocument/2006/relationships/hyperlink" Target="https://login.consultant.ru/link/?req=doc&amp;base=LAW&amp;n=498115&amp;date=19.03.2026&amp;dst=100028&amp;field=134" TargetMode = "External"/><Relationship Id="rId12" Type="http://schemas.openxmlformats.org/officeDocument/2006/relationships/hyperlink" Target="https://login.consultant.ru/link/?req=doc&amp;base=LAW&amp;n=527265&amp;date=19.03.2026&amp;dst=100189&amp;field=134" TargetMode = "External"/><Relationship Id="rId13" Type="http://schemas.openxmlformats.org/officeDocument/2006/relationships/hyperlink" Target="https://login.consultant.ru/link/?req=doc&amp;base=LAW&amp;n=452844&amp;date=19.03.2026&amp;dst=100005&amp;field=134" TargetMode = "External"/><Relationship Id="rId14" Type="http://schemas.openxmlformats.org/officeDocument/2006/relationships/hyperlink" Target="https://login.consultant.ru/link/?req=doc&amp;base=LAW&amp;n=470348&amp;date=19.03.2026&amp;dst=100005&amp;field=134" TargetMode = "External"/><Relationship Id="rId15" Type="http://schemas.openxmlformats.org/officeDocument/2006/relationships/hyperlink" Target="https://login.consultant.ru/link/?req=doc&amp;base=LAW&amp;n=498056&amp;date=19.03.2026&amp;dst=100011&amp;field=134" TargetMode = "External"/><Relationship Id="rId16" Type="http://schemas.openxmlformats.org/officeDocument/2006/relationships/hyperlink" Target="https://login.consultant.ru/link/?req=doc&amp;base=LAW&amp;n=503857&amp;date=19.03.2026&amp;dst=100005&amp;field=134" TargetMode = "External"/><Relationship Id="rId17" Type="http://schemas.openxmlformats.org/officeDocument/2006/relationships/hyperlink" Target="https://login.consultant.ru/link/?req=doc&amp;base=LAW&amp;n=348014&amp;date=19.03.2026&amp;dst=100244&amp;field=134" TargetMode = "External"/><Relationship Id="rId18" Type="http://schemas.openxmlformats.org/officeDocument/2006/relationships/hyperlink" Target="https://login.consultant.ru/link/?req=doc&amp;base=LAW&amp;n=498050&amp;date=19.03.2026&amp;dst=100033&amp;field=134" TargetMode = "External"/><Relationship Id="rId19" Type="http://schemas.openxmlformats.org/officeDocument/2006/relationships/hyperlink" Target="https://login.consultant.ru/link/?req=doc&amp;base=LAW&amp;n=503947&amp;date=19.03.2026&amp;dst=100005&amp;field=134" TargetMode = "External"/><Relationship Id="rId20" Type="http://schemas.openxmlformats.org/officeDocument/2006/relationships/hyperlink" Target="https://login.consultant.ru/link/?req=doc&amp;base=LAW&amp;n=396539&amp;date=19.03.2026&amp;dst=100005&amp;field=134" TargetMode = "External"/><Relationship Id="rId21" Type="http://schemas.openxmlformats.org/officeDocument/2006/relationships/hyperlink" Target="https://login.consultant.ru/link/?req=doc&amp;base=LAW&amp;n=498050&amp;date=19.03.2026&amp;dst=100034&amp;field=134" TargetMode = "External"/><Relationship Id="rId22" Type="http://schemas.openxmlformats.org/officeDocument/2006/relationships/hyperlink" Target="https://login.consultant.ru/link/?req=doc&amp;base=LAW&amp;n=498115&amp;date=19.03.2026&amp;dst=100028&amp;field=134" TargetMode = "External"/><Relationship Id="rId23" Type="http://schemas.openxmlformats.org/officeDocument/2006/relationships/hyperlink" Target="https://login.consultant.ru/link/?req=doc&amp;base=LAW&amp;n=527265&amp;date=19.03.2026&amp;dst=100189&amp;field=134" TargetMode = "External"/><Relationship Id="rId24" Type="http://schemas.openxmlformats.org/officeDocument/2006/relationships/hyperlink" Target="https://login.consultant.ru/link/?req=doc&amp;base=LAW&amp;n=452844&amp;date=19.03.2026&amp;dst=100005&amp;field=134" TargetMode = "External"/><Relationship Id="rId25" Type="http://schemas.openxmlformats.org/officeDocument/2006/relationships/hyperlink" Target="https://login.consultant.ru/link/?req=doc&amp;base=LAW&amp;n=470348&amp;date=19.03.2026&amp;dst=100005&amp;field=134" TargetMode = "External"/><Relationship Id="rId26" Type="http://schemas.openxmlformats.org/officeDocument/2006/relationships/hyperlink" Target="https://login.consultant.ru/link/?req=doc&amp;base=LAW&amp;n=498056&amp;date=19.03.2026&amp;dst=100011&amp;field=134" TargetMode = "External"/><Relationship Id="rId27" Type="http://schemas.openxmlformats.org/officeDocument/2006/relationships/hyperlink" Target="https://login.consultant.ru/link/?req=doc&amp;base=LAW&amp;n=503857&amp;date=19.03.2026&amp;dst=100005&amp;field=134" TargetMode = "External"/><Relationship Id="rId28" Type="http://schemas.openxmlformats.org/officeDocument/2006/relationships/hyperlink" Target="https://login.consultant.ru/link/?req=doc&amp;base=LAW&amp;n=498050&amp;date=19.03.2026&amp;dst=100038&amp;field=134" TargetMode = "External"/><Relationship Id="rId29" Type="http://schemas.openxmlformats.org/officeDocument/2006/relationships/hyperlink" Target="https://login.consultant.ru/link/?req=doc&amp;base=LAW&amp;n=452844&amp;date=19.03.2026&amp;dst=100010&amp;field=134" TargetMode = "External"/><Relationship Id="rId30" Type="http://schemas.openxmlformats.org/officeDocument/2006/relationships/hyperlink" Target="https://login.consultant.ru/link/?req=doc&amp;base=LAW&amp;n=348014&amp;date=19.03.2026&amp;dst=100240&amp;field=134" TargetMode = "External"/><Relationship Id="rId31" Type="http://schemas.openxmlformats.org/officeDocument/2006/relationships/hyperlink" Target="https://login.consultant.ru/link/?req=doc&amp;base=LAW&amp;n=402003&amp;date=19.03.2026&amp;dst=100117&amp;field=134" TargetMode = "External"/><Relationship Id="rId32" Type="http://schemas.openxmlformats.org/officeDocument/2006/relationships/hyperlink" Target="https://login.consultant.ru/link/?req=doc&amp;base=LAW&amp;n=454088&amp;date=19.03.2026&amp;dst=100309&amp;field=134" TargetMode = "External"/><Relationship Id="rId33" Type="http://schemas.openxmlformats.org/officeDocument/2006/relationships/hyperlink" Target="https://login.consultant.ru/link/?req=doc&amp;base=LAW&amp;n=498060&amp;date=19.03.2026&amp;dst=47&amp;field=134" TargetMode = "External"/><Relationship Id="rId34" Type="http://schemas.openxmlformats.org/officeDocument/2006/relationships/hyperlink" Target="https://login.consultant.ru/link/?req=doc&amp;base=LAW&amp;n=498041&amp;date=19.03.2026&amp;dst=100058&amp;field=134" TargetMode = "External"/><Relationship Id="rId35" Type="http://schemas.openxmlformats.org/officeDocument/2006/relationships/hyperlink" Target="https://login.consultant.ru/link/?req=doc&amp;base=LAW&amp;n=498044&amp;date=19.03.2026&amp;dst=100024&amp;field=134" TargetMode = "External"/><Relationship Id="rId36" Type="http://schemas.openxmlformats.org/officeDocument/2006/relationships/hyperlink" Target="https://login.consultant.ru/link/?req=doc&amp;base=LAW&amp;n=498048&amp;date=19.03.2026&amp;dst=100031&amp;field=134" TargetMode = "External"/><Relationship Id="rId37" Type="http://schemas.openxmlformats.org/officeDocument/2006/relationships/hyperlink" Target="https://login.consultant.ru/link/?req=doc&amp;base=LAW&amp;n=396539&amp;date=19.03.2026&amp;dst=100005&amp;field=134" TargetMode = "External"/><Relationship Id="rId38" Type="http://schemas.openxmlformats.org/officeDocument/2006/relationships/hyperlink" Target="https://login.consultant.ru/link/?req=doc&amp;base=LAW&amp;n=498050&amp;date=19.03.2026&amp;dst=100039&amp;field=134" TargetMode = "External"/><Relationship Id="rId39" Type="http://schemas.openxmlformats.org/officeDocument/2006/relationships/hyperlink" Target="https://login.consultant.ru/link/?req=doc&amp;base=LAW&amp;n=498115&amp;date=19.03.2026&amp;dst=100028&amp;field=134" TargetMode = "External"/><Relationship Id="rId40" Type="http://schemas.openxmlformats.org/officeDocument/2006/relationships/hyperlink" Target="https://login.consultant.ru/link/?req=doc&amp;base=LAW&amp;n=452844&amp;date=19.03.2026&amp;dst=100011&amp;field=134" TargetMode = "External"/><Relationship Id="rId41" Type="http://schemas.openxmlformats.org/officeDocument/2006/relationships/hyperlink" Target="https://login.consultant.ru/link/?req=doc&amp;base=LAW&amp;n=452844&amp;date=19.03.2026&amp;dst=100012&amp;field=134" TargetMode = "External"/><Relationship Id="rId42" Type="http://schemas.openxmlformats.org/officeDocument/2006/relationships/hyperlink" Target="https://login.consultant.ru/link/?req=doc&amp;base=LAW&amp;n=512726&amp;date=19.03.2026" TargetMode = "External"/><Relationship Id="rId43" Type="http://schemas.openxmlformats.org/officeDocument/2006/relationships/hyperlink" Target="https://login.consultant.ru/link/?req=doc&amp;base=LAW&amp;n=503947&amp;date=19.03.2026&amp;dst=100011&amp;field=134" TargetMode = "External"/><Relationship Id="rId44" Type="http://schemas.openxmlformats.org/officeDocument/2006/relationships/hyperlink" Target="https://login.consultant.ru/link/?req=doc&amp;base=LAW&amp;n=452844&amp;date=19.03.2026&amp;dst=100013&amp;field=134" TargetMode = "External"/><Relationship Id="rId45" Type="http://schemas.openxmlformats.org/officeDocument/2006/relationships/hyperlink" Target="https://login.consultant.ru/link/?req=doc&amp;base=LAW&amp;n=470348&amp;date=19.03.2026&amp;dst=100009&amp;field=134" TargetMode = "External"/><Relationship Id="rId46" Type="http://schemas.openxmlformats.org/officeDocument/2006/relationships/hyperlink" Target="https://login.consultant.ru/link/?req=doc&amp;base=LAW&amp;n=428211&amp;date=19.03.2026&amp;dst=100291&amp;field=134" TargetMode = "External"/><Relationship Id="rId47" Type="http://schemas.openxmlformats.org/officeDocument/2006/relationships/hyperlink" Target="https://login.consultant.ru/link/?req=doc&amp;base=LAW&amp;n=503947&amp;date=19.03.2026&amp;dst=100012&amp;field=134" TargetMode = "External"/><Relationship Id="rId48" Type="http://schemas.openxmlformats.org/officeDocument/2006/relationships/hyperlink" Target="https://login.consultant.ru/link/?req=doc&amp;base=LAW&amp;n=503947&amp;date=19.03.2026&amp;dst=100014&amp;field=134" TargetMode = "External"/><Relationship Id="rId49" Type="http://schemas.openxmlformats.org/officeDocument/2006/relationships/hyperlink" Target="https://login.consultant.ru/link/?req=doc&amp;base=LAW&amp;n=503947&amp;date=19.03.2026&amp;dst=100015&amp;field=134" TargetMode = "External"/><Relationship Id="rId50" Type="http://schemas.openxmlformats.org/officeDocument/2006/relationships/hyperlink" Target="https://login.consultant.ru/link/?req=doc&amp;base=LAW&amp;n=470348&amp;date=19.03.2026&amp;dst=100012&amp;field=134" TargetMode = "External"/><Relationship Id="rId51" Type="http://schemas.openxmlformats.org/officeDocument/2006/relationships/hyperlink" Target="https://login.consultant.ru/link/?req=doc&amp;base=LAW&amp;n=452844&amp;date=19.03.2026&amp;dst=100014&amp;field=134" TargetMode = "External"/><Relationship Id="rId52" Type="http://schemas.openxmlformats.org/officeDocument/2006/relationships/hyperlink" Target="https://login.consultant.ru/link/?req=doc&amp;base=LAW&amp;n=348014&amp;date=19.03.2026&amp;dst=100240&amp;field=134" TargetMode = "External"/><Relationship Id="rId53" Type="http://schemas.openxmlformats.org/officeDocument/2006/relationships/hyperlink" Target="https://login.consultant.ru/link/?req=doc&amp;base=LAW&amp;n=498050&amp;date=19.03.2026&amp;dst=100042&amp;field=134" TargetMode = "External"/><Relationship Id="rId54" Type="http://schemas.openxmlformats.org/officeDocument/2006/relationships/hyperlink" Target="https://login.consultant.ru/link/?req=doc&amp;base=LAW&amp;n=527265&amp;date=19.03.2026&amp;dst=100190&amp;field=134" TargetMode = "External"/><Relationship Id="rId55" Type="http://schemas.openxmlformats.org/officeDocument/2006/relationships/hyperlink" Target="https://login.consultant.ru/link/?req=doc&amp;base=LAW&amp;n=503947&amp;date=19.03.2026&amp;dst=100020&amp;field=134" TargetMode = "External"/><Relationship Id="rId56" Type="http://schemas.openxmlformats.org/officeDocument/2006/relationships/hyperlink" Target="https://login.consultant.ru/link/?req=doc&amp;base=LAW&amp;n=527265&amp;date=19.03.2026&amp;dst=100190&amp;field=134" TargetMode = "External"/><Relationship Id="rId57" Type="http://schemas.openxmlformats.org/officeDocument/2006/relationships/hyperlink" Target="https://login.consultant.ru/link/?req=doc&amp;base=LAW&amp;n=503857&amp;date=19.03.2026&amp;dst=100010&amp;field=134" TargetMode = "External"/><Relationship Id="rId58" Type="http://schemas.openxmlformats.org/officeDocument/2006/relationships/hyperlink" Target="https://login.consultant.ru/link/?req=doc&amp;base=LAW&amp;n=498050&amp;date=19.03.2026&amp;dst=100044&amp;field=134" TargetMode = "External"/><Relationship Id="rId59" Type="http://schemas.openxmlformats.org/officeDocument/2006/relationships/hyperlink" Target="https://login.consultant.ru/link/?req=doc&amp;base=LAW&amp;n=452844&amp;date=19.03.2026&amp;dst=100017&amp;field=134" TargetMode = "External"/><Relationship Id="rId60" Type="http://schemas.openxmlformats.org/officeDocument/2006/relationships/hyperlink" Target="https://login.consultant.ru/link/?req=doc&amp;base=LAW&amp;n=495710&amp;date=19.03.2026&amp;dst=6454&amp;field=134" TargetMode = "External"/><Relationship Id="rId61" Type="http://schemas.openxmlformats.org/officeDocument/2006/relationships/hyperlink" Target="https://login.consultant.ru/link/?req=doc&amp;base=LAW&amp;n=498050&amp;date=19.03.2026&amp;dst=100045&amp;field=134" TargetMode = "External"/><Relationship Id="rId62" Type="http://schemas.openxmlformats.org/officeDocument/2006/relationships/hyperlink" Target="https://login.consultant.ru/link/?req=doc&amp;base=LAW&amp;n=527265&amp;date=19.03.2026&amp;dst=100191&amp;field=134" TargetMode = "External"/><Relationship Id="rId63" Type="http://schemas.openxmlformats.org/officeDocument/2006/relationships/hyperlink" Target="https://login.consultant.ru/link/?req=doc&amp;base=LAW&amp;n=422649&amp;date=19.03.2026&amp;dst=100010&amp;field=134" TargetMode = "External"/><Relationship Id="rId64" Type="http://schemas.openxmlformats.org/officeDocument/2006/relationships/hyperlink" Target="https://login.consultant.ru/link/?req=doc&amp;base=LAW&amp;n=498050&amp;date=19.03.2026&amp;dst=100046&amp;field=134" TargetMode = "External"/><Relationship Id="rId65" Type="http://schemas.openxmlformats.org/officeDocument/2006/relationships/hyperlink" Target="https://login.consultant.ru/link/?req=doc&amp;base=LAW&amp;n=512726&amp;date=19.03.2026" TargetMode = "External"/><Relationship Id="rId66" Type="http://schemas.openxmlformats.org/officeDocument/2006/relationships/hyperlink" Target="https://login.consultant.ru/link/?req=doc&amp;base=LAW&amp;n=470348&amp;date=19.03.2026&amp;dst=100014&amp;field=134" TargetMode = "External"/><Relationship Id="rId67" Type="http://schemas.openxmlformats.org/officeDocument/2006/relationships/hyperlink" Target="https://login.consultant.ru/link/?req=doc&amp;base=LAW&amp;n=503947&amp;date=19.03.2026&amp;dst=100021&amp;field=134" TargetMode = "External"/><Relationship Id="rId68" Type="http://schemas.openxmlformats.org/officeDocument/2006/relationships/hyperlink" Target="https://login.consultant.ru/link/?req=doc&amp;base=LAW&amp;n=498056&amp;date=19.03.2026&amp;dst=100011&amp;field=134" TargetMode = "External"/><Relationship Id="rId69" Type="http://schemas.openxmlformats.org/officeDocument/2006/relationships/hyperlink" Target="https://login.consultant.ru/link/?req=doc&amp;base=LAW&amp;n=503947&amp;date=19.03.2026&amp;dst=100026&amp;field=134" TargetMode = "External"/><Relationship Id="rId70" Type="http://schemas.openxmlformats.org/officeDocument/2006/relationships/hyperlink" Target="https://login.consultant.ru/link/?req=doc&amp;base=LAW&amp;n=527265&amp;date=19.03.2026&amp;dst=100194&amp;field=134" TargetMode = "External"/><Relationship Id="rId71" Type="http://schemas.openxmlformats.org/officeDocument/2006/relationships/hyperlink" Target="https://login.consultant.ru/link/?req=doc&amp;base=EXP&amp;n=826089&amp;date=19.03.2026" TargetMode = "External"/><Relationship Id="rId72" Type="http://schemas.openxmlformats.org/officeDocument/2006/relationships/hyperlink" Target="https://login.consultant.ru/link/?req=doc&amp;base=LAW&amp;n=503947&amp;date=19.03.2026&amp;dst=100029&amp;field=134" TargetMode = "External"/><Relationship Id="rId73" Type="http://schemas.openxmlformats.org/officeDocument/2006/relationships/hyperlink" Target="https://login.consultant.ru/link/?req=doc&amp;base=LAW&amp;n=503857&amp;date=19.03.2026&amp;dst=100011&amp;field=134" TargetMode = "External"/><Relationship Id="rId74" Type="http://schemas.openxmlformats.org/officeDocument/2006/relationships/hyperlink" Target="https://login.consultant.ru/link/?req=doc&amp;base=LAW&amp;n=518118&amp;date=19.03.2026&amp;dst=100010&amp;field=134" TargetMode = "External"/><Relationship Id="rId75" Type="http://schemas.openxmlformats.org/officeDocument/2006/relationships/hyperlink" Target="https://login.consultant.ru/link/?req=doc&amp;base=LAW&amp;n=503947&amp;date=19.03.2026&amp;dst=100031&amp;field=134" TargetMode = "External"/><Relationship Id="rId76" Type="http://schemas.openxmlformats.org/officeDocument/2006/relationships/hyperlink" Target="https://login.consultant.ru/link/?req=doc&amp;base=LAW&amp;n=527265&amp;date=19.03.2026&amp;dst=100194&amp;field=134" TargetMode = "External"/><Relationship Id="rId77" Type="http://schemas.openxmlformats.org/officeDocument/2006/relationships/hyperlink" Target="https://login.consultant.ru/link/?req=doc&amp;base=LAW&amp;n=503857&amp;date=19.03.2026&amp;dst=100013&amp;field=134" TargetMode = "External"/><Relationship Id="rId78" Type="http://schemas.openxmlformats.org/officeDocument/2006/relationships/hyperlink" Target="https://login.consultant.ru/link/?req=doc&amp;base=LAW&amp;n=503857&amp;date=19.03.2026&amp;dst=100014&amp;field=134" TargetMode = "External"/><Relationship Id="rId79" Type="http://schemas.openxmlformats.org/officeDocument/2006/relationships/hyperlink" Target="https://login.consultant.ru/link/?req=doc&amp;base=LAW&amp;n=503947&amp;date=19.03.2026&amp;dst=100034&amp;field=134" TargetMode = "External"/><Relationship Id="rId80" Type="http://schemas.openxmlformats.org/officeDocument/2006/relationships/hyperlink" Target="https://login.consultant.ru/link/?req=doc&amp;base=LAW&amp;n=527265&amp;date=19.03.2026&amp;dst=100195&amp;field=134" TargetMode = "External"/><Relationship Id="rId81" Type="http://schemas.openxmlformats.org/officeDocument/2006/relationships/hyperlink" Target="https://login.consultant.ru/link/?req=doc&amp;base=LAW&amp;n=498050&amp;date=19.03.2026&amp;dst=1000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19.10.2020 N 1704
(ред. от 22.04.2025)
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</dc:title>
  <dcterms:created xsi:type="dcterms:W3CDTF">2026-03-19T06:24:23Z</dcterms:created>
</cp:coreProperties>
</file>