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8D" w:rsidRPr="00D3368D" w:rsidRDefault="00D3368D" w:rsidP="00155636">
      <w:pPr>
        <w:pStyle w:val="a3"/>
        <w:jc w:val="left"/>
        <w:rPr>
          <w:color w:val="FF0000"/>
          <w:sz w:val="28"/>
          <w:szCs w:val="28"/>
        </w:rPr>
      </w:pPr>
    </w:p>
    <w:p w:rsidR="00D3368D" w:rsidRPr="00D3368D" w:rsidRDefault="00D3368D" w:rsidP="00D3368D">
      <w:pPr>
        <w:pStyle w:val="a3"/>
        <w:rPr>
          <w:b/>
          <w:sz w:val="28"/>
          <w:szCs w:val="28"/>
        </w:rPr>
      </w:pPr>
      <w:r w:rsidRPr="00D3368D">
        <w:rPr>
          <w:b/>
          <w:sz w:val="28"/>
          <w:szCs w:val="28"/>
        </w:rPr>
        <w:t>СОВЕТ ХИЛОКСКОГО МУНИЦИПАЛЬНОГО ОКРУГА</w:t>
      </w:r>
    </w:p>
    <w:p w:rsidR="00D3368D" w:rsidRPr="00D3368D" w:rsidRDefault="00D3368D" w:rsidP="00D3368D">
      <w:pPr>
        <w:pStyle w:val="a3"/>
        <w:rPr>
          <w:b/>
          <w:sz w:val="28"/>
          <w:szCs w:val="28"/>
        </w:rPr>
      </w:pPr>
    </w:p>
    <w:p w:rsidR="00D3368D" w:rsidRPr="00D3368D" w:rsidRDefault="00D3368D" w:rsidP="00D3368D">
      <w:pPr>
        <w:pStyle w:val="a3"/>
        <w:rPr>
          <w:b/>
          <w:sz w:val="28"/>
          <w:szCs w:val="28"/>
        </w:rPr>
      </w:pPr>
      <w:r w:rsidRPr="00D3368D">
        <w:rPr>
          <w:b/>
          <w:sz w:val="28"/>
          <w:szCs w:val="28"/>
        </w:rPr>
        <w:t>СОЗЫВ 2025-2030 годы</w:t>
      </w: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rPr>
          <w:b/>
          <w:sz w:val="28"/>
          <w:szCs w:val="28"/>
        </w:rPr>
      </w:pPr>
      <w:r w:rsidRPr="00D3368D">
        <w:rPr>
          <w:b/>
          <w:sz w:val="28"/>
          <w:szCs w:val="28"/>
        </w:rPr>
        <w:t>РЕШЕНИЕ</w:t>
      </w: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rPr>
          <w:sz w:val="28"/>
          <w:szCs w:val="28"/>
        </w:rPr>
      </w:pPr>
      <w:r w:rsidRPr="00D3368D">
        <w:rPr>
          <w:sz w:val="28"/>
          <w:szCs w:val="28"/>
        </w:rPr>
        <w:t>г. Хилок</w:t>
      </w: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  <w:r w:rsidRPr="00D3368D">
        <w:rPr>
          <w:sz w:val="28"/>
          <w:szCs w:val="28"/>
        </w:rPr>
        <w:t>«</w:t>
      </w:r>
      <w:r w:rsidR="00155636">
        <w:rPr>
          <w:sz w:val="28"/>
          <w:szCs w:val="28"/>
        </w:rPr>
        <w:t xml:space="preserve">14 » апреля </w:t>
      </w:r>
      <w:r w:rsidRPr="00D3368D">
        <w:rPr>
          <w:sz w:val="28"/>
          <w:szCs w:val="28"/>
        </w:rPr>
        <w:t xml:space="preserve">2026 года                                     </w:t>
      </w:r>
      <w:r w:rsidR="00155636">
        <w:rPr>
          <w:sz w:val="28"/>
          <w:szCs w:val="28"/>
        </w:rPr>
        <w:t xml:space="preserve">                       </w:t>
      </w:r>
      <w:r w:rsidRPr="00D3368D">
        <w:rPr>
          <w:sz w:val="28"/>
          <w:szCs w:val="28"/>
        </w:rPr>
        <w:t xml:space="preserve">   № </w:t>
      </w:r>
      <w:r w:rsidR="00155636">
        <w:rPr>
          <w:sz w:val="28"/>
          <w:szCs w:val="28"/>
        </w:rPr>
        <w:t>10.125</w:t>
      </w: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jc w:val="both"/>
        <w:rPr>
          <w:b/>
          <w:sz w:val="28"/>
          <w:szCs w:val="28"/>
        </w:rPr>
      </w:pPr>
      <w:r w:rsidRPr="00D3368D">
        <w:rPr>
          <w:b/>
          <w:sz w:val="28"/>
          <w:szCs w:val="28"/>
        </w:rPr>
        <w:t>Об исполнении бюджета сельского пос</w:t>
      </w:r>
      <w:r>
        <w:rPr>
          <w:b/>
          <w:sz w:val="28"/>
          <w:szCs w:val="28"/>
        </w:rPr>
        <w:t>еления «</w:t>
      </w:r>
      <w:proofErr w:type="spellStart"/>
      <w:r>
        <w:rPr>
          <w:b/>
          <w:sz w:val="28"/>
          <w:szCs w:val="28"/>
        </w:rPr>
        <w:t>Хушенгинское</w:t>
      </w:r>
      <w:proofErr w:type="spellEnd"/>
      <w:r>
        <w:rPr>
          <w:b/>
          <w:sz w:val="28"/>
          <w:szCs w:val="28"/>
        </w:rPr>
        <w:t xml:space="preserve"> за  2025 г</w:t>
      </w:r>
    </w:p>
    <w:p w:rsidR="00D3368D" w:rsidRPr="00D3368D" w:rsidRDefault="00D3368D" w:rsidP="00D3368D">
      <w:pPr>
        <w:pStyle w:val="a3"/>
        <w:jc w:val="both"/>
        <w:rPr>
          <w:b/>
          <w:sz w:val="28"/>
          <w:szCs w:val="28"/>
        </w:rPr>
      </w:pP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  <w:r w:rsidRPr="00D3368D">
        <w:rPr>
          <w:sz w:val="28"/>
          <w:szCs w:val="28"/>
        </w:rPr>
        <w:t xml:space="preserve">        Руководствуясь Бюджетным кодексом Российской Федерации на основании статьи 264.4 Бюджетного кодекса Российской Федерации, заключения по результатам экспертизы финансового отчета «Об исполнении бюджета сельского поселения «</w:t>
      </w:r>
      <w:proofErr w:type="spellStart"/>
      <w:r w:rsidRPr="00D3368D">
        <w:rPr>
          <w:sz w:val="28"/>
          <w:szCs w:val="28"/>
        </w:rPr>
        <w:t>Хушенгинское</w:t>
      </w:r>
      <w:proofErr w:type="spellEnd"/>
      <w:r w:rsidRPr="00D3368D">
        <w:rPr>
          <w:sz w:val="28"/>
          <w:szCs w:val="28"/>
        </w:rPr>
        <w:t>»  за 2025 год, рассмотрев отчет об исполнении бюджета поселения, Совет Хилокского муниципального округа  решил:</w:t>
      </w:r>
    </w:p>
    <w:p w:rsidR="00D3368D" w:rsidRPr="00D3368D" w:rsidRDefault="00155636" w:rsidP="00155636">
      <w:pPr>
        <w:pStyle w:val="a3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D3368D" w:rsidRPr="00D3368D">
        <w:rPr>
          <w:sz w:val="28"/>
          <w:szCs w:val="28"/>
        </w:rPr>
        <w:t xml:space="preserve">Утвердить отчет об исполнении бюджета сельского поселения </w:t>
      </w:r>
    </w:p>
    <w:p w:rsidR="00D3368D" w:rsidRDefault="00D3368D" w:rsidP="00155636">
      <w:pPr>
        <w:pStyle w:val="a3"/>
        <w:ind w:firstLine="567"/>
        <w:jc w:val="left"/>
        <w:rPr>
          <w:sz w:val="28"/>
          <w:szCs w:val="28"/>
        </w:rPr>
      </w:pPr>
      <w:r w:rsidRPr="00D3368D">
        <w:rPr>
          <w:sz w:val="28"/>
          <w:szCs w:val="28"/>
        </w:rPr>
        <w:t>«</w:t>
      </w:r>
      <w:proofErr w:type="spellStart"/>
      <w:r w:rsidRPr="00D3368D">
        <w:rPr>
          <w:sz w:val="28"/>
          <w:szCs w:val="28"/>
        </w:rPr>
        <w:t>Хушенгинское</w:t>
      </w:r>
      <w:proofErr w:type="spellEnd"/>
      <w:r w:rsidRPr="00D3368D">
        <w:rPr>
          <w:sz w:val="28"/>
          <w:szCs w:val="28"/>
        </w:rPr>
        <w:t>» за 2025 год по доходам в сумме 14 030,0 тыс. руб., по расходам в сумме 14 387,4 тыс. руб. с превышением расходов над доходами в сумме 357,4 тыс. руб. (Приложение № № 1-5)</w:t>
      </w:r>
    </w:p>
    <w:p w:rsidR="00155636" w:rsidRPr="00D3368D" w:rsidRDefault="00155636" w:rsidP="00155636">
      <w:pPr>
        <w:pStyle w:val="a3"/>
        <w:ind w:firstLine="567"/>
        <w:jc w:val="left"/>
        <w:rPr>
          <w:sz w:val="28"/>
          <w:szCs w:val="28"/>
        </w:rPr>
      </w:pPr>
    </w:p>
    <w:p w:rsidR="00155636" w:rsidRPr="00155636" w:rsidRDefault="00155636" w:rsidP="0015563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155636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D3368D" w:rsidRPr="00D3368D" w:rsidRDefault="00155636" w:rsidP="0015563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155636">
        <w:rPr>
          <w:sz w:val="28"/>
          <w:szCs w:val="28"/>
        </w:rPr>
        <w:t xml:space="preserve"> Настоящее решение опубликовать в сетевом издании Хилокского муниципального округа https://хилокский</w:t>
      </w:r>
      <w:proofErr w:type="gramStart"/>
      <w:r w:rsidRPr="00155636">
        <w:rPr>
          <w:sz w:val="28"/>
          <w:szCs w:val="28"/>
        </w:rPr>
        <w:t>.р</w:t>
      </w:r>
      <w:proofErr w:type="gramEnd"/>
      <w:r w:rsidRPr="00155636">
        <w:rPr>
          <w:sz w:val="28"/>
          <w:szCs w:val="28"/>
        </w:rPr>
        <w:t xml:space="preserve">ф, а также разместить на официальном сайте Хилокского муниципального округа в информационно-телекоммуникационной сети «Интернет» https://hiloksky.75ru      </w:t>
      </w:r>
    </w:p>
    <w:p w:rsidR="00D3368D" w:rsidRPr="00D3368D" w:rsidRDefault="00D3368D" w:rsidP="00155636">
      <w:pPr>
        <w:pStyle w:val="a3"/>
        <w:ind w:firstLine="567"/>
        <w:jc w:val="both"/>
        <w:rPr>
          <w:sz w:val="28"/>
          <w:szCs w:val="28"/>
        </w:rPr>
      </w:pPr>
    </w:p>
    <w:p w:rsidR="00155636" w:rsidRPr="00155636" w:rsidRDefault="00155636" w:rsidP="00155636">
      <w:pPr>
        <w:pStyle w:val="a3"/>
        <w:ind w:firstLine="567"/>
        <w:jc w:val="both"/>
        <w:rPr>
          <w:sz w:val="28"/>
          <w:szCs w:val="28"/>
        </w:rPr>
      </w:pPr>
    </w:p>
    <w:p w:rsidR="00155636" w:rsidRPr="00155636" w:rsidRDefault="00155636" w:rsidP="00155636">
      <w:pPr>
        <w:pStyle w:val="a3"/>
        <w:jc w:val="both"/>
        <w:rPr>
          <w:sz w:val="28"/>
          <w:szCs w:val="28"/>
        </w:rPr>
      </w:pPr>
      <w:proofErr w:type="spellStart"/>
      <w:r w:rsidRPr="00155636">
        <w:rPr>
          <w:sz w:val="28"/>
          <w:szCs w:val="28"/>
        </w:rPr>
        <w:t>Врип</w:t>
      </w:r>
      <w:proofErr w:type="spellEnd"/>
      <w:r w:rsidRPr="00155636">
        <w:rPr>
          <w:sz w:val="28"/>
          <w:szCs w:val="28"/>
        </w:rPr>
        <w:t xml:space="preserve"> главы Хилокского </w:t>
      </w:r>
    </w:p>
    <w:p w:rsidR="00D3368D" w:rsidRDefault="00155636" w:rsidP="00155636">
      <w:pPr>
        <w:pStyle w:val="a3"/>
        <w:jc w:val="both"/>
        <w:rPr>
          <w:sz w:val="28"/>
          <w:szCs w:val="28"/>
        </w:rPr>
      </w:pPr>
      <w:r w:rsidRPr="00155636">
        <w:rPr>
          <w:sz w:val="28"/>
          <w:szCs w:val="28"/>
        </w:rPr>
        <w:t>муниципального округа                                                        А.Н. Ермолаев</w:t>
      </w:r>
    </w:p>
    <w:p w:rsidR="00155636" w:rsidRDefault="00155636" w:rsidP="00155636">
      <w:pPr>
        <w:pStyle w:val="a3"/>
        <w:jc w:val="both"/>
        <w:rPr>
          <w:sz w:val="28"/>
          <w:szCs w:val="28"/>
        </w:rPr>
      </w:pPr>
    </w:p>
    <w:p w:rsidR="00155636" w:rsidRPr="00D3368D" w:rsidRDefault="00155636" w:rsidP="00155636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155636">
      <w:pPr>
        <w:pStyle w:val="a3"/>
        <w:ind w:firstLine="567"/>
        <w:jc w:val="both"/>
        <w:rPr>
          <w:sz w:val="28"/>
          <w:szCs w:val="28"/>
        </w:rPr>
      </w:pPr>
    </w:p>
    <w:p w:rsidR="00D3368D" w:rsidRPr="00D3368D" w:rsidRDefault="00D3368D" w:rsidP="00155636">
      <w:pPr>
        <w:pStyle w:val="a3"/>
        <w:jc w:val="both"/>
        <w:rPr>
          <w:sz w:val="28"/>
          <w:szCs w:val="28"/>
        </w:rPr>
      </w:pPr>
      <w:r w:rsidRPr="00D3368D">
        <w:rPr>
          <w:sz w:val="28"/>
          <w:szCs w:val="28"/>
        </w:rPr>
        <w:t>Председатель Совета</w:t>
      </w: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  <w:r w:rsidRPr="00D3368D">
        <w:rPr>
          <w:sz w:val="28"/>
          <w:szCs w:val="28"/>
        </w:rPr>
        <w:t xml:space="preserve">Хилокского муниципального округа        </w:t>
      </w:r>
      <w:r>
        <w:rPr>
          <w:sz w:val="28"/>
          <w:szCs w:val="28"/>
        </w:rPr>
        <w:t xml:space="preserve">                            </w:t>
      </w:r>
      <w:r w:rsidRPr="00D3368D">
        <w:rPr>
          <w:sz w:val="28"/>
          <w:szCs w:val="28"/>
        </w:rPr>
        <w:t xml:space="preserve">С.В. </w:t>
      </w:r>
      <w:proofErr w:type="spellStart"/>
      <w:r w:rsidRPr="00D3368D">
        <w:rPr>
          <w:sz w:val="28"/>
          <w:szCs w:val="28"/>
        </w:rPr>
        <w:t>Черёмушкин</w:t>
      </w:r>
      <w:proofErr w:type="spellEnd"/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D3368D" w:rsidRPr="00D3368D" w:rsidRDefault="00D3368D" w:rsidP="00D3368D">
      <w:pPr>
        <w:pStyle w:val="a3"/>
        <w:jc w:val="both"/>
        <w:rPr>
          <w:sz w:val="28"/>
          <w:szCs w:val="28"/>
        </w:rPr>
      </w:pPr>
    </w:p>
    <w:p w:rsidR="00155636" w:rsidRPr="00D3368D" w:rsidRDefault="00155636" w:rsidP="00155636">
      <w:pPr>
        <w:pStyle w:val="a3"/>
        <w:jc w:val="both"/>
        <w:rPr>
          <w:sz w:val="28"/>
          <w:szCs w:val="28"/>
        </w:rPr>
      </w:pPr>
    </w:p>
    <w:p w:rsidR="00851A31" w:rsidRPr="00D3368D" w:rsidRDefault="00D3368D" w:rsidP="00D3368D">
      <w:pPr>
        <w:pStyle w:val="a3"/>
        <w:jc w:val="both"/>
        <w:rPr>
          <w:sz w:val="28"/>
          <w:szCs w:val="28"/>
        </w:rPr>
      </w:pPr>
      <w:r w:rsidRPr="00D3368D">
        <w:rPr>
          <w:sz w:val="28"/>
          <w:szCs w:val="28"/>
        </w:rPr>
        <w:tab/>
        <w:t xml:space="preserve">      </w:t>
      </w:r>
    </w:p>
    <w:p w:rsidR="00851A31" w:rsidRPr="00D3368D" w:rsidRDefault="00851A31" w:rsidP="00D3368D">
      <w:pPr>
        <w:pStyle w:val="a3"/>
        <w:jc w:val="both"/>
        <w:rPr>
          <w:sz w:val="28"/>
          <w:szCs w:val="28"/>
        </w:rPr>
      </w:pPr>
    </w:p>
    <w:p w:rsidR="00851A31" w:rsidRPr="00D3368D" w:rsidRDefault="00851A31" w:rsidP="00D3368D">
      <w:pPr>
        <w:pStyle w:val="a3"/>
        <w:jc w:val="both"/>
        <w:rPr>
          <w:sz w:val="28"/>
          <w:szCs w:val="28"/>
        </w:rPr>
      </w:pPr>
    </w:p>
    <w:p w:rsidR="00851A31" w:rsidRPr="00D3368D" w:rsidRDefault="00851A31" w:rsidP="00D3368D">
      <w:pPr>
        <w:pStyle w:val="a3"/>
        <w:jc w:val="both"/>
        <w:rPr>
          <w:sz w:val="28"/>
          <w:szCs w:val="28"/>
        </w:rPr>
      </w:pPr>
    </w:p>
    <w:p w:rsidR="00E82A96" w:rsidRDefault="00E82A96" w:rsidP="00851A31">
      <w:pPr>
        <w:pStyle w:val="a3"/>
        <w:jc w:val="left"/>
        <w:rPr>
          <w:sz w:val="24"/>
        </w:rPr>
        <w:sectPr w:rsidR="00E82A96" w:rsidSect="00E82A96">
          <w:footerReference w:type="even" r:id="rId9"/>
          <w:footerReference w:type="default" r:id="rId10"/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</w:p>
    <w:p w:rsidR="00441BD8" w:rsidRPr="00FB0EFF" w:rsidRDefault="00441BD8" w:rsidP="00851A31">
      <w:pPr>
        <w:pStyle w:val="a3"/>
        <w:jc w:val="right"/>
        <w:rPr>
          <w:sz w:val="24"/>
        </w:rPr>
      </w:pPr>
      <w:r w:rsidRPr="00FB0EFF">
        <w:rPr>
          <w:sz w:val="24"/>
        </w:rPr>
        <w:lastRenderedPageBreak/>
        <w:t xml:space="preserve">Приложение </w:t>
      </w:r>
      <w:r w:rsidR="004D3BBE">
        <w:rPr>
          <w:sz w:val="24"/>
        </w:rPr>
        <w:t>№1</w:t>
      </w:r>
    </w:p>
    <w:p w:rsidR="00B44582" w:rsidRDefault="00AB2CDD" w:rsidP="008268CD">
      <w:pPr>
        <w:ind w:right="-81"/>
        <w:jc w:val="right"/>
      </w:pPr>
      <w:r>
        <w:t xml:space="preserve">                                                                    </w:t>
      </w:r>
      <w:r w:rsidR="003255C6">
        <w:t xml:space="preserve">           </w:t>
      </w:r>
      <w:r w:rsidR="003255C6" w:rsidRPr="00272AC7">
        <w:t xml:space="preserve">К Решению Совета </w:t>
      </w:r>
      <w:proofErr w:type="spellStart"/>
      <w:r w:rsidR="008268CD">
        <w:t>хилокского</w:t>
      </w:r>
      <w:proofErr w:type="spellEnd"/>
      <w:r w:rsidR="008268CD">
        <w:t xml:space="preserve"> муниципального округа</w:t>
      </w:r>
    </w:p>
    <w:p w:rsidR="003255C6" w:rsidRPr="00272AC7" w:rsidRDefault="00AA2BA0" w:rsidP="001C26B9">
      <w:pPr>
        <w:pStyle w:val="a3"/>
        <w:jc w:val="right"/>
        <w:rPr>
          <w:sz w:val="24"/>
        </w:rPr>
      </w:pPr>
      <w:r>
        <w:rPr>
          <w:sz w:val="24"/>
        </w:rPr>
        <w:t xml:space="preserve"> №</w:t>
      </w:r>
      <w:r w:rsidR="00155636">
        <w:rPr>
          <w:sz w:val="24"/>
        </w:rPr>
        <w:t>10.125</w:t>
      </w:r>
      <w:r w:rsidR="003255C6">
        <w:rPr>
          <w:sz w:val="24"/>
        </w:rPr>
        <w:t xml:space="preserve"> </w:t>
      </w:r>
      <w:r w:rsidR="003255C6" w:rsidRPr="00272AC7">
        <w:rPr>
          <w:sz w:val="24"/>
        </w:rPr>
        <w:t xml:space="preserve">от </w:t>
      </w:r>
      <w:r>
        <w:rPr>
          <w:sz w:val="24"/>
        </w:rPr>
        <w:t>«</w:t>
      </w:r>
      <w:r w:rsidR="00155636">
        <w:rPr>
          <w:sz w:val="24"/>
        </w:rPr>
        <w:t>14</w:t>
      </w:r>
      <w:r>
        <w:rPr>
          <w:sz w:val="24"/>
        </w:rPr>
        <w:t>»</w:t>
      </w:r>
      <w:r w:rsidR="00F50432">
        <w:rPr>
          <w:sz w:val="24"/>
        </w:rPr>
        <w:t xml:space="preserve"> </w:t>
      </w:r>
      <w:r w:rsidR="00D3368D">
        <w:rPr>
          <w:sz w:val="24"/>
        </w:rPr>
        <w:t>апреля</w:t>
      </w:r>
      <w:r>
        <w:rPr>
          <w:sz w:val="24"/>
        </w:rPr>
        <w:t xml:space="preserve"> 20</w:t>
      </w:r>
      <w:r w:rsidR="00906518">
        <w:rPr>
          <w:sz w:val="24"/>
        </w:rPr>
        <w:t>2</w:t>
      </w:r>
      <w:r w:rsidR="00D3368D">
        <w:rPr>
          <w:sz w:val="24"/>
        </w:rPr>
        <w:t>6</w:t>
      </w:r>
      <w:r w:rsidR="003255C6" w:rsidRPr="00272AC7">
        <w:rPr>
          <w:sz w:val="24"/>
        </w:rPr>
        <w:t>г.</w:t>
      </w:r>
    </w:p>
    <w:p w:rsidR="003255C6" w:rsidRPr="00272AC7" w:rsidRDefault="003255C6" w:rsidP="001C26B9">
      <w:pPr>
        <w:pStyle w:val="a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A70604">
        <w:rPr>
          <w:sz w:val="24"/>
        </w:rPr>
        <w:t>«Об исполнении</w:t>
      </w:r>
      <w:r>
        <w:rPr>
          <w:sz w:val="24"/>
        </w:rPr>
        <w:t xml:space="preserve"> </w:t>
      </w:r>
      <w:r w:rsidR="00A70604">
        <w:rPr>
          <w:sz w:val="24"/>
        </w:rPr>
        <w:t>бюджета</w:t>
      </w:r>
      <w:r>
        <w:rPr>
          <w:sz w:val="24"/>
        </w:rPr>
        <w:t xml:space="preserve"> </w:t>
      </w:r>
      <w:r w:rsidR="00DF52C8">
        <w:rPr>
          <w:sz w:val="24"/>
        </w:rPr>
        <w:t>с</w:t>
      </w:r>
      <w:r w:rsidRPr="00272AC7">
        <w:rPr>
          <w:sz w:val="24"/>
        </w:rPr>
        <w:t xml:space="preserve">ельского </w:t>
      </w:r>
    </w:p>
    <w:p w:rsidR="003255C6" w:rsidRPr="00272AC7" w:rsidRDefault="003255C6" w:rsidP="001C26B9">
      <w:pPr>
        <w:pStyle w:val="a3"/>
        <w:jc w:val="righ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0E0018">
        <w:rPr>
          <w:sz w:val="24"/>
        </w:rPr>
        <w:t xml:space="preserve">                 </w:t>
      </w:r>
      <w:r>
        <w:rPr>
          <w:sz w:val="24"/>
        </w:rPr>
        <w:t xml:space="preserve">  п</w:t>
      </w:r>
      <w:r w:rsidR="00A70604">
        <w:rPr>
          <w:sz w:val="24"/>
        </w:rPr>
        <w:t>оселения «</w:t>
      </w:r>
      <w:proofErr w:type="spellStart"/>
      <w:r w:rsidR="00A70604">
        <w:rPr>
          <w:sz w:val="24"/>
        </w:rPr>
        <w:t>Хушенгинское</w:t>
      </w:r>
      <w:proofErr w:type="spellEnd"/>
      <w:r w:rsidR="00A70604">
        <w:rPr>
          <w:sz w:val="24"/>
        </w:rPr>
        <w:t>» з</w:t>
      </w:r>
      <w:r w:rsidR="00567590">
        <w:rPr>
          <w:sz w:val="24"/>
        </w:rPr>
        <w:t>а</w:t>
      </w:r>
      <w:r w:rsidR="00F50432">
        <w:rPr>
          <w:sz w:val="24"/>
        </w:rPr>
        <w:t xml:space="preserve"> </w:t>
      </w:r>
      <w:r w:rsidR="004C721F">
        <w:rPr>
          <w:sz w:val="24"/>
        </w:rPr>
        <w:t>202</w:t>
      </w:r>
      <w:r w:rsidR="005E2987">
        <w:rPr>
          <w:sz w:val="24"/>
        </w:rPr>
        <w:t>5</w:t>
      </w:r>
      <w:r w:rsidR="00E2012F">
        <w:rPr>
          <w:sz w:val="24"/>
        </w:rPr>
        <w:t xml:space="preserve"> </w:t>
      </w:r>
      <w:r>
        <w:rPr>
          <w:sz w:val="24"/>
        </w:rPr>
        <w:t>г</w:t>
      </w:r>
      <w:r w:rsidR="00E2012F">
        <w:rPr>
          <w:sz w:val="24"/>
        </w:rPr>
        <w:t>.»</w:t>
      </w:r>
      <w:r>
        <w:rPr>
          <w:sz w:val="24"/>
        </w:rPr>
        <w:t xml:space="preserve">                                                         </w:t>
      </w:r>
      <w:r w:rsidR="000E0018">
        <w:rPr>
          <w:sz w:val="24"/>
        </w:rPr>
        <w:t xml:space="preserve">                        </w:t>
      </w:r>
      <w:r>
        <w:rPr>
          <w:sz w:val="24"/>
        </w:rPr>
        <w:t xml:space="preserve">  </w:t>
      </w:r>
    </w:p>
    <w:p w:rsidR="003255C6" w:rsidRPr="00FB0EFF" w:rsidRDefault="003255C6" w:rsidP="003255C6">
      <w:pPr>
        <w:ind w:right="-81"/>
        <w:jc w:val="right"/>
      </w:pPr>
    </w:p>
    <w:p w:rsidR="00441BD8" w:rsidRPr="00FB0EFF" w:rsidRDefault="00441BD8" w:rsidP="00441BD8">
      <w:pPr>
        <w:jc w:val="right"/>
      </w:pPr>
    </w:p>
    <w:p w:rsidR="00F37A13" w:rsidRDefault="00441BD8" w:rsidP="00441BD8">
      <w:pPr>
        <w:pStyle w:val="a6"/>
        <w:rPr>
          <w:b/>
          <w:sz w:val="24"/>
        </w:rPr>
      </w:pPr>
      <w:r w:rsidRPr="00FB0EFF">
        <w:rPr>
          <w:b/>
          <w:bCs/>
          <w:sz w:val="24"/>
        </w:rPr>
        <w:t xml:space="preserve"> ОБЪЕМЫ  ПОСТУПЛЕНИЯ ДОХОДОВ МЕСТНОГО БЮДЖЕТА СЕЛЬСКОГО ПОСЕЛЕНИЯ «ХУШЕНГИНСКОЕ</w:t>
      </w:r>
      <w:r w:rsidRPr="00FB0EFF">
        <w:rPr>
          <w:sz w:val="24"/>
        </w:rPr>
        <w:t xml:space="preserve">» </w:t>
      </w:r>
      <w:r w:rsidR="008130FD">
        <w:rPr>
          <w:b/>
          <w:sz w:val="24"/>
        </w:rPr>
        <w:t xml:space="preserve">ПО ОСНОВНЫМ ИСТОЧНИКАМ </w:t>
      </w:r>
    </w:p>
    <w:p w:rsidR="000E6918" w:rsidRDefault="00A70604" w:rsidP="00441BD8">
      <w:pPr>
        <w:pStyle w:val="a6"/>
        <w:rPr>
          <w:b/>
          <w:sz w:val="24"/>
        </w:rPr>
      </w:pPr>
      <w:r>
        <w:rPr>
          <w:b/>
          <w:sz w:val="24"/>
        </w:rPr>
        <w:t>З</w:t>
      </w:r>
      <w:r w:rsidR="00E26CCE">
        <w:rPr>
          <w:b/>
          <w:sz w:val="24"/>
        </w:rPr>
        <w:t>А</w:t>
      </w:r>
      <w:r w:rsidR="00C333E7">
        <w:rPr>
          <w:b/>
          <w:sz w:val="24"/>
        </w:rPr>
        <w:t xml:space="preserve"> </w:t>
      </w:r>
      <w:r w:rsidR="00E26CCE">
        <w:rPr>
          <w:b/>
          <w:sz w:val="24"/>
        </w:rPr>
        <w:t xml:space="preserve"> 202</w:t>
      </w:r>
      <w:r w:rsidR="005E2987">
        <w:rPr>
          <w:b/>
          <w:sz w:val="24"/>
        </w:rPr>
        <w:t>5</w:t>
      </w:r>
      <w:r w:rsidR="00077B5D">
        <w:rPr>
          <w:b/>
          <w:sz w:val="24"/>
        </w:rPr>
        <w:t xml:space="preserve"> </w:t>
      </w:r>
      <w:r w:rsidR="00441BD8" w:rsidRPr="00FB0EFF">
        <w:rPr>
          <w:b/>
          <w:sz w:val="24"/>
        </w:rPr>
        <w:t>г.</w:t>
      </w:r>
      <w:r w:rsidR="007237B8">
        <w:rPr>
          <w:b/>
          <w:sz w:val="24"/>
        </w:rPr>
        <w:t xml:space="preserve"> </w:t>
      </w:r>
    </w:p>
    <w:tbl>
      <w:tblPr>
        <w:tblW w:w="15451" w:type="dxa"/>
        <w:tblInd w:w="-601" w:type="dxa"/>
        <w:tblLook w:val="04A0" w:firstRow="1" w:lastRow="0" w:firstColumn="1" w:lastColumn="0" w:noHBand="0" w:noVBand="1"/>
      </w:tblPr>
      <w:tblGrid>
        <w:gridCol w:w="4962"/>
        <w:gridCol w:w="3827"/>
        <w:gridCol w:w="2410"/>
        <w:gridCol w:w="1984"/>
        <w:gridCol w:w="2268"/>
      </w:tblGrid>
      <w:tr w:rsidR="00E82A96" w:rsidRPr="000E6918" w:rsidTr="004073A0">
        <w:trPr>
          <w:trHeight w:val="147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F06175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утвержд</w:t>
            </w:r>
            <w:r>
              <w:rPr>
                <w:color w:val="000000"/>
              </w:rPr>
              <w:t>ено бюджетные назначения на 2025</w:t>
            </w:r>
            <w:r w:rsidRPr="000E6918"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F50432" w:rsidP="00F06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1 ию</w:t>
            </w:r>
            <w:r w:rsidR="00E82A96">
              <w:rPr>
                <w:color w:val="000000"/>
              </w:rPr>
              <w:t>ля 2025</w:t>
            </w:r>
            <w:r w:rsidR="00E82A96" w:rsidRPr="000E6918"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Default="00E82A96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 исполнения к бюджету</w:t>
            </w:r>
          </w:p>
        </w:tc>
      </w:tr>
      <w:tr w:rsidR="00E82A96" w:rsidRPr="000E6918" w:rsidTr="004073A0">
        <w:trPr>
          <w:trHeight w:val="26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E82A96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E82A96" w:rsidRPr="000E6918" w:rsidTr="004073A0">
        <w:trPr>
          <w:trHeight w:val="384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 w:rsidRPr="000E6918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7383E">
              <w:rPr>
                <w:b/>
                <w:color w:val="000000"/>
              </w:rPr>
              <w:t>4 028,6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14 030,0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E82A96" w:rsidRPr="000E6918" w:rsidTr="004073A0">
        <w:trPr>
          <w:trHeight w:val="40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в том числе: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E82A96" w:rsidP="00E82A96">
            <w:pPr>
              <w:jc w:val="center"/>
              <w:rPr>
                <w:color w:val="000000"/>
              </w:rPr>
            </w:pPr>
          </w:p>
        </w:tc>
      </w:tr>
      <w:tr w:rsidR="00E82A96" w:rsidRPr="000E6918" w:rsidTr="004073A0">
        <w:trPr>
          <w:trHeight w:val="69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 w:rsidRPr="000E6918">
              <w:rPr>
                <w:b/>
                <w:color w:val="000000"/>
              </w:rPr>
              <w:t xml:space="preserve">  НАЛОГОВЫЕ И НЕНАЛОГОВЫЕ ДОХОДЫ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 w:rsidRPr="000E6918">
              <w:rPr>
                <w:b/>
                <w:color w:val="000000"/>
              </w:rPr>
              <w:t>802 1 00 00000 00 0000 000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7383E">
              <w:rPr>
                <w:b/>
                <w:color w:val="000000"/>
              </w:rPr>
              <w:t> 411,7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1 413,2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100,1</w:t>
            </w:r>
          </w:p>
        </w:tc>
      </w:tr>
      <w:tr w:rsidR="00E82A96" w:rsidRPr="000E6918" w:rsidTr="004D3BBE">
        <w:trPr>
          <w:trHeight w:val="55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 xml:space="preserve">  НАЛОГИ НА ПРИБЫЛЬ, ДОХОДЫ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802 1 01 00000 00 0000 000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272,0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97383E" w:rsidP="00C924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268,1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69644B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98,6</w:t>
            </w:r>
          </w:p>
        </w:tc>
      </w:tr>
      <w:tr w:rsidR="00E82A96" w:rsidRPr="000E6918" w:rsidTr="004D3BBE">
        <w:trPr>
          <w:trHeight w:val="70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Налог на доходы физических лиц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802 1 01 02000 01 0000 110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E82A96" w:rsidRPr="000E6918" w:rsidTr="004D3BBE">
        <w:trPr>
          <w:trHeight w:val="147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802 1 01 02010 01 0000 110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E82A96" w:rsidRPr="000E6918" w:rsidTr="004D3BBE">
        <w:trPr>
          <w:trHeight w:val="8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lastRenderedPageBreak/>
              <w:t xml:space="preserve">  НАЛОГИ НА ИМУЩЕСТВО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802 1 06 00000 00 0000 000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1 028,0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1 037,7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Pr="0069644B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100,9</w:t>
            </w:r>
          </w:p>
        </w:tc>
      </w:tr>
      <w:tr w:rsidR="00E82A96" w:rsidRPr="000E6918" w:rsidTr="004073A0">
        <w:trPr>
          <w:trHeight w:val="147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802 1 06 01030 10 0000 110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530,0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69644B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Pr="0069644B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99,8</w:t>
            </w:r>
          </w:p>
        </w:tc>
      </w:tr>
      <w:tr w:rsidR="00E82A96" w:rsidRPr="000E6918" w:rsidTr="004073A0">
        <w:trPr>
          <w:trHeight w:val="56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ЗЕМЕЛЬНЫЙ НАЛОГ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802 1 06 06000 00 0000 110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69644B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69644B" w:rsidRDefault="0097383E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Pr="0069644B" w:rsidRDefault="0097383E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102,2</w:t>
            </w:r>
          </w:p>
        </w:tc>
      </w:tr>
      <w:tr w:rsidR="00E82A96" w:rsidRPr="000E6918" w:rsidTr="004073A0">
        <w:trPr>
          <w:trHeight w:val="69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802 1 06 06030 00 0000 110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</w:tr>
      <w:tr w:rsidR="0097383E" w:rsidRPr="000E6918" w:rsidTr="00261356">
        <w:trPr>
          <w:trHeight w:val="944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83E" w:rsidRPr="000E6918" w:rsidRDefault="0097383E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83E" w:rsidRPr="000E6918" w:rsidRDefault="0097383E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802 1 06 06033 10 0000 110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7383E" w:rsidRPr="000E6918" w:rsidRDefault="0097383E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7383E" w:rsidRPr="000E6918" w:rsidRDefault="0097383E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83E" w:rsidRDefault="0097383E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</w:tr>
      <w:tr w:rsidR="00E82A96" w:rsidRPr="000E6918" w:rsidTr="003E192F">
        <w:trPr>
          <w:trHeight w:val="67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802 1 06 06040 00 0000 110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97383E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97383E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337B1D" w:rsidRPr="000E6918" w:rsidTr="00261356">
        <w:trPr>
          <w:trHeight w:val="1136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B1D" w:rsidRPr="000E6918" w:rsidRDefault="00337B1D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B1D" w:rsidRPr="000E6918" w:rsidRDefault="00337B1D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802 1 06 06043 10 0000 110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7B1D" w:rsidRPr="000E6918" w:rsidRDefault="00337B1D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7B1D" w:rsidRPr="000E6918" w:rsidRDefault="00337B1D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37B1D" w:rsidRDefault="00337B1D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E82A96" w:rsidRPr="000E6918" w:rsidTr="004073A0">
        <w:trPr>
          <w:trHeight w:val="59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 xml:space="preserve">  ГОСУДАРСТВЕННАЯ ПОШЛИНА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802 1 08 00000 00 0000 000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E82A96" w:rsidP="000E6918">
            <w:pPr>
              <w:jc w:val="center"/>
              <w:rPr>
                <w:b/>
                <w:color w:val="000000"/>
              </w:rPr>
            </w:pPr>
            <w:r w:rsidRPr="0069644B">
              <w:rPr>
                <w:b/>
                <w:color w:val="000000"/>
              </w:rPr>
              <w:t>10,0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69644B" w:rsidRDefault="00337B1D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69644B" w:rsidRDefault="00337B1D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76,0</w:t>
            </w:r>
          </w:p>
        </w:tc>
      </w:tr>
      <w:tr w:rsidR="00E82A96" w:rsidRPr="000E6918" w:rsidTr="00C94D75">
        <w:trPr>
          <w:trHeight w:val="264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802 1 08 04020 01 0000 110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182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337B1D" w:rsidP="00182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E82A96" w:rsidRPr="000E6918" w:rsidTr="00261356">
        <w:trPr>
          <w:trHeight w:val="12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A127D3" w:rsidRDefault="00E82A96" w:rsidP="000E6918">
            <w:pPr>
              <w:jc w:val="center"/>
              <w:rPr>
                <w:b/>
                <w:color w:val="000000"/>
              </w:rPr>
            </w:pPr>
            <w:r w:rsidRPr="00A127D3">
              <w:rPr>
                <w:b/>
                <w:color w:val="000000"/>
              </w:rPr>
              <w:lastRenderedPageBreak/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A127D3" w:rsidRDefault="00E82A96" w:rsidP="000E6918">
            <w:pPr>
              <w:jc w:val="center"/>
              <w:rPr>
                <w:b/>
                <w:color w:val="000000"/>
              </w:rPr>
            </w:pPr>
            <w:r w:rsidRPr="00A127D3">
              <w:rPr>
                <w:b/>
                <w:color w:val="000000"/>
              </w:rPr>
              <w:t>802 1 11 00000 00 0000 000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A127D3" w:rsidRDefault="00E82A96" w:rsidP="000E6918">
            <w:pPr>
              <w:jc w:val="center"/>
              <w:rPr>
                <w:b/>
                <w:color w:val="000000"/>
              </w:rPr>
            </w:pPr>
            <w:r w:rsidRPr="00A127D3">
              <w:rPr>
                <w:b/>
                <w:color w:val="000000"/>
              </w:rPr>
              <w:t>91,7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A127D3" w:rsidRDefault="00337B1D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Pr="00A127D3" w:rsidRDefault="00337B1D" w:rsidP="00C113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E82A96" w:rsidRPr="000E6918" w:rsidTr="004073A0">
        <w:trPr>
          <w:trHeight w:val="147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802 1 11 09000 00 0000 120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337B1D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C94D75">
        <w:trPr>
          <w:trHeight w:val="147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802 1 11 09045 10 0000 120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AE6EA6" w:rsidRDefault="00E82A96" w:rsidP="00C94D75">
            <w:pPr>
              <w:jc w:val="center"/>
            </w:pPr>
            <w:r>
              <w:t>91,7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337B1D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4073A0">
        <w:trPr>
          <w:trHeight w:val="69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ПРОЧИЕ НЕНАЛОГОВЫЕ ДОХОДЫ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802 1 17 00000 00 0000 000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337B1D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E82A96" w:rsidRPr="000E6918" w:rsidTr="004D3BBE">
        <w:trPr>
          <w:trHeight w:val="802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Прочие неналоговые доходы бюджетов сельских поселений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802 1 17 05050 10 0000 150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337B1D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E82A96" w:rsidRPr="000E6918" w:rsidTr="004D3BBE">
        <w:trPr>
          <w:trHeight w:val="6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Средства самообложения граждан, зачисляемые в бюджеты сельских  поселений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802 1 17 14030 10 0000 150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337B1D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82A96" w:rsidRPr="000E6918" w:rsidRDefault="00337B1D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E82A96" w:rsidRPr="000E6918" w:rsidTr="004D3BBE">
        <w:trPr>
          <w:trHeight w:val="54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 w:rsidRPr="000E6918">
              <w:rPr>
                <w:b/>
                <w:color w:val="000000"/>
              </w:rPr>
              <w:t xml:space="preserve">  БЕЗВОЗМЕЗДНЫЕ ПОСТУПЛЕНИЯ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 w:rsidRPr="000E6918">
              <w:rPr>
                <w:b/>
                <w:color w:val="000000"/>
              </w:rPr>
              <w:t>802 2 00 00000 00 0000 000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124FC">
              <w:rPr>
                <w:b/>
                <w:color w:val="000000"/>
              </w:rPr>
              <w:t>2 616,9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12 616,9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E82A96" w:rsidRPr="000E6918" w:rsidTr="004D3BBE">
        <w:trPr>
          <w:trHeight w:val="42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ПОСТУПЛЕНИЯ ДОТАЦИЙ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2179EA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3 983,4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2179EA" w:rsidRDefault="00E124FC" w:rsidP="00E1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3 983,4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11361">
              <w:rPr>
                <w:color w:val="000000"/>
              </w:rPr>
              <w:t>0,0</w:t>
            </w:r>
          </w:p>
        </w:tc>
      </w:tr>
      <w:tr w:rsidR="00E82A96" w:rsidRPr="000E6918" w:rsidTr="007A7E55">
        <w:trPr>
          <w:trHeight w:val="63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802 2 02 16001 10 0000 150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94D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983,4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124FC" w:rsidP="00C94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3 983,4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11361">
              <w:rPr>
                <w:color w:val="000000"/>
              </w:rPr>
              <w:t>0,0</w:t>
            </w:r>
          </w:p>
        </w:tc>
      </w:tr>
      <w:tr w:rsidR="00E82A96" w:rsidRPr="000E6918" w:rsidTr="007A7E55">
        <w:trPr>
          <w:trHeight w:val="83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2179EA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lastRenderedPageBreak/>
              <w:t xml:space="preserve">  </w:t>
            </w:r>
            <w:r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802 2 02 25555</w:t>
            </w:r>
            <w:r w:rsidRPr="000E6918">
              <w:rPr>
                <w:color w:val="000000"/>
              </w:rPr>
              <w:t xml:space="preserve">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12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7A7E55">
        <w:trPr>
          <w:trHeight w:val="53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802 2 02 03000 00 0000 150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E124FC">
              <w:rPr>
                <w:color w:val="000000"/>
              </w:rPr>
              <w:t>9,0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7A7E55">
        <w:trPr>
          <w:trHeight w:val="828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802 2 02 03015 00 0000 150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182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E124FC">
              <w:rPr>
                <w:color w:val="00000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124FC" w:rsidP="00182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11361">
              <w:rPr>
                <w:color w:val="000000"/>
              </w:rPr>
              <w:t>0,0</w:t>
            </w:r>
          </w:p>
        </w:tc>
      </w:tr>
      <w:tr w:rsidR="00E124FC" w:rsidRPr="000E6918" w:rsidTr="007A7E55">
        <w:trPr>
          <w:trHeight w:val="11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4FC" w:rsidRPr="000E6918" w:rsidRDefault="00E124FC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4FC" w:rsidRPr="000E6918" w:rsidRDefault="00E124FC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802 2 02 35118 10 0000 150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24FC" w:rsidRPr="000E6918" w:rsidRDefault="00E124FC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24FC" w:rsidRPr="000E6918" w:rsidRDefault="00E124FC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124FC" w:rsidRDefault="00E124FC" w:rsidP="00AE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4D3BBE">
        <w:trPr>
          <w:trHeight w:val="54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Иные межбюджетные трансферты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802 2 02 </w:t>
            </w:r>
            <w:r w:rsidRPr="000E6918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Pr="000E6918">
              <w:rPr>
                <w:color w:val="000000"/>
              </w:rPr>
              <w:t>000 00 0000 150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7 327,5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7 327,5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C94D75">
        <w:trPr>
          <w:trHeight w:val="268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 w:rsidRPr="000E6918">
              <w:rPr>
                <w:color w:val="000000"/>
              </w:rPr>
              <w:t>802 2 02 40014 10 0000 150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94D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1 955,0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2A96" w:rsidRPr="000E6918" w:rsidTr="00C94D75">
        <w:trPr>
          <w:trHeight w:val="67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A96" w:rsidRPr="000E6918" w:rsidRDefault="00E82A96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802 2 02 49999 10 0000 150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5 372,5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96" w:rsidRDefault="00E124FC" w:rsidP="000E6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5 372,5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A96" w:rsidRDefault="00E124FC" w:rsidP="00E82A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F30331" w:rsidRDefault="00F30331" w:rsidP="00441BD8">
      <w:pPr>
        <w:pStyle w:val="a6"/>
        <w:rPr>
          <w:b/>
          <w:sz w:val="24"/>
        </w:rPr>
      </w:pPr>
    </w:p>
    <w:p w:rsidR="00F30331" w:rsidRDefault="00F30331" w:rsidP="00441BD8">
      <w:pPr>
        <w:pStyle w:val="a6"/>
        <w:rPr>
          <w:b/>
          <w:sz w:val="24"/>
        </w:rPr>
      </w:pPr>
    </w:p>
    <w:p w:rsidR="00D368A3" w:rsidRPr="002179EA" w:rsidRDefault="00D368A3" w:rsidP="00441BD8">
      <w:pPr>
        <w:pStyle w:val="a6"/>
        <w:rPr>
          <w:b/>
          <w:sz w:val="24"/>
        </w:rPr>
      </w:pPr>
    </w:p>
    <w:p w:rsidR="00F30331" w:rsidRDefault="00F30331" w:rsidP="00441BD8">
      <w:pPr>
        <w:pStyle w:val="a6"/>
        <w:rPr>
          <w:b/>
          <w:sz w:val="24"/>
        </w:rPr>
      </w:pPr>
    </w:p>
    <w:tbl>
      <w:tblPr>
        <w:tblW w:w="1871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"/>
        <w:gridCol w:w="477"/>
        <w:gridCol w:w="6441"/>
        <w:gridCol w:w="1984"/>
        <w:gridCol w:w="2268"/>
        <w:gridCol w:w="2836"/>
        <w:gridCol w:w="1560"/>
        <w:gridCol w:w="2837"/>
      </w:tblGrid>
      <w:tr w:rsidR="004073A0" w:rsidTr="008B5299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4073A0" w:rsidRDefault="004073A0" w:rsidP="00FD0032">
            <w:pPr>
              <w:pStyle w:val="a3"/>
              <w:rPr>
                <w:sz w:val="24"/>
              </w:rPr>
            </w:pPr>
          </w:p>
          <w:p w:rsidR="004073A0" w:rsidRDefault="004073A0" w:rsidP="00FD0032">
            <w:pPr>
              <w:pStyle w:val="a3"/>
              <w:rPr>
                <w:sz w:val="24"/>
              </w:rPr>
            </w:pPr>
          </w:p>
          <w:p w:rsidR="004073A0" w:rsidRDefault="004073A0" w:rsidP="00FD0032">
            <w:pPr>
              <w:pStyle w:val="a3"/>
              <w:rPr>
                <w:sz w:val="24"/>
              </w:rPr>
            </w:pPr>
          </w:p>
          <w:p w:rsidR="004073A0" w:rsidRDefault="004073A0" w:rsidP="00FD0032">
            <w:pPr>
              <w:pStyle w:val="a3"/>
              <w:rPr>
                <w:sz w:val="24"/>
              </w:rPr>
            </w:pPr>
          </w:p>
          <w:p w:rsidR="004073A0" w:rsidRDefault="004073A0" w:rsidP="00FD0032">
            <w:pPr>
              <w:pStyle w:val="a3"/>
              <w:rPr>
                <w:sz w:val="24"/>
              </w:rPr>
            </w:pPr>
          </w:p>
        </w:tc>
        <w:tc>
          <w:tcPr>
            <w:tcW w:w="1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3A0" w:rsidRDefault="004073A0" w:rsidP="00700B2F">
            <w:pPr>
              <w:pStyle w:val="a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</w:t>
            </w:r>
          </w:p>
          <w:p w:rsidR="004073A0" w:rsidRDefault="004073A0" w:rsidP="00700B2F">
            <w:pPr>
              <w:pStyle w:val="a3"/>
              <w:jc w:val="right"/>
              <w:rPr>
                <w:sz w:val="24"/>
              </w:rPr>
            </w:pPr>
          </w:p>
          <w:p w:rsidR="004073A0" w:rsidRDefault="004073A0" w:rsidP="004073A0">
            <w:pPr>
              <w:pStyle w:val="a3"/>
              <w:jc w:val="left"/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3A0" w:rsidRDefault="004073A0" w:rsidP="00700B2F">
            <w:pPr>
              <w:pStyle w:val="a3"/>
              <w:jc w:val="right"/>
              <w:rPr>
                <w:sz w:val="24"/>
              </w:rPr>
            </w:pPr>
          </w:p>
        </w:tc>
      </w:tr>
      <w:tr w:rsidR="004073A0" w:rsidTr="008B5299">
        <w:trPr>
          <w:trHeight w:val="315"/>
        </w:trPr>
        <w:tc>
          <w:tcPr>
            <w:tcW w:w="921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788E" w:rsidRDefault="00BF788E" w:rsidP="004073A0">
            <w:pPr>
              <w:jc w:val="center"/>
              <w:rPr>
                <w:b/>
                <w:bCs/>
              </w:rPr>
            </w:pPr>
          </w:p>
          <w:p w:rsidR="00BF788E" w:rsidRDefault="00BF788E" w:rsidP="004073A0">
            <w:pPr>
              <w:jc w:val="center"/>
              <w:rPr>
                <w:b/>
                <w:bCs/>
              </w:rPr>
            </w:pPr>
          </w:p>
          <w:p w:rsidR="004073A0" w:rsidRDefault="004073A0" w:rsidP="004073A0">
            <w:pPr>
              <w:jc w:val="center"/>
              <w:rPr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3A0" w:rsidRDefault="004073A0" w:rsidP="00407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4073A0" w:rsidRDefault="004073A0" w:rsidP="004073A0">
            <w:pPr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E55" w:rsidRDefault="007A7E55" w:rsidP="00155636">
            <w:pPr>
              <w:ind w:left="-1242"/>
              <w:rPr>
                <w:bCs/>
              </w:rPr>
            </w:pPr>
          </w:p>
          <w:p w:rsidR="007A7E55" w:rsidRDefault="007A7E55" w:rsidP="00155636">
            <w:pPr>
              <w:ind w:left="-1242"/>
              <w:rPr>
                <w:bCs/>
              </w:rPr>
            </w:pPr>
          </w:p>
          <w:p w:rsidR="007A7E55" w:rsidRDefault="007A7E55" w:rsidP="00155636">
            <w:pPr>
              <w:ind w:left="-1242"/>
              <w:rPr>
                <w:bCs/>
              </w:rPr>
            </w:pPr>
          </w:p>
          <w:p w:rsidR="004D3BBE" w:rsidRDefault="00BF788E" w:rsidP="00155636">
            <w:pPr>
              <w:ind w:left="-1242"/>
              <w:rPr>
                <w:bCs/>
              </w:rPr>
            </w:pPr>
            <w:r w:rsidRPr="00BF788E">
              <w:rPr>
                <w:bCs/>
              </w:rPr>
              <w:lastRenderedPageBreak/>
              <w:t xml:space="preserve">Приложение </w:t>
            </w:r>
            <w:r w:rsidR="004D3BBE">
              <w:rPr>
                <w:bCs/>
              </w:rPr>
              <w:t>№</w:t>
            </w:r>
            <w:r w:rsidRPr="00BF788E">
              <w:rPr>
                <w:bCs/>
              </w:rPr>
              <w:t xml:space="preserve">2 </w:t>
            </w:r>
          </w:p>
          <w:p w:rsidR="00BF788E" w:rsidRPr="00BF788E" w:rsidRDefault="00BF788E" w:rsidP="00155636">
            <w:pPr>
              <w:ind w:left="-1242"/>
              <w:rPr>
                <w:bCs/>
              </w:rPr>
            </w:pPr>
            <w:r w:rsidRPr="00BF788E">
              <w:rPr>
                <w:bCs/>
              </w:rPr>
              <w:t xml:space="preserve">к решению Совета </w:t>
            </w:r>
            <w:r w:rsidR="00DF786A">
              <w:rPr>
                <w:bCs/>
              </w:rPr>
              <w:t>Х</w:t>
            </w:r>
            <w:r w:rsidR="007F62E0">
              <w:rPr>
                <w:bCs/>
              </w:rPr>
              <w:t>илокского муниципального округа</w:t>
            </w:r>
            <w:r w:rsidRPr="00BF788E">
              <w:rPr>
                <w:bCs/>
              </w:rPr>
              <w:t xml:space="preserve"> №</w:t>
            </w:r>
            <w:r w:rsidR="00DF786A">
              <w:rPr>
                <w:bCs/>
              </w:rPr>
              <w:t>___ от ___</w:t>
            </w:r>
            <w:r w:rsidRPr="00BF788E">
              <w:rPr>
                <w:bCs/>
              </w:rPr>
              <w:t>.0</w:t>
            </w:r>
            <w:r w:rsidR="00D3368D">
              <w:rPr>
                <w:bCs/>
              </w:rPr>
              <w:t>4.2026</w:t>
            </w:r>
            <w:r w:rsidRPr="00BF788E">
              <w:rPr>
                <w:bCs/>
              </w:rPr>
              <w:t xml:space="preserve"> «Об исполнении бюджета сельского поселения «</w:t>
            </w:r>
            <w:proofErr w:type="spellStart"/>
            <w:r w:rsidRPr="00BF788E">
              <w:rPr>
                <w:bCs/>
              </w:rPr>
              <w:t>Хушенгинское</w:t>
            </w:r>
            <w:proofErr w:type="spellEnd"/>
            <w:r w:rsidRPr="00BF788E">
              <w:rPr>
                <w:bCs/>
              </w:rPr>
              <w:t xml:space="preserve">» </w:t>
            </w:r>
          </w:p>
          <w:p w:rsidR="004073A0" w:rsidRDefault="00BF788E" w:rsidP="00155636">
            <w:pPr>
              <w:ind w:left="-1242"/>
              <w:rPr>
                <w:b/>
                <w:bCs/>
              </w:rPr>
            </w:pPr>
            <w:r w:rsidRPr="00BF788E">
              <w:rPr>
                <w:bCs/>
              </w:rPr>
              <w:t>за 2025 год</w:t>
            </w:r>
            <w:r>
              <w:rPr>
                <w:b/>
                <w:bCs/>
              </w:rPr>
              <w:t xml:space="preserve"> </w:t>
            </w:r>
          </w:p>
        </w:tc>
      </w:tr>
      <w:tr w:rsidR="004073A0" w:rsidTr="008B5299">
        <w:trPr>
          <w:trHeight w:val="315"/>
        </w:trPr>
        <w:tc>
          <w:tcPr>
            <w:tcW w:w="92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3A0" w:rsidRDefault="004073A0">
            <w:pPr>
              <w:rPr>
                <w:b/>
                <w:bCs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3A0" w:rsidRDefault="004073A0">
            <w:pPr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3A0" w:rsidRDefault="004073A0">
            <w:pPr>
              <w:rPr>
                <w:b/>
                <w:bCs/>
              </w:rPr>
            </w:pPr>
          </w:p>
        </w:tc>
      </w:tr>
      <w:tr w:rsidR="004D3BBE" w:rsidTr="008B5299">
        <w:trPr>
          <w:trHeight w:val="315"/>
        </w:trPr>
        <w:tc>
          <w:tcPr>
            <w:tcW w:w="18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BBE" w:rsidRDefault="004D3BBE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ФУНКЦИОНАЛЬНАЯ СТРУКТУРА РАСХОДОВ БЮДЖЕТА СЕЛЬСКОГО ПОСЕЛЕНИЯ "ХУШЕНГИНСКОЕ" за 2025 г</w:t>
            </w:r>
          </w:p>
          <w:p w:rsidR="004D3BBE" w:rsidRDefault="004D3BBE">
            <w:pPr>
              <w:rPr>
                <w:rFonts w:ascii="Arial" w:hAnsi="Arial"/>
              </w:rPr>
            </w:pPr>
          </w:p>
        </w:tc>
      </w:tr>
      <w:tr w:rsidR="004073A0" w:rsidTr="008B5299">
        <w:trPr>
          <w:gridAfter w:val="1"/>
          <w:wAfter w:w="2837" w:type="dxa"/>
          <w:trHeight w:val="630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код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Default="004073A0" w:rsidP="00DF786A">
            <w:r>
              <w:t xml:space="preserve">Исполнение </w:t>
            </w:r>
            <w:r w:rsidR="00DF786A">
              <w:t>2025 год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Default="007E61C7" w:rsidP="007E61C7">
            <w:pPr>
              <w:jc w:val="center"/>
            </w:pPr>
            <w:r>
              <w:t>% исполнения к бюджету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DF6887" w:rsidRDefault="00DF6887" w:rsidP="00DF68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9 575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E808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9 541,40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99,6</w:t>
            </w:r>
          </w:p>
        </w:tc>
      </w:tr>
      <w:tr w:rsidR="004073A0" w:rsidTr="008B5299">
        <w:trPr>
          <w:gridAfter w:val="1"/>
          <w:wAfter w:w="2837" w:type="dxa"/>
          <w:trHeight w:val="551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0102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функционирование высшего должностного лица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34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1 122,60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52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0104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функционирование органов местной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366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2 246,40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8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0111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Pr="00E4097C" w:rsidRDefault="004073A0" w:rsidP="00FD14D8">
            <w:pPr>
              <w:jc w:val="center"/>
            </w:pPr>
            <w:r w:rsidRPr="00E4097C">
              <w:t>Резервный фонд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8F54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4D3BBE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E80854" w:rsidP="007E61C7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-</w:t>
            </w:r>
          </w:p>
        </w:tc>
      </w:tr>
      <w:tr w:rsidR="004073A0" w:rsidTr="008B5299">
        <w:trPr>
          <w:gridAfter w:val="1"/>
          <w:wAfter w:w="2837" w:type="dxa"/>
          <w:trHeight w:val="38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0113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Pr="00E4097C" w:rsidRDefault="004073A0" w:rsidP="00FD14D8">
            <w:pPr>
              <w:jc w:val="center"/>
            </w:pPr>
            <w:r w:rsidRPr="00E4097C"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591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002" w:rsidRPr="00FC609C" w:rsidRDefault="00DF6887" w:rsidP="00E8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6 172,4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4073A0" w:rsidP="00114A0B">
            <w:pPr>
              <w:jc w:val="center"/>
              <w:rPr>
                <w:b/>
                <w:sz w:val="22"/>
                <w:szCs w:val="22"/>
              </w:rPr>
            </w:pPr>
            <w:r w:rsidRPr="00FC609C">
              <w:rPr>
                <w:b/>
                <w:sz w:val="22"/>
                <w:szCs w:val="22"/>
              </w:rPr>
              <w:t>26</w:t>
            </w:r>
            <w:r w:rsidR="00DF6887">
              <w:rPr>
                <w:b/>
                <w:sz w:val="22"/>
                <w:szCs w:val="22"/>
              </w:rPr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114A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269,0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7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0203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4073A0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2</w:t>
            </w:r>
            <w:r w:rsidR="006E7002" w:rsidRPr="00FC609C">
              <w:rPr>
                <w:sz w:val="22"/>
                <w:szCs w:val="22"/>
              </w:rPr>
              <w:t>6</w:t>
            </w:r>
            <w:r w:rsidR="00DF6887">
              <w:rPr>
                <w:sz w:val="22"/>
                <w:szCs w:val="22"/>
              </w:rPr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4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64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8D38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505,</w:t>
            </w:r>
            <w:r w:rsidR="008B52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854" w:rsidRPr="00FC609C" w:rsidRDefault="008B5299" w:rsidP="00E808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403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0309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4073A0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8B5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0310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B73D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3 207,4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3 207,4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0502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FD1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1 917,1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0503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4073A0" w:rsidP="003A4EDB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1</w:t>
            </w:r>
            <w:r w:rsidR="00DF6887">
              <w:rPr>
                <w:sz w:val="22"/>
                <w:szCs w:val="22"/>
              </w:rPr>
              <w:t> 290,3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3A4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F6887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887" w:rsidRPr="00DF6887" w:rsidRDefault="00DF6887" w:rsidP="00FD14D8">
            <w:pPr>
              <w:jc w:val="center"/>
              <w:rPr>
                <w:b/>
              </w:rPr>
            </w:pPr>
            <w:r w:rsidRPr="00DF6887">
              <w:rPr>
                <w:b/>
              </w:rPr>
              <w:t>1000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87" w:rsidRPr="00DF6887" w:rsidRDefault="00DF6887" w:rsidP="00FD14D8">
            <w:pPr>
              <w:jc w:val="center"/>
              <w:rPr>
                <w:b/>
              </w:rPr>
            </w:pPr>
            <w:r w:rsidRPr="00DF6887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887" w:rsidRPr="00DF6887" w:rsidRDefault="00DF6887" w:rsidP="003A4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87" w:rsidRPr="00DF6887" w:rsidRDefault="00DF6887" w:rsidP="003A4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87" w:rsidRPr="00DF6887" w:rsidRDefault="008B5299" w:rsidP="007E61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404,9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8B5299" w:rsidP="007E6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073A0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Default="004073A0" w:rsidP="00FD14D8">
            <w:pPr>
              <w:jc w:val="center"/>
            </w:pPr>
            <w:r>
              <w:t>1001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A0" w:rsidRDefault="004073A0" w:rsidP="00FD14D8">
            <w:pPr>
              <w:jc w:val="center"/>
            </w:pPr>
            <w:r>
              <w:t>Пенсия муниципальным служащим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A0" w:rsidRPr="00FC609C" w:rsidRDefault="00DF6887" w:rsidP="00114A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3A0" w:rsidRPr="00FC609C" w:rsidRDefault="00DF6887" w:rsidP="00114A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404,9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A0" w:rsidRPr="00FC609C" w:rsidRDefault="008B5299" w:rsidP="00114A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47223F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23F" w:rsidRPr="0069644B" w:rsidRDefault="0047223F" w:rsidP="0069644B">
            <w:pPr>
              <w:jc w:val="center"/>
              <w:rPr>
                <w:b/>
              </w:rPr>
            </w:pPr>
            <w:r w:rsidRPr="0069644B">
              <w:rPr>
                <w:b/>
              </w:rPr>
              <w:t>1006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23F" w:rsidRPr="0069644B" w:rsidRDefault="0047223F" w:rsidP="0069644B">
            <w:pPr>
              <w:jc w:val="center"/>
              <w:rPr>
                <w:b/>
              </w:rPr>
            </w:pPr>
            <w:r w:rsidRPr="0069644B">
              <w:rPr>
                <w:b/>
              </w:rPr>
              <w:t>Приобретение товаров, работ и услуг в пользу граждан в целях их социального обеспечения</w:t>
            </w:r>
            <w:r w:rsidR="00A71B0D" w:rsidRPr="0069644B">
              <w:rPr>
                <w:b/>
              </w:rPr>
              <w:t xml:space="preserve"> (</w:t>
            </w:r>
            <w:r w:rsidR="0069644B" w:rsidRPr="0069644B">
              <w:rPr>
                <w:b/>
              </w:rPr>
              <w:t>ремонт для тружеников тыла)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23F" w:rsidRPr="00FC609C" w:rsidRDefault="0069644B" w:rsidP="0069644B">
            <w:pPr>
              <w:jc w:val="center"/>
              <w:rPr>
                <w:b/>
                <w:bCs/>
                <w:sz w:val="22"/>
                <w:szCs w:val="22"/>
              </w:rPr>
            </w:pPr>
            <w:r w:rsidRPr="00FC609C">
              <w:rPr>
                <w:b/>
                <w:bCs/>
                <w:sz w:val="22"/>
                <w:szCs w:val="22"/>
              </w:rPr>
              <w:t>456,0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3F" w:rsidRPr="00FC609C" w:rsidRDefault="00DF6887" w:rsidP="006964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456,0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23F" w:rsidRPr="00FC609C" w:rsidRDefault="008B5299" w:rsidP="006964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69644B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Default="0069644B" w:rsidP="00261356">
            <w:pPr>
              <w:jc w:val="center"/>
            </w:pPr>
            <w:r>
              <w:lastRenderedPageBreak/>
              <w:t>1006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4B" w:rsidRDefault="0069644B" w:rsidP="00261356">
            <w:pPr>
              <w:jc w:val="center"/>
            </w:pPr>
            <w:r>
              <w:t>Приобретение товаров, работ и услуг в пользу граждан в целях их социального обеспечения (ремонт для тружеников тыла)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Pr="00FC609C" w:rsidRDefault="0069644B" w:rsidP="00114A0B">
            <w:pPr>
              <w:jc w:val="center"/>
              <w:rPr>
                <w:bCs/>
                <w:sz w:val="22"/>
                <w:szCs w:val="22"/>
              </w:rPr>
            </w:pPr>
            <w:r w:rsidRPr="00FC609C">
              <w:rPr>
                <w:bCs/>
                <w:sz w:val="22"/>
                <w:szCs w:val="22"/>
              </w:rPr>
              <w:t>456,0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44B" w:rsidRPr="00FC609C" w:rsidRDefault="00DF6887" w:rsidP="00114A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456,0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44B" w:rsidRPr="00FC609C" w:rsidRDefault="008B5299" w:rsidP="00E808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69644B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Pr="003473F4" w:rsidRDefault="0069644B" w:rsidP="00FD14D8">
            <w:pPr>
              <w:jc w:val="center"/>
              <w:rPr>
                <w:b/>
              </w:rPr>
            </w:pPr>
            <w:r w:rsidRPr="003473F4">
              <w:rPr>
                <w:b/>
              </w:rPr>
              <w:t>1400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4B" w:rsidRPr="003473F4" w:rsidRDefault="0069644B" w:rsidP="00FD14D8">
            <w:pPr>
              <w:jc w:val="center"/>
              <w:rPr>
                <w:b/>
              </w:rPr>
            </w:pPr>
            <w:r w:rsidRPr="003473F4">
              <w:rPr>
                <w:b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Pr="00FC609C" w:rsidRDefault="0069644B" w:rsidP="00FD14D8">
            <w:pPr>
              <w:jc w:val="center"/>
              <w:rPr>
                <w:b/>
                <w:sz w:val="22"/>
                <w:szCs w:val="22"/>
              </w:rPr>
            </w:pPr>
            <w:r w:rsidRPr="00FC609C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44B" w:rsidRPr="00FC609C" w:rsidRDefault="0069644B" w:rsidP="00FD14D8">
            <w:pPr>
              <w:jc w:val="center"/>
              <w:rPr>
                <w:b/>
                <w:sz w:val="22"/>
                <w:szCs w:val="22"/>
              </w:rPr>
            </w:pPr>
            <w:r w:rsidRPr="00FC609C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44B" w:rsidRPr="00FC609C" w:rsidRDefault="00E80854" w:rsidP="00FD14D8">
            <w:pPr>
              <w:jc w:val="center"/>
              <w:rPr>
                <w:b/>
                <w:sz w:val="22"/>
                <w:szCs w:val="22"/>
              </w:rPr>
            </w:pPr>
            <w:r w:rsidRPr="00FC609C">
              <w:rPr>
                <w:b/>
                <w:sz w:val="22"/>
                <w:szCs w:val="22"/>
              </w:rPr>
              <w:t>100,0</w:t>
            </w:r>
          </w:p>
        </w:tc>
      </w:tr>
      <w:tr w:rsidR="0069644B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Default="0069644B" w:rsidP="00FD14D8">
            <w:pPr>
              <w:jc w:val="center"/>
            </w:pPr>
            <w:r>
              <w:t>1403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4B" w:rsidRDefault="0069644B" w:rsidP="00FD14D8">
            <w:pPr>
              <w:jc w:val="center"/>
            </w:pPr>
            <w: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Pr="00FC609C" w:rsidRDefault="0069644B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44B" w:rsidRPr="00FC609C" w:rsidRDefault="0069644B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3,2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44B" w:rsidRPr="00FC609C" w:rsidRDefault="00E80854" w:rsidP="00FD14D8">
            <w:pPr>
              <w:jc w:val="center"/>
              <w:rPr>
                <w:sz w:val="22"/>
                <w:szCs w:val="22"/>
              </w:rPr>
            </w:pPr>
            <w:r w:rsidRPr="00FC609C">
              <w:rPr>
                <w:sz w:val="22"/>
                <w:szCs w:val="22"/>
              </w:rPr>
              <w:t>100,0</w:t>
            </w:r>
          </w:p>
        </w:tc>
      </w:tr>
      <w:tr w:rsidR="0069644B" w:rsidTr="008B5299">
        <w:trPr>
          <w:gridAfter w:val="1"/>
          <w:wAfter w:w="2837" w:type="dxa"/>
          <w:trHeight w:val="31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Default="0069644B" w:rsidP="00FD14D8">
            <w:pPr>
              <w:jc w:val="center"/>
            </w:pP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44B" w:rsidRDefault="0069644B" w:rsidP="00FD1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РАСХОДОВ: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44B" w:rsidRPr="00FC609C" w:rsidRDefault="00E4097C" w:rsidP="00366D73">
            <w:pPr>
              <w:jc w:val="center"/>
              <w:rPr>
                <w:b/>
                <w:bCs/>
                <w:sz w:val="22"/>
                <w:szCs w:val="22"/>
              </w:rPr>
            </w:pPr>
            <w:r w:rsidRPr="00FC609C">
              <w:rPr>
                <w:b/>
                <w:bCs/>
                <w:sz w:val="22"/>
                <w:szCs w:val="22"/>
              </w:rPr>
              <w:t>1</w:t>
            </w:r>
            <w:r w:rsidR="00DF6887">
              <w:rPr>
                <w:b/>
                <w:bCs/>
                <w:sz w:val="22"/>
                <w:szCs w:val="22"/>
              </w:rPr>
              <w:t>4 421,0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44B" w:rsidRPr="00FC609C" w:rsidRDefault="00DF6887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14 387,4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44B" w:rsidRPr="00FC609C" w:rsidRDefault="008B5299" w:rsidP="00FD14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69644B" w:rsidRPr="007F5408" w:rsidTr="008B5299">
        <w:trPr>
          <w:trHeight w:val="1247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69644B" w:rsidRPr="007F5408" w:rsidRDefault="0069644B">
            <w:pPr>
              <w:jc w:val="center"/>
              <w:rPr>
                <w:b/>
                <w:bCs/>
              </w:rPr>
            </w:pPr>
          </w:p>
        </w:tc>
        <w:tc>
          <w:tcPr>
            <w:tcW w:w="14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44B" w:rsidRPr="007F5408" w:rsidRDefault="0069644B" w:rsidP="00FB6330">
            <w:pPr>
              <w:jc w:val="right"/>
              <w:rPr>
                <w:bCs/>
              </w:rPr>
            </w:pPr>
            <w:r w:rsidRPr="007F5408">
              <w:rPr>
                <w:bCs/>
              </w:rPr>
              <w:t>Приложение 3</w:t>
            </w:r>
          </w:p>
          <w:p w:rsidR="0069644B" w:rsidRDefault="00FC609C" w:rsidP="00FC609C">
            <w:pPr>
              <w:ind w:right="-81"/>
              <w:jc w:val="right"/>
            </w:pPr>
            <w:r>
              <w:t>К Решению Совета Хилокского муниципального округа</w:t>
            </w:r>
          </w:p>
          <w:p w:rsidR="0069644B" w:rsidRPr="007F5408" w:rsidRDefault="00155636" w:rsidP="00FB6330">
            <w:pPr>
              <w:pStyle w:val="a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№10.125</w:t>
            </w:r>
            <w:r w:rsidR="0069644B" w:rsidRPr="007F5408">
              <w:rPr>
                <w:sz w:val="24"/>
              </w:rPr>
              <w:t xml:space="preserve"> от «</w:t>
            </w:r>
            <w:r>
              <w:rPr>
                <w:sz w:val="24"/>
              </w:rPr>
              <w:t>14</w:t>
            </w:r>
            <w:bookmarkStart w:id="0" w:name="_GoBack"/>
            <w:bookmarkEnd w:id="0"/>
            <w:r w:rsidR="0069644B" w:rsidRPr="007F5408">
              <w:rPr>
                <w:sz w:val="24"/>
              </w:rPr>
              <w:t xml:space="preserve">» </w:t>
            </w:r>
            <w:r w:rsidR="00D3368D">
              <w:rPr>
                <w:sz w:val="24"/>
              </w:rPr>
              <w:t>апреля</w:t>
            </w:r>
            <w:r w:rsidR="0069644B" w:rsidRPr="007F5408">
              <w:rPr>
                <w:sz w:val="24"/>
              </w:rPr>
              <w:t xml:space="preserve"> 202</w:t>
            </w:r>
            <w:r w:rsidR="00FC609C">
              <w:rPr>
                <w:sz w:val="24"/>
              </w:rPr>
              <w:t>6</w:t>
            </w:r>
            <w:r w:rsidR="0069644B" w:rsidRPr="007F5408">
              <w:rPr>
                <w:sz w:val="24"/>
              </w:rPr>
              <w:t>г.</w:t>
            </w:r>
          </w:p>
          <w:p w:rsidR="0069644B" w:rsidRPr="007F5408" w:rsidRDefault="0069644B" w:rsidP="00FB6330">
            <w:pPr>
              <w:pStyle w:val="a3"/>
              <w:jc w:val="right"/>
              <w:rPr>
                <w:sz w:val="24"/>
              </w:rPr>
            </w:pPr>
            <w:r w:rsidRPr="007F5408">
              <w:rPr>
                <w:sz w:val="24"/>
              </w:rPr>
              <w:t xml:space="preserve">                                                                  «Об исполнении бюджета сельского </w:t>
            </w:r>
          </w:p>
          <w:p w:rsidR="0069644B" w:rsidRPr="007F5408" w:rsidRDefault="0069644B" w:rsidP="00FB6330">
            <w:pPr>
              <w:jc w:val="right"/>
              <w:rPr>
                <w:b/>
                <w:bCs/>
              </w:rPr>
            </w:pPr>
            <w:r w:rsidRPr="007F5408">
              <w:t xml:space="preserve">                                                                              поселения «</w:t>
            </w:r>
            <w:proofErr w:type="spellStart"/>
            <w:r w:rsidRPr="007F5408">
              <w:t>Хушенгинское</w:t>
            </w:r>
            <w:proofErr w:type="spellEnd"/>
            <w:r w:rsidRPr="007F5408">
              <w:t>» за</w:t>
            </w:r>
            <w:r w:rsidR="007F6893">
              <w:t xml:space="preserve"> </w:t>
            </w:r>
            <w:r w:rsidRPr="007F5408">
              <w:t>202</w:t>
            </w:r>
            <w:r>
              <w:t>5</w:t>
            </w:r>
            <w:r w:rsidRPr="007F5408">
              <w:t xml:space="preserve">г                                                                                   </w:t>
            </w:r>
          </w:p>
          <w:p w:rsidR="0069644B" w:rsidRPr="007F5408" w:rsidRDefault="0069644B" w:rsidP="00FB6330">
            <w:pPr>
              <w:jc w:val="center"/>
              <w:rPr>
                <w:b/>
                <w:bCs/>
              </w:rPr>
            </w:pPr>
          </w:p>
          <w:p w:rsidR="0069644B" w:rsidRPr="007F5408" w:rsidRDefault="0069644B" w:rsidP="00FB6330">
            <w:pPr>
              <w:jc w:val="center"/>
              <w:rPr>
                <w:b/>
                <w:bCs/>
              </w:rPr>
            </w:pPr>
            <w:r w:rsidRPr="007F5408">
              <w:rPr>
                <w:b/>
                <w:bCs/>
              </w:rPr>
              <w:t xml:space="preserve">ВЕДОМСТВЕННАЯ СТРУКТУРА БЮДЖЕТА </w:t>
            </w:r>
          </w:p>
          <w:p w:rsidR="0069644B" w:rsidRPr="007F5408" w:rsidRDefault="0069644B" w:rsidP="00FB6330">
            <w:pPr>
              <w:jc w:val="center"/>
              <w:rPr>
                <w:b/>
                <w:bCs/>
              </w:rPr>
            </w:pPr>
          </w:p>
          <w:p w:rsidR="0069644B" w:rsidRDefault="0069644B" w:rsidP="00FB6330">
            <w:pPr>
              <w:jc w:val="center"/>
              <w:rPr>
                <w:b/>
                <w:bCs/>
              </w:rPr>
            </w:pPr>
            <w:r w:rsidRPr="007F5408">
              <w:rPr>
                <w:b/>
                <w:bCs/>
              </w:rPr>
              <w:t>СЕЛЬСКОГО ПОСЕЛЕНИЯ "ХУШЕНГИНСКОЕ"</w:t>
            </w:r>
            <w:r w:rsidR="00F93CF5">
              <w:rPr>
                <w:b/>
                <w:bCs/>
              </w:rPr>
              <w:t xml:space="preserve"> за</w:t>
            </w:r>
            <w:r>
              <w:rPr>
                <w:b/>
                <w:bCs/>
              </w:rPr>
              <w:t xml:space="preserve"> 2025</w:t>
            </w:r>
            <w:r w:rsidRPr="007F5408">
              <w:rPr>
                <w:b/>
                <w:bCs/>
              </w:rPr>
              <w:t xml:space="preserve"> год</w:t>
            </w:r>
          </w:p>
          <w:p w:rsidR="00AE6D17" w:rsidRDefault="00AE6D17" w:rsidP="00FB6330">
            <w:pPr>
              <w:jc w:val="center"/>
              <w:rPr>
                <w:b/>
                <w:bCs/>
              </w:rPr>
            </w:pPr>
          </w:p>
          <w:tbl>
            <w:tblPr>
              <w:tblW w:w="13898" w:type="dxa"/>
              <w:tblLayout w:type="fixed"/>
              <w:tblLook w:val="04A0" w:firstRow="1" w:lastRow="0" w:firstColumn="1" w:lastColumn="0" w:noHBand="0" w:noVBand="1"/>
            </w:tblPr>
            <w:tblGrid>
              <w:gridCol w:w="3834"/>
              <w:gridCol w:w="1276"/>
              <w:gridCol w:w="992"/>
              <w:gridCol w:w="992"/>
              <w:gridCol w:w="1701"/>
              <w:gridCol w:w="1134"/>
              <w:gridCol w:w="993"/>
              <w:gridCol w:w="1561"/>
              <w:gridCol w:w="1415"/>
            </w:tblGrid>
            <w:tr w:rsidR="00AE6D17" w:rsidRPr="00AE6D17" w:rsidTr="00932353">
              <w:trPr>
                <w:trHeight w:val="315"/>
              </w:trPr>
              <w:tc>
                <w:tcPr>
                  <w:tcW w:w="3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/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/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FC609C">
                  <w:pPr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 w:rsidRPr="00AE6D17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6D17" w:rsidRPr="00AE6D17" w:rsidTr="00932353">
              <w:trPr>
                <w:trHeight w:val="510"/>
              </w:trPr>
              <w:tc>
                <w:tcPr>
                  <w:tcW w:w="3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Наименование показателей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Код главного распорядителя средств бюджета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 xml:space="preserve">Коды классификации расходов </w:t>
                  </w:r>
                  <w:r w:rsidRPr="00AE6D17">
                    <w:br/>
                    <w:t>бюджета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утвержденные бюджетные назначения на 2025 год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8B5299">
                  <w:pPr>
                    <w:ind w:left="603"/>
                    <w:jc w:val="center"/>
                  </w:pPr>
                  <w:r w:rsidRPr="00AE6D17">
                    <w:t>исполнено за 2025 год</w:t>
                  </w:r>
                </w:p>
              </w:tc>
            </w:tr>
            <w:tr w:rsidR="00AE6D17" w:rsidRPr="00AE6D17" w:rsidTr="00932353">
              <w:trPr>
                <w:trHeight w:val="1381"/>
              </w:trPr>
              <w:tc>
                <w:tcPr>
                  <w:tcW w:w="3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E6D17" w:rsidRPr="00AE6D17" w:rsidRDefault="00AE6D17" w:rsidP="00AE6D17"/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E6D17" w:rsidRPr="00AE6D17" w:rsidRDefault="00AE6D17" w:rsidP="00AE6D17"/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proofErr w:type="gramStart"/>
                  <w:r w:rsidRPr="00AE6D17">
                    <w:t>Раз-дел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proofErr w:type="gramStart"/>
                  <w:r w:rsidRPr="00AE6D17">
                    <w:t>Под-раздел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proofErr w:type="spellStart"/>
                  <w:proofErr w:type="gramStart"/>
                  <w:r w:rsidRPr="00AE6D17">
                    <w:t>Целе-вая</w:t>
                  </w:r>
                  <w:proofErr w:type="spellEnd"/>
                  <w:proofErr w:type="gramEnd"/>
                  <w:r w:rsidRPr="00AE6D17">
                    <w:t xml:space="preserve"> статья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 xml:space="preserve">Вид </w:t>
                  </w:r>
                  <w:proofErr w:type="spellStart"/>
                  <w:proofErr w:type="gramStart"/>
                  <w:r w:rsidRPr="00AE6D17"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ЭКР</w:t>
                  </w:r>
                </w:p>
              </w:tc>
              <w:tc>
                <w:tcPr>
                  <w:tcW w:w="1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E6D17" w:rsidRPr="00AE6D17" w:rsidRDefault="00AE6D17" w:rsidP="00AE6D17"/>
              </w:tc>
              <w:tc>
                <w:tcPr>
                  <w:tcW w:w="1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D17" w:rsidRPr="00AE6D17" w:rsidRDefault="00AE6D17" w:rsidP="00AE6D17"/>
              </w:tc>
            </w:tr>
            <w:tr w:rsidR="00AE6D17" w:rsidRPr="00AE6D17" w:rsidTr="00932353">
              <w:trPr>
                <w:trHeight w:val="3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9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14 421,00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14 387,40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9 575,0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9 541,4</w:t>
                  </w:r>
                </w:p>
              </w:tc>
            </w:tr>
            <w:tr w:rsidR="00AE6D17" w:rsidRPr="00AE6D17" w:rsidTr="00932353">
              <w:trPr>
                <w:trHeight w:val="66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1 122,6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1 122,6</w:t>
                  </w:r>
                </w:p>
              </w:tc>
            </w:tr>
            <w:tr w:rsidR="00AE6D17" w:rsidRPr="00AE6D17" w:rsidTr="00932353">
              <w:trPr>
                <w:trHeight w:val="6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Высшее должностное лицо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</w:tr>
            <w:tr w:rsidR="00AE6D17" w:rsidRPr="00AE6D17" w:rsidTr="00932353">
              <w:trPr>
                <w:trHeight w:val="27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AE6D17">
                    <w:rPr>
                      <w:color w:val="000000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lastRenderedPageBreak/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lastRenderedPageBreak/>
                    <w:t>Расходы на выплаты персоналу государственных органов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1 122,6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Фонд оплаты труда и страховые взносы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820,8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820,8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</w:tr>
            <w:tr w:rsidR="00AE6D17" w:rsidRPr="00AE6D17" w:rsidTr="00932353">
              <w:trPr>
                <w:trHeight w:val="64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246,8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246,8</w:t>
                  </w:r>
                </w:p>
              </w:tc>
            </w:tr>
            <w:tr w:rsidR="00AE6D17" w:rsidRPr="00AE6D17" w:rsidTr="00932353">
              <w:trPr>
                <w:trHeight w:val="59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Фонд оплаты труда и страховые взносы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00 0 00 79492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42,2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42,2</w:t>
                  </w:r>
                </w:p>
              </w:tc>
            </w:tr>
            <w:tr w:rsidR="00AE6D17" w:rsidRPr="00AE6D17" w:rsidTr="00932353">
              <w:trPr>
                <w:trHeight w:val="64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00 0 00 79492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12,8</w:t>
                  </w:r>
                </w:p>
              </w:tc>
            </w:tr>
            <w:tr w:rsidR="00AE6D17" w:rsidRPr="00AE6D17" w:rsidTr="00932353">
              <w:trPr>
                <w:trHeight w:val="10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2 246,4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2 246,4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Финансовое обеспечение выполнения функций муниципальных органов власти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2 246,4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2 246,4</w:t>
                  </w:r>
                </w:p>
              </w:tc>
            </w:tr>
            <w:tr w:rsidR="00AE6D17" w:rsidRPr="00AE6D17" w:rsidTr="00932353">
              <w:trPr>
                <w:trHeight w:val="112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2 137,2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2 137,2</w:t>
                  </w:r>
                </w:p>
              </w:tc>
            </w:tr>
            <w:tr w:rsidR="00AE6D17" w:rsidRPr="00AE6D17" w:rsidTr="00932353">
              <w:trPr>
                <w:trHeight w:val="136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2 137,2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2 137,2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Фонд оплаты труда и страховые взносы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1 630,7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1 630,7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</w:tr>
            <w:tr w:rsidR="00AE6D17" w:rsidRPr="00AE6D17" w:rsidTr="00932353">
              <w:trPr>
                <w:trHeight w:val="6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481,5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481,5</w:t>
                  </w:r>
                </w:p>
              </w:tc>
            </w:tr>
            <w:tr w:rsidR="00AE6D17" w:rsidRPr="00AE6D17" w:rsidTr="00932353">
              <w:trPr>
                <w:trHeight w:val="6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Фонд оплаты труда и страховые взносы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00 0 00 79492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19,2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19,2</w:t>
                  </w:r>
                </w:p>
              </w:tc>
            </w:tr>
            <w:tr w:rsidR="00AE6D17" w:rsidRPr="00AE6D17" w:rsidTr="00932353">
              <w:trPr>
                <w:trHeight w:val="6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00 0 00 79492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5,8</w:t>
                  </w:r>
                </w:p>
              </w:tc>
            </w:tr>
            <w:tr w:rsidR="00AE6D17" w:rsidRPr="00AE6D17" w:rsidTr="00932353">
              <w:trPr>
                <w:trHeight w:val="64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109,2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109,2</w:t>
                  </w:r>
                </w:p>
              </w:tc>
            </w:tr>
            <w:tr w:rsidR="00AE6D17" w:rsidRPr="00AE6D17" w:rsidTr="00932353">
              <w:trPr>
                <w:trHeight w:val="81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109,2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109,2</w:t>
                  </w:r>
                </w:p>
              </w:tc>
            </w:tr>
            <w:tr w:rsidR="00AE6D17" w:rsidRPr="00AE6D17" w:rsidTr="00932353">
              <w:trPr>
                <w:trHeight w:val="55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 xml:space="preserve">Закупка товаров, работ, услуг в сфере информационно-коммуникационных технологий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53,8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53,8</w:t>
                  </w:r>
                </w:p>
              </w:tc>
            </w:tr>
            <w:tr w:rsidR="00AE6D17" w:rsidRPr="00AE6D17" w:rsidTr="00932353">
              <w:trPr>
                <w:trHeight w:val="356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</w:tr>
            <w:tr w:rsidR="00AE6D17" w:rsidRPr="00AE6D17" w:rsidTr="00932353">
              <w:trPr>
                <w:trHeight w:val="27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Коммунальные услуги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66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 xml:space="preserve">Закупка товаров, работ, услуг в сфере информационно-коммуникационных технологий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7,0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7,0</w:t>
                  </w:r>
                </w:p>
              </w:tc>
            </w:tr>
            <w:tr w:rsidR="00AE6D17" w:rsidRPr="00AE6D17" w:rsidTr="00932353">
              <w:trPr>
                <w:trHeight w:val="33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 xml:space="preserve">Прочие </w:t>
                  </w:r>
                  <w:proofErr w:type="spellStart"/>
                  <w:r w:rsidRPr="00AE6D17">
                    <w:t>работы</w:t>
                  </w:r>
                  <w:proofErr w:type="gramStart"/>
                  <w:r w:rsidRPr="00AE6D17">
                    <w:t>,у</w:t>
                  </w:r>
                  <w:proofErr w:type="gramEnd"/>
                  <w:r w:rsidRPr="00AE6D17">
                    <w:t>слуги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48,4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48,4</w:t>
                  </w:r>
                </w:p>
              </w:tc>
            </w:tr>
            <w:tr w:rsidR="00AE6D17" w:rsidRPr="00AE6D17" w:rsidTr="00932353">
              <w:trPr>
                <w:trHeight w:val="26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4,7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Резервные фонды исполнительных органов местного самоуправления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64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6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6 201,3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6 172,4</w:t>
                  </w:r>
                </w:p>
              </w:tc>
            </w:tr>
            <w:tr w:rsidR="00AE6D17" w:rsidRPr="00AE6D17" w:rsidTr="00932353">
              <w:trPr>
                <w:trHeight w:val="10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5 868,2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5 868,2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4 769,0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4 769,0</w:t>
                  </w:r>
                </w:p>
              </w:tc>
            </w:tr>
            <w:tr w:rsidR="00AE6D17" w:rsidRPr="00AE6D17" w:rsidTr="00932353">
              <w:trPr>
                <w:trHeight w:val="36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Фонд оплаты труда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4 597,7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4597,7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</w:t>
                  </w:r>
                </w:p>
              </w:tc>
            </w:tr>
            <w:tr w:rsidR="00AE6D17" w:rsidRPr="00AE6D17" w:rsidTr="00932353">
              <w:trPr>
                <w:trHeight w:val="66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1 270,5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1270,5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295,5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266,6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295,5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266,6</w:t>
                  </w:r>
                </w:p>
              </w:tc>
            </w:tr>
            <w:tr w:rsidR="00AE6D17" w:rsidRPr="00AE6D17" w:rsidTr="00932353">
              <w:trPr>
                <w:trHeight w:val="29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Коммунальные услуги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10,5</w:t>
                  </w:r>
                </w:p>
              </w:tc>
            </w:tr>
            <w:tr w:rsidR="00AE6D17" w:rsidRPr="00AE6D17" w:rsidTr="00932353">
              <w:trPr>
                <w:trHeight w:val="75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60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203,1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174,2</w:t>
                  </w:r>
                </w:p>
              </w:tc>
            </w:tr>
            <w:tr w:rsidR="00AE6D17" w:rsidRPr="00AE6D17" w:rsidTr="00932353">
              <w:trPr>
                <w:trHeight w:val="244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 xml:space="preserve">Прочие </w:t>
                  </w:r>
                  <w:proofErr w:type="spellStart"/>
                  <w:r w:rsidRPr="00AE6D17">
                    <w:t>работы</w:t>
                  </w:r>
                  <w:proofErr w:type="gramStart"/>
                  <w:r w:rsidRPr="00AE6D17">
                    <w:t>,у</w:t>
                  </w:r>
                  <w:proofErr w:type="gramEnd"/>
                  <w:r w:rsidRPr="00AE6D17">
                    <w:t>слуги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81,9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81,9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горюче-смазочных материалов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49,1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49,1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прочих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32,8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32,8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Оплата налога на имущество организаций и земельного налога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00 0 00 92300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851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291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0,3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Прочая закупка товаров, работ и услуг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15,3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15,3</w:t>
                  </w:r>
                </w:p>
              </w:tc>
            </w:tr>
            <w:tr w:rsidR="00AE6D17" w:rsidRPr="00AE6D17" w:rsidTr="00932353">
              <w:trPr>
                <w:trHeight w:val="33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Поступление нефинансовых активов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15,3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15,3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15,3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15,3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прочих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00 0 00 07005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15,3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15,3</w:t>
                  </w:r>
                </w:p>
              </w:tc>
            </w:tr>
            <w:tr w:rsidR="00AE6D17" w:rsidRPr="00AE6D17" w:rsidTr="00932353">
              <w:trPr>
                <w:trHeight w:val="11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      </w:r>
                  <w:proofErr w:type="spellStart"/>
                  <w:r w:rsidRPr="00AE6D17">
                    <w:rPr>
                      <w:b/>
                      <w:bCs/>
                    </w:rPr>
                    <w:t>соответсвии</w:t>
                  </w:r>
                  <w:proofErr w:type="spellEnd"/>
                  <w:r w:rsidRPr="00AE6D17">
                    <w:rPr>
                      <w:b/>
                      <w:bCs/>
                    </w:rPr>
                    <w:t xml:space="preserve"> с жилищным законодательством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00 0 00 42162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346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3,0</w:t>
                  </w:r>
                </w:p>
              </w:tc>
            </w:tr>
            <w:tr w:rsidR="00AE6D17" w:rsidRPr="00AE6D17" w:rsidTr="00932353">
              <w:trPr>
                <w:trHeight w:val="76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3,0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3,0</w:t>
                  </w:r>
                </w:p>
              </w:tc>
            </w:tr>
            <w:tr w:rsidR="00AE6D17" w:rsidRPr="00AE6D17" w:rsidTr="00932353">
              <w:trPr>
                <w:trHeight w:val="2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5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00 0 00 42165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8,0</w:t>
                  </w:r>
                </w:p>
              </w:tc>
            </w:tr>
            <w:tr w:rsidR="00AE6D17" w:rsidRPr="00AE6D17" w:rsidTr="00932353">
              <w:trPr>
                <w:trHeight w:val="67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8,0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8,0</w:t>
                  </w:r>
                </w:p>
              </w:tc>
            </w:tr>
            <w:tr w:rsidR="00AE6D17" w:rsidRPr="00AE6D17" w:rsidTr="00EE7877">
              <w:trPr>
                <w:trHeight w:val="27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 xml:space="preserve"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</w:t>
                  </w:r>
                  <w:r w:rsidRPr="00AE6D17">
                    <w:rPr>
                      <w:b/>
                      <w:bCs/>
                    </w:rPr>
                    <w:lastRenderedPageBreak/>
                    <w:t>полосам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lastRenderedPageBreak/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00 0 00 42166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9,0</w:t>
                  </w:r>
                </w:p>
              </w:tc>
            </w:tr>
            <w:tr w:rsidR="00AE6D17" w:rsidRPr="00AE6D17" w:rsidTr="00932353">
              <w:trPr>
                <w:trHeight w:val="94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9,0</w:t>
                  </w:r>
                </w:p>
              </w:tc>
            </w:tr>
            <w:tr w:rsidR="00AE6D17" w:rsidRPr="00AE6D17" w:rsidTr="00932353">
              <w:trPr>
                <w:trHeight w:val="47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roofErr w:type="spellStart"/>
                  <w:r w:rsidRPr="00AE6D17">
                    <w:t>Работы</w:t>
                  </w:r>
                  <w:proofErr w:type="gramStart"/>
                  <w:r w:rsidRPr="00AE6D17">
                    <w:t>,у</w:t>
                  </w:r>
                  <w:proofErr w:type="gramEnd"/>
                  <w:r w:rsidRPr="00AE6D17">
                    <w:t>слуги</w:t>
                  </w:r>
                  <w:proofErr w:type="spellEnd"/>
                  <w:r w:rsidRPr="00AE6D17">
                    <w:t xml:space="preserve"> по содержанию имущества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0,6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9,0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8,4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9,0</w:t>
                  </w:r>
                </w:p>
              </w:tc>
            </w:tr>
            <w:tr w:rsidR="00AE6D17" w:rsidRPr="00AE6D17" w:rsidTr="00932353">
              <w:trPr>
                <w:trHeight w:val="22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104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Осуществление передаваемого полномочия по осуществлению мер по противодействию коррупции в границах поселения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00 0 00 42169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2,0</w:t>
                  </w:r>
                </w:p>
              </w:tc>
            </w:tr>
            <w:tr w:rsidR="00AE6D17" w:rsidRPr="00AE6D17" w:rsidTr="00932353">
              <w:trPr>
                <w:trHeight w:val="72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2,0</w:t>
                  </w:r>
                </w:p>
              </w:tc>
            </w:tr>
            <w:tr w:rsidR="00AE6D17" w:rsidRPr="00AE6D17" w:rsidTr="00932353">
              <w:trPr>
                <w:trHeight w:val="15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36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269,0</w:t>
                  </w:r>
                </w:p>
              </w:tc>
            </w:tr>
            <w:tr w:rsidR="00AE6D17" w:rsidRPr="00AE6D17" w:rsidTr="00932353">
              <w:trPr>
                <w:trHeight w:val="60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269,0</w:t>
                  </w:r>
                </w:p>
              </w:tc>
            </w:tr>
            <w:tr w:rsidR="00AE6D17" w:rsidRPr="00AE6D17" w:rsidTr="00932353">
              <w:trPr>
                <w:trHeight w:val="69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269,0</w:t>
                  </w:r>
                </w:p>
              </w:tc>
            </w:tr>
            <w:tr w:rsidR="00AE6D17" w:rsidRPr="00AE6D17" w:rsidTr="00932353">
              <w:trPr>
                <w:trHeight w:val="63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AE6D17">
                    <w:rPr>
                      <w:color w:val="000000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lastRenderedPageBreak/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269,0</w:t>
                  </w:r>
                </w:p>
              </w:tc>
            </w:tr>
            <w:tr w:rsidR="00AE6D17" w:rsidRPr="00AE6D17" w:rsidTr="00932353">
              <w:trPr>
                <w:trHeight w:val="136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269,0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269,0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Фонд оплаты труда и страховые взносы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212,9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206,5</w:t>
                  </w:r>
                </w:p>
              </w:tc>
            </w:tr>
            <w:tr w:rsidR="00AE6D17" w:rsidRPr="00AE6D17" w:rsidTr="00932353">
              <w:trPr>
                <w:trHeight w:val="66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56,1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62,5</w:t>
                  </w:r>
                </w:p>
              </w:tc>
            </w:tr>
            <w:tr w:rsidR="00AE6D17" w:rsidRPr="00AE6D17" w:rsidTr="00932353">
              <w:trPr>
                <w:trHeight w:val="60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60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34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57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0 0 00 51180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5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505,5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505,5</w:t>
                  </w:r>
                </w:p>
              </w:tc>
            </w:tr>
            <w:tr w:rsidR="00AE6D17" w:rsidRPr="00AE6D17" w:rsidTr="00932353">
              <w:trPr>
                <w:trHeight w:val="16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10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00 0 00 42163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5,0</w:t>
                  </w:r>
                </w:p>
              </w:tc>
            </w:tr>
            <w:tr w:rsidR="00AE6D17" w:rsidRPr="00AE6D17" w:rsidTr="00932353">
              <w:trPr>
                <w:trHeight w:val="69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00 0 00 42163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5,0</w:t>
                  </w:r>
                </w:p>
              </w:tc>
            </w:tr>
            <w:tr w:rsidR="00AE6D17" w:rsidRPr="00AE6D17" w:rsidTr="00932353">
              <w:trPr>
                <w:trHeight w:val="18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27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500,5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500,5</w:t>
                  </w:r>
                </w:p>
              </w:tc>
            </w:tr>
            <w:tr w:rsidR="00AE6D17" w:rsidRPr="00AE6D17" w:rsidTr="00932353">
              <w:trPr>
                <w:trHeight w:val="67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500,5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500,5</w:t>
                  </w:r>
                </w:p>
              </w:tc>
            </w:tr>
            <w:tr w:rsidR="00AE6D17" w:rsidRPr="00AE6D17" w:rsidTr="00932353">
              <w:trPr>
                <w:trHeight w:val="66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500,5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500,5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500,5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500,5</w:t>
                  </w:r>
                </w:p>
              </w:tc>
            </w:tr>
            <w:tr w:rsidR="00AE6D17" w:rsidRPr="00AE6D17" w:rsidTr="00932353">
              <w:trPr>
                <w:trHeight w:val="61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63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471,7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471,7</w:t>
                  </w:r>
                </w:p>
              </w:tc>
            </w:tr>
            <w:tr w:rsidR="00AE6D17" w:rsidRPr="00AE6D17" w:rsidTr="00932353">
              <w:trPr>
                <w:trHeight w:val="60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00 0 00 24799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28,8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28,8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135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00 0 00 44315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E6D17" w:rsidRPr="00AE6D17" w:rsidTr="00932353">
              <w:trPr>
                <w:trHeight w:val="42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3 207,4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3 207,4</w:t>
                  </w:r>
                </w:p>
              </w:tc>
            </w:tr>
            <w:tr w:rsidR="00AE6D17" w:rsidRPr="00AE6D17" w:rsidTr="00932353">
              <w:trPr>
                <w:trHeight w:val="34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1 917,1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1 917,1</w:t>
                  </w:r>
                </w:p>
              </w:tc>
            </w:tr>
            <w:tr w:rsidR="00AE6D17" w:rsidRPr="00AE6D17" w:rsidTr="00932353">
              <w:trPr>
                <w:trHeight w:val="27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Уплата налогов, сборов и иных платежей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00 0 00 35005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852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290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</w:pPr>
                  <w:r w:rsidRPr="00AE6D17">
                    <w:t>9,1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AE6D17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9,1</w:t>
                  </w:r>
                </w:p>
              </w:tc>
            </w:tr>
            <w:tr w:rsidR="00AE6D17" w:rsidRPr="00AE6D17" w:rsidTr="00932353">
              <w:trPr>
                <w:trHeight w:val="63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Организация водоснабжения и водоотведения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1 908,0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1908,0</w:t>
                  </w:r>
                </w:p>
              </w:tc>
            </w:tr>
            <w:tr w:rsidR="00AE6D17" w:rsidRPr="00AE6D17" w:rsidTr="00932353">
              <w:trPr>
                <w:trHeight w:val="9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1 418,7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1418,7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117,7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117,7</w:t>
                  </w:r>
                </w:p>
              </w:tc>
            </w:tr>
            <w:tr w:rsidR="00AE6D17" w:rsidRPr="00AE6D17" w:rsidTr="00932353">
              <w:trPr>
                <w:trHeight w:val="85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311,5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311,5</w:t>
                  </w:r>
                </w:p>
              </w:tc>
            </w:tr>
            <w:tr w:rsidR="00AE6D17" w:rsidRPr="00AE6D17" w:rsidTr="00932353">
              <w:trPr>
                <w:trHeight w:val="836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5,8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5,8</w:t>
                  </w:r>
                </w:p>
              </w:tc>
            </w:tr>
            <w:tr w:rsidR="00AE6D17" w:rsidRPr="00AE6D17" w:rsidTr="00932353">
              <w:trPr>
                <w:trHeight w:val="84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340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54,3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54,3</w:t>
                  </w:r>
                </w:p>
              </w:tc>
            </w:tr>
            <w:tr w:rsidR="00AE6D17" w:rsidRPr="00AE6D17" w:rsidTr="00932353">
              <w:trPr>
                <w:trHeight w:val="396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1 290,3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1 290,3</w:t>
                  </w:r>
                </w:p>
              </w:tc>
            </w:tr>
            <w:tr w:rsidR="00AE6D17" w:rsidRPr="00AE6D17" w:rsidTr="00932353">
              <w:trPr>
                <w:trHeight w:val="81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00 0 00 78050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216,5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216,5</w:t>
                  </w:r>
                </w:p>
              </w:tc>
            </w:tr>
            <w:tr w:rsidR="00AE6D17" w:rsidRPr="00AE6D17" w:rsidTr="00932353">
              <w:trPr>
                <w:trHeight w:val="5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00 0 00 78050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186,3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186,3</w:t>
                  </w:r>
                </w:p>
              </w:tc>
            </w:tr>
            <w:tr w:rsidR="00AE6D17" w:rsidRPr="00AE6D17" w:rsidTr="00932353">
              <w:trPr>
                <w:trHeight w:val="61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Увеличение стоимости материальных запасов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00 0 00 78050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346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30,2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30,2</w:t>
                  </w:r>
                </w:p>
              </w:tc>
            </w:tr>
            <w:tr w:rsidR="00AE6D17" w:rsidRPr="00AE6D17" w:rsidTr="00932353">
              <w:trPr>
                <w:trHeight w:val="72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 0 И455550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1 053,8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1053,8</w:t>
                  </w:r>
                </w:p>
              </w:tc>
            </w:tr>
            <w:tr w:rsidR="00AE6D17" w:rsidRPr="00AE6D17" w:rsidTr="00932353">
              <w:trPr>
                <w:trHeight w:val="63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 0 И455550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1 053,8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1053,8</w:t>
                  </w:r>
                </w:p>
              </w:tc>
            </w:tr>
            <w:tr w:rsidR="00AE6D17" w:rsidRPr="00AE6D17" w:rsidTr="00932353">
              <w:trPr>
                <w:trHeight w:val="27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Осуществление передаваемого полномочия по организации ритуальных услуг и содержанию мест захоронения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20,0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20,0</w:t>
                  </w:r>
                </w:p>
              </w:tc>
            </w:tr>
            <w:tr w:rsidR="00AE6D17" w:rsidRPr="00AE6D17" w:rsidTr="00932353">
              <w:trPr>
                <w:trHeight w:val="63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20,0</w:t>
                  </w:r>
                </w:p>
              </w:tc>
            </w:tr>
            <w:tr w:rsidR="00AE6D17" w:rsidRPr="00AE6D17" w:rsidTr="00932353">
              <w:trPr>
                <w:trHeight w:val="58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00 0 00 42168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225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20,0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color w:val="000000"/>
                    </w:rPr>
                  </w:pPr>
                  <w:r w:rsidRPr="00AE6D17">
                    <w:rPr>
                      <w:color w:val="000000"/>
                    </w:rPr>
                    <w:t>20,0</w:t>
                  </w:r>
                </w:p>
              </w:tc>
            </w:tr>
            <w:tr w:rsidR="00AE6D17" w:rsidRPr="00AE6D17" w:rsidTr="00932353">
              <w:trPr>
                <w:trHeight w:val="25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860,9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860,9</w:t>
                  </w:r>
                </w:p>
              </w:tc>
            </w:tr>
            <w:tr w:rsidR="00AE6D17" w:rsidRPr="00AE6D17" w:rsidTr="00932353">
              <w:trPr>
                <w:trHeight w:val="26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00 0 00 49101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404,9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404,9</w:t>
                  </w:r>
                </w:p>
              </w:tc>
            </w:tr>
            <w:tr w:rsidR="00AE6D17" w:rsidRPr="00AE6D17" w:rsidTr="00932353">
              <w:trPr>
                <w:trHeight w:val="25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Ремонт жилых помещений ветеранов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00 0 00 04927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323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456,0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456,0</w:t>
                  </w:r>
                </w:p>
              </w:tc>
            </w:tr>
            <w:tr w:rsidR="00AE6D17" w:rsidRPr="00AE6D17" w:rsidTr="00932353">
              <w:trPr>
                <w:trHeight w:val="49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  <w:color w:val="000000"/>
                    </w:rPr>
                  </w:pPr>
                  <w:r w:rsidRPr="00AE6D17">
                    <w:rPr>
                      <w:b/>
                      <w:bCs/>
                      <w:color w:val="00000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3,3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3,3</w:t>
                  </w:r>
                </w:p>
              </w:tc>
            </w:tr>
            <w:tr w:rsidR="00AE6D17" w:rsidRPr="00AE6D17" w:rsidTr="00932353">
              <w:trPr>
                <w:trHeight w:val="40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r w:rsidRPr="00AE6D17">
                    <w:t>Прочие межбюджетные трансферты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000 00 42160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  <w:r w:rsidRPr="00AE6D17">
                    <w:t>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3,2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3,2</w:t>
                  </w:r>
                </w:p>
              </w:tc>
            </w:tr>
            <w:tr w:rsidR="00AE6D17" w:rsidRPr="00AE6D17" w:rsidTr="00932353">
              <w:trPr>
                <w:trHeight w:val="27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AE6D17">
                  <w:pPr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802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14 421,0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E6D17" w:rsidRPr="00AE6D17" w:rsidRDefault="00AE6D17" w:rsidP="00F93CF5">
                  <w:pPr>
                    <w:jc w:val="center"/>
                    <w:rPr>
                      <w:b/>
                      <w:bCs/>
                    </w:rPr>
                  </w:pPr>
                  <w:r w:rsidRPr="00AE6D17">
                    <w:rPr>
                      <w:b/>
                      <w:bCs/>
                    </w:rPr>
                    <w:t>14 387,4</w:t>
                  </w:r>
                </w:p>
              </w:tc>
            </w:tr>
          </w:tbl>
          <w:p w:rsidR="00AE6D17" w:rsidRDefault="00AE6D17" w:rsidP="00FB6330">
            <w:pPr>
              <w:jc w:val="center"/>
              <w:rPr>
                <w:b/>
                <w:bCs/>
              </w:rPr>
            </w:pPr>
          </w:p>
          <w:p w:rsidR="0069644B" w:rsidRDefault="0069644B" w:rsidP="00FB6330">
            <w:pPr>
              <w:jc w:val="center"/>
              <w:rPr>
                <w:b/>
                <w:bCs/>
              </w:rPr>
            </w:pPr>
          </w:p>
          <w:p w:rsidR="0069644B" w:rsidRPr="007F5408" w:rsidRDefault="0069644B" w:rsidP="002279E1">
            <w:pPr>
              <w:rPr>
                <w:b/>
                <w:bCs/>
              </w:rPr>
            </w:pPr>
          </w:p>
          <w:p w:rsidR="0069644B" w:rsidRDefault="0069644B" w:rsidP="00FB6330">
            <w:pPr>
              <w:jc w:val="center"/>
              <w:rPr>
                <w:b/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69644B" w:rsidRDefault="0069644B" w:rsidP="00B44582">
            <w:pPr>
              <w:jc w:val="right"/>
              <w:rPr>
                <w:bCs/>
              </w:rPr>
            </w:pPr>
          </w:p>
          <w:p w:rsidR="00FC609C" w:rsidRDefault="00FC609C" w:rsidP="00B44582">
            <w:pPr>
              <w:jc w:val="right"/>
              <w:rPr>
                <w:bCs/>
              </w:rPr>
            </w:pPr>
          </w:p>
          <w:p w:rsidR="0069644B" w:rsidRPr="007F5408" w:rsidRDefault="0069644B" w:rsidP="00B44582">
            <w:pPr>
              <w:jc w:val="right"/>
              <w:rPr>
                <w:bCs/>
              </w:rPr>
            </w:pPr>
            <w:r>
              <w:rPr>
                <w:bCs/>
              </w:rPr>
              <w:t>Приложение 4</w:t>
            </w:r>
          </w:p>
          <w:p w:rsidR="0069644B" w:rsidRDefault="0069644B" w:rsidP="008B5299">
            <w:pPr>
              <w:ind w:right="-81"/>
              <w:jc w:val="right"/>
            </w:pPr>
            <w:r w:rsidRPr="007F5408">
              <w:t xml:space="preserve">К Решению Совета </w:t>
            </w:r>
            <w:r w:rsidR="008B5299">
              <w:t>Хилокского муниципального округа</w:t>
            </w:r>
          </w:p>
          <w:p w:rsidR="0069644B" w:rsidRPr="007F5408" w:rsidRDefault="008B5299" w:rsidP="007F5408">
            <w:pPr>
              <w:pStyle w:val="a3"/>
              <w:jc w:val="right"/>
              <w:rPr>
                <w:sz w:val="24"/>
              </w:rPr>
            </w:pPr>
            <w:r>
              <w:rPr>
                <w:sz w:val="24"/>
              </w:rPr>
              <w:t>№_____</w:t>
            </w:r>
            <w:r w:rsidR="0069644B">
              <w:rPr>
                <w:sz w:val="24"/>
              </w:rPr>
              <w:t xml:space="preserve"> от «</w:t>
            </w:r>
            <w:r>
              <w:rPr>
                <w:sz w:val="24"/>
              </w:rPr>
              <w:t>___</w:t>
            </w:r>
            <w:r w:rsidR="00D3368D">
              <w:rPr>
                <w:sz w:val="24"/>
              </w:rPr>
              <w:t>»апреля</w:t>
            </w:r>
            <w:r w:rsidR="0069644B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="0069644B" w:rsidRPr="007F5408">
              <w:rPr>
                <w:sz w:val="24"/>
              </w:rPr>
              <w:t>г.</w:t>
            </w:r>
          </w:p>
          <w:p w:rsidR="0069644B" w:rsidRPr="007F5408" w:rsidRDefault="0069644B" w:rsidP="007F5408">
            <w:pPr>
              <w:pStyle w:val="a3"/>
              <w:jc w:val="right"/>
              <w:rPr>
                <w:sz w:val="24"/>
              </w:rPr>
            </w:pPr>
            <w:r w:rsidRPr="007F5408">
              <w:rPr>
                <w:sz w:val="24"/>
              </w:rPr>
              <w:t xml:space="preserve">                                                                  «Об исполнении бюджета сельского </w:t>
            </w:r>
          </w:p>
          <w:p w:rsidR="0069644B" w:rsidRDefault="0069644B" w:rsidP="007F5408">
            <w:pPr>
              <w:jc w:val="right"/>
            </w:pPr>
            <w:r w:rsidRPr="007F5408">
              <w:t xml:space="preserve">                                                                              поселения «</w:t>
            </w:r>
            <w:proofErr w:type="spellStart"/>
            <w:r>
              <w:t>Хушенгинское</w:t>
            </w:r>
            <w:proofErr w:type="spellEnd"/>
            <w:r>
              <w:t>» за 2025</w:t>
            </w:r>
            <w:r w:rsidRPr="007F5408">
              <w:t>г</w:t>
            </w:r>
            <w:r w:rsidR="008B5299">
              <w:t>од</w:t>
            </w:r>
          </w:p>
          <w:p w:rsidR="0069644B" w:rsidRDefault="0069644B" w:rsidP="007F5408">
            <w:pPr>
              <w:jc w:val="right"/>
            </w:pPr>
          </w:p>
          <w:p w:rsidR="0069644B" w:rsidRDefault="0069644B" w:rsidP="00EA6681">
            <w:pPr>
              <w:jc w:val="center"/>
              <w:rPr>
                <w:b/>
              </w:rPr>
            </w:pPr>
            <w:r w:rsidRPr="007F5408">
              <w:rPr>
                <w:b/>
              </w:rPr>
              <w:t>ЭКОНОМИЧЕСКА</w:t>
            </w:r>
            <w:r>
              <w:rPr>
                <w:b/>
              </w:rPr>
              <w:t>Я</w:t>
            </w:r>
            <w:r w:rsidRPr="007F5408">
              <w:rPr>
                <w:b/>
              </w:rPr>
              <w:t xml:space="preserve"> СТРУКТУРА РАСХОДОВ БЮДЖЕТА СЕЛЬСКОГО </w:t>
            </w:r>
            <w:r>
              <w:rPr>
                <w:b/>
              </w:rPr>
              <w:t xml:space="preserve">ПОСЕЛЕНИЯ «ХУШЕНГИНСКОЕ» </w:t>
            </w:r>
            <w:r w:rsidR="008B5299">
              <w:rPr>
                <w:b/>
              </w:rPr>
              <w:t>З</w:t>
            </w:r>
            <w:r>
              <w:rPr>
                <w:b/>
              </w:rPr>
              <w:t>А2025</w:t>
            </w:r>
            <w:r w:rsidRPr="007F5408">
              <w:rPr>
                <w:b/>
              </w:rPr>
              <w:t xml:space="preserve"> год.</w:t>
            </w:r>
          </w:p>
          <w:tbl>
            <w:tblPr>
              <w:tblW w:w="13752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  <w:gridCol w:w="1720"/>
              <w:gridCol w:w="2108"/>
              <w:gridCol w:w="2126"/>
              <w:gridCol w:w="1278"/>
            </w:tblGrid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jc w:val="center"/>
                  </w:pPr>
                  <w:r w:rsidRPr="007F5408">
                    <w:t xml:space="preserve"> 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44B" w:rsidRPr="007F5408" w:rsidRDefault="0069644B" w:rsidP="007F5408">
                  <w:pPr>
                    <w:jc w:val="center"/>
                  </w:pPr>
                  <w:r w:rsidRPr="007F5408">
                    <w:t>Код</w:t>
                  </w:r>
                </w:p>
              </w:tc>
              <w:tc>
                <w:tcPr>
                  <w:tcW w:w="21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9644B" w:rsidRPr="007F5408" w:rsidRDefault="0069644B" w:rsidP="008F48D8">
                  <w:pPr>
                    <w:jc w:val="center"/>
                  </w:pPr>
                  <w:r>
                    <w:t>назначено на 2025</w:t>
                  </w:r>
                  <w:r w:rsidRPr="007F5408">
                    <w:t xml:space="preserve"> г.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9644B" w:rsidRPr="007F5408" w:rsidRDefault="00270C27" w:rsidP="008F48D8">
                  <w:pPr>
                    <w:jc w:val="center"/>
                  </w:pPr>
                  <w:r>
                    <w:t>Исполнено за</w:t>
                  </w:r>
                  <w:r w:rsidR="0069644B">
                    <w:t xml:space="preserve"> 2025</w:t>
                  </w:r>
                  <w:r w:rsidR="0069644B" w:rsidRPr="007F5408">
                    <w:t xml:space="preserve"> г.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9644B" w:rsidP="00307945">
                  <w:pPr>
                    <w:jc w:val="center"/>
                  </w:pPr>
                  <w:r>
                    <w:t>% исполнения к бюджету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jc w:val="center"/>
                  </w:pPr>
                  <w:r w:rsidRPr="007F5408">
                    <w:t>экономической статьи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44B" w:rsidRPr="007F5408" w:rsidRDefault="0069644B" w:rsidP="007F5408">
                  <w:pPr>
                    <w:jc w:val="center"/>
                  </w:pPr>
                  <w:r w:rsidRPr="007F5408">
                    <w:t> </w:t>
                  </w:r>
                </w:p>
              </w:tc>
              <w:tc>
                <w:tcPr>
                  <w:tcW w:w="21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9644B" w:rsidRPr="007F5408" w:rsidRDefault="0069644B" w:rsidP="007F5408"/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9644B" w:rsidRPr="007F5408" w:rsidRDefault="0069644B" w:rsidP="007F5408"/>
              </w:tc>
              <w:tc>
                <w:tcPr>
                  <w:tcW w:w="127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9644B" w:rsidRPr="007F5408" w:rsidRDefault="0069644B" w:rsidP="00307945">
                  <w:pPr>
                    <w:jc w:val="center"/>
                  </w:pP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Оплата труда и начисления на оплату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210</w:t>
                  </w: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Pr="007F5408" w:rsidRDefault="00270C27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9 397,00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Pr="007F5408" w:rsidRDefault="00270C27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9 397,0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270C27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Заработная плата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211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7F5408" w:rsidRDefault="00270C27" w:rsidP="007B6032">
                  <w:pPr>
                    <w:jc w:val="center"/>
                  </w:pPr>
                  <w:r>
                    <w:t>7 323,50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7F5408" w:rsidRDefault="00270C27" w:rsidP="007B6032">
                  <w:pPr>
                    <w:jc w:val="center"/>
                  </w:pPr>
                  <w:r>
                    <w:t>7 323,50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270C27" w:rsidP="007B6032">
                  <w:pPr>
                    <w:jc w:val="center"/>
                  </w:pPr>
                  <w: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Начисления на оплату труда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213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7F5408" w:rsidRDefault="00270C27" w:rsidP="007B6032">
                  <w:pPr>
                    <w:jc w:val="center"/>
                  </w:pPr>
                  <w:r>
                    <w:t>2 073,5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7F5408" w:rsidRDefault="00270C27" w:rsidP="007B6032">
                  <w:pPr>
                    <w:jc w:val="center"/>
                  </w:pPr>
                  <w:r>
                    <w:t>2 073,5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270C27" w:rsidP="007B6032">
                  <w:pPr>
                    <w:jc w:val="center"/>
                  </w:pPr>
                  <w: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Приобретение услуг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6D2229">
                    <w:rPr>
                      <w:b/>
                      <w:bCs/>
                    </w:rPr>
                    <w:t> 367,4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4A5545" w:rsidRDefault="006D2229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45675E">
                    <w:rPr>
                      <w:b/>
                      <w:bCs/>
                    </w:rPr>
                    <w:t> 338,5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45675E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99,3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Услуги связи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221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53,8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53,8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Коммунальные услуги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223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525,1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6D222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496,2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94,5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CF4D43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Услуги по содержанию имуществ</w:t>
                  </w:r>
                  <w:r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225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9644B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6D2229">
                    <w:rPr>
                      <w:bCs/>
                    </w:rPr>
                    <w:t> 686,4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2 686,4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Прочие услуги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226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1 102,1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1 102,1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D2229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страхование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227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3641F8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69644B" w:rsidRPr="000D2F66" w:rsidRDefault="0069644B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9644B" w:rsidRDefault="0069644B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Безвозмездные перечисления бюджетам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250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Перечисления другим бюджетам бюджетной системы РФ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251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</w:pPr>
                  <w:r>
                    <w:t>3,2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</w:pPr>
                  <w:r>
                    <w:t>3,2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Default="0069644B" w:rsidP="007B6032">
                  <w:pPr>
                    <w:jc w:val="center"/>
                  </w:pPr>
                  <w:r>
                    <w:t>100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Социальное обеспечение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260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404,9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9644B" w:rsidRPr="007F5408" w:rsidRDefault="0045675E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404,9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Default="0045675E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630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пенсии, пособия, выплачиваемые работодателями, нанимателями бывшим работникам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264</w:t>
                  </w: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4A5545" w:rsidRDefault="0069644B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404,9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4A5545" w:rsidRDefault="0045675E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404,9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Default="0045675E" w:rsidP="007B6032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Прочие расходы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290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3641F8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9,4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9,4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3641F8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налоги, пошлины и сборы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291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3641F8" w:rsidP="007B6032">
                  <w:pPr>
                    <w:jc w:val="center"/>
                  </w:pPr>
                  <w:r>
                    <w:t>9,4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69644B" w:rsidP="007B6032">
                  <w:pPr>
                    <w:jc w:val="center"/>
                  </w:pPr>
                  <w:r>
                    <w:t>9,4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3641F8" w:rsidP="007B6032">
                  <w:pPr>
                    <w:jc w:val="center"/>
                  </w:pPr>
                  <w: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членские взносы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297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69644B" w:rsidP="007B6032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69644B" w:rsidP="007B6032">
                  <w:pPr>
                    <w:jc w:val="center"/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69644B" w:rsidP="007B6032">
                  <w:pPr>
                    <w:jc w:val="center"/>
                  </w:pP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Поступление нефинансовых активов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234,3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234,3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1C0065">
                    <w:rPr>
                      <w:b/>
                      <w:bCs/>
                    </w:rPr>
                    <w:t>00,0</w:t>
                  </w:r>
                </w:p>
              </w:tc>
            </w:tr>
            <w:tr w:rsidR="0069644B" w:rsidRPr="007F5408" w:rsidTr="001C0065">
              <w:trPr>
                <w:trHeight w:val="319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340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228,5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228,5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1C0065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t> </w:t>
                  </w:r>
                  <w:r>
                    <w:t>Увеличение стоимости ГСМ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343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</w:pPr>
                  <w:r>
                    <w:t>82,9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</w:pPr>
                  <w:r>
                    <w:t>82,9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1C0065" w:rsidP="007B6032">
                  <w:pPr>
                    <w:jc w:val="center"/>
                  </w:pPr>
                  <w: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r w:rsidRPr="007F5408">
                    <w:lastRenderedPageBreak/>
                    <w:t> </w:t>
                  </w:r>
                  <w:r>
                    <w:t>Увеличение стоимости прочих материальных запасов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  <w:r w:rsidRPr="007F5408">
                    <w:t>346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065" w:rsidRPr="007F5408" w:rsidRDefault="001C0065" w:rsidP="001C0065">
                  <w:pPr>
                    <w:jc w:val="center"/>
                  </w:pPr>
                  <w:r>
                    <w:t>145,6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1C0065" w:rsidP="007B6032">
                  <w:pPr>
                    <w:jc w:val="center"/>
                  </w:pPr>
                  <w:r>
                    <w:t>145,6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1C0065" w:rsidP="007B6032">
                  <w:pPr>
                    <w:jc w:val="center"/>
                  </w:pPr>
                  <w:r>
                    <w:t>100,0</w:t>
                  </w:r>
                </w:p>
              </w:tc>
            </w:tr>
            <w:tr w:rsidR="001C0065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C0065" w:rsidRPr="0045675E" w:rsidRDefault="0045675E" w:rsidP="007F5408">
                  <w:pPr>
                    <w:rPr>
                      <w:b/>
                    </w:rPr>
                  </w:pPr>
                  <w:r w:rsidRPr="0045675E">
                    <w:rPr>
                      <w:b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0065" w:rsidRPr="0045675E" w:rsidRDefault="0045675E" w:rsidP="007B6032">
                  <w:pPr>
                    <w:jc w:val="center"/>
                    <w:rPr>
                      <w:b/>
                    </w:rPr>
                  </w:pPr>
                  <w:r w:rsidRPr="0045675E">
                    <w:rPr>
                      <w:b/>
                    </w:rPr>
                    <w:t>310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065" w:rsidRPr="0045675E" w:rsidRDefault="0045675E" w:rsidP="001C0065">
                  <w:pPr>
                    <w:jc w:val="center"/>
                    <w:rPr>
                      <w:b/>
                    </w:rPr>
                  </w:pPr>
                  <w:r w:rsidRPr="0045675E">
                    <w:rPr>
                      <w:b/>
                    </w:rPr>
                    <w:t>5,8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065" w:rsidRPr="0045675E" w:rsidRDefault="0045675E" w:rsidP="007B6032">
                  <w:pPr>
                    <w:jc w:val="center"/>
                    <w:rPr>
                      <w:b/>
                    </w:rPr>
                  </w:pPr>
                  <w:r w:rsidRPr="0045675E">
                    <w:rPr>
                      <w:b/>
                    </w:rPr>
                    <w:t>5,8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0065" w:rsidRPr="0045675E" w:rsidRDefault="0045675E" w:rsidP="007B60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100,0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69644B" w:rsidRPr="007F5408" w:rsidRDefault="0069644B" w:rsidP="007F5408">
                  <w:r>
                    <w:t>Резервные средства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69644B" w:rsidP="007B6032">
                  <w:pPr>
                    <w:jc w:val="center"/>
                  </w:pPr>
                  <w:r>
                    <w:t>870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Default="0045675E" w:rsidP="007B6032">
                  <w:pPr>
                    <w:jc w:val="center"/>
                  </w:pPr>
                  <w:r>
                    <w:t>4,7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Default="0069644B" w:rsidP="007B6032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Default="0069644B" w:rsidP="007B6032">
                  <w:pPr>
                    <w:jc w:val="center"/>
                  </w:pPr>
                  <w:r>
                    <w:t>0</w:t>
                  </w:r>
                </w:p>
              </w:tc>
            </w:tr>
            <w:tr w:rsidR="0069644B" w:rsidRPr="007F5408" w:rsidTr="003553D8">
              <w:trPr>
                <w:trHeight w:val="315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9644B" w:rsidRPr="007F5408" w:rsidRDefault="0069644B" w:rsidP="007F5408">
                  <w:pPr>
                    <w:rPr>
                      <w:b/>
                      <w:bCs/>
                    </w:rPr>
                  </w:pPr>
                  <w:r w:rsidRPr="007F5408">
                    <w:rPr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44B" w:rsidRPr="007F5408" w:rsidRDefault="0069644B" w:rsidP="007B6032">
                  <w:pPr>
                    <w:jc w:val="center"/>
                  </w:pP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45675E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14 421,0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644B" w:rsidRPr="007F5408" w:rsidRDefault="00F9627A" w:rsidP="007B60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14 387,4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44B" w:rsidRPr="007F5408" w:rsidRDefault="00F9627A" w:rsidP="00F9627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99,8</w:t>
                  </w:r>
                </w:p>
              </w:tc>
            </w:tr>
          </w:tbl>
          <w:p w:rsidR="0069644B" w:rsidRPr="007F5408" w:rsidRDefault="0069644B" w:rsidP="007F5408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44B" w:rsidRPr="007F5408" w:rsidRDefault="0069644B" w:rsidP="00FB6330">
            <w:pPr>
              <w:jc w:val="right"/>
              <w:rPr>
                <w:bCs/>
              </w:rPr>
            </w:pPr>
          </w:p>
        </w:tc>
      </w:tr>
    </w:tbl>
    <w:p w:rsidR="00EC67F6" w:rsidRDefault="00EC67F6" w:rsidP="0014247E">
      <w:pPr>
        <w:jc w:val="both"/>
        <w:rPr>
          <w:sz w:val="28"/>
          <w:szCs w:val="28"/>
        </w:rPr>
        <w:sectPr w:rsidR="00EC67F6" w:rsidSect="007B6032">
          <w:pgSz w:w="16838" w:h="11906" w:orient="landscape"/>
          <w:pgMar w:top="709" w:right="1134" w:bottom="1106" w:left="1134" w:header="709" w:footer="709" w:gutter="0"/>
          <w:cols w:space="708"/>
          <w:titlePg/>
          <w:docGrid w:linePitch="360"/>
        </w:sectPr>
      </w:pPr>
    </w:p>
    <w:tbl>
      <w:tblPr>
        <w:tblW w:w="111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5"/>
        <w:gridCol w:w="250"/>
        <w:gridCol w:w="425"/>
        <w:gridCol w:w="318"/>
        <w:gridCol w:w="1950"/>
        <w:gridCol w:w="3402"/>
        <w:gridCol w:w="1276"/>
        <w:gridCol w:w="1276"/>
        <w:gridCol w:w="993"/>
        <w:gridCol w:w="141"/>
        <w:gridCol w:w="249"/>
      </w:tblGrid>
      <w:tr w:rsidR="002534CA" w:rsidTr="003553D8">
        <w:trPr>
          <w:gridBefore w:val="1"/>
          <w:wBefore w:w="885" w:type="dxa"/>
          <w:trHeight w:val="375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4CA" w:rsidRDefault="002534CA" w:rsidP="007F5980">
            <w:pPr>
              <w:jc w:val="right"/>
              <w:rPr>
                <w:bCs/>
              </w:rPr>
            </w:pPr>
          </w:p>
        </w:tc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34CA" w:rsidRPr="007F5408" w:rsidRDefault="002534CA" w:rsidP="007F5980">
            <w:pPr>
              <w:jc w:val="right"/>
              <w:rPr>
                <w:bCs/>
              </w:rPr>
            </w:pPr>
            <w:r>
              <w:rPr>
                <w:bCs/>
              </w:rPr>
              <w:t>Приложение 5</w:t>
            </w:r>
          </w:p>
          <w:p w:rsidR="002534CA" w:rsidRDefault="002534CA" w:rsidP="008B5299">
            <w:pPr>
              <w:ind w:left="2832" w:right="-81"/>
              <w:jc w:val="right"/>
            </w:pPr>
            <w:r w:rsidRPr="007F5408">
              <w:t xml:space="preserve">К Решению Совета </w:t>
            </w:r>
            <w:r w:rsidR="008B5299">
              <w:t>Хилокского муниципального округа</w:t>
            </w:r>
          </w:p>
          <w:p w:rsidR="002534CA" w:rsidRPr="007F5408" w:rsidRDefault="008B5299" w:rsidP="007F5980">
            <w:pPr>
              <w:pStyle w:val="a3"/>
              <w:ind w:left="28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№___</w:t>
            </w:r>
            <w:r w:rsidR="002534CA">
              <w:rPr>
                <w:sz w:val="24"/>
              </w:rPr>
              <w:t xml:space="preserve"> от «</w:t>
            </w:r>
            <w:r>
              <w:rPr>
                <w:sz w:val="24"/>
              </w:rPr>
              <w:t>___»</w:t>
            </w:r>
            <w:r w:rsidR="002534CA">
              <w:rPr>
                <w:sz w:val="24"/>
              </w:rPr>
              <w:t xml:space="preserve"> </w:t>
            </w:r>
            <w:r w:rsidR="00D3368D">
              <w:rPr>
                <w:sz w:val="24"/>
              </w:rPr>
              <w:t>апреля</w:t>
            </w:r>
            <w:r w:rsidR="002534CA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="002534CA" w:rsidRPr="007F5408">
              <w:rPr>
                <w:sz w:val="24"/>
              </w:rPr>
              <w:t>г.</w:t>
            </w:r>
          </w:p>
          <w:p w:rsidR="002534CA" w:rsidRPr="007F5408" w:rsidRDefault="002534CA" w:rsidP="007F5980">
            <w:pPr>
              <w:pStyle w:val="a3"/>
              <w:ind w:left="2832"/>
              <w:jc w:val="right"/>
              <w:rPr>
                <w:sz w:val="24"/>
              </w:rPr>
            </w:pPr>
            <w:r w:rsidRPr="007F5408">
              <w:rPr>
                <w:sz w:val="24"/>
              </w:rPr>
              <w:t xml:space="preserve">                                                                  «Об исполнении бюджета сельского </w:t>
            </w:r>
          </w:p>
          <w:p w:rsidR="002534CA" w:rsidRDefault="002534CA" w:rsidP="007F5980">
            <w:pPr>
              <w:ind w:left="2832"/>
              <w:jc w:val="right"/>
              <w:rPr>
                <w:b/>
                <w:bCs/>
                <w:color w:val="000000"/>
              </w:rPr>
            </w:pPr>
            <w:r w:rsidRPr="007F5408">
              <w:t xml:space="preserve">                                                                              поселения «</w:t>
            </w:r>
            <w:proofErr w:type="spellStart"/>
            <w:r>
              <w:t>Хушенгинское</w:t>
            </w:r>
            <w:proofErr w:type="spellEnd"/>
            <w:r>
              <w:t>» за 2025</w:t>
            </w:r>
            <w:r w:rsidRPr="007F5408">
              <w:t>г</w:t>
            </w:r>
            <w:r w:rsidR="008B5299">
              <w:t>од.</w:t>
            </w:r>
          </w:p>
          <w:p w:rsidR="002534CA" w:rsidRDefault="002534CA" w:rsidP="00B44582">
            <w:pPr>
              <w:jc w:val="center"/>
              <w:rPr>
                <w:b/>
                <w:bCs/>
                <w:color w:val="000000"/>
              </w:rPr>
            </w:pPr>
          </w:p>
          <w:p w:rsidR="002534CA" w:rsidRDefault="002534CA" w:rsidP="003553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дефицита сельского поселения  "</w:t>
            </w:r>
            <w:proofErr w:type="spellStart"/>
            <w:r>
              <w:rPr>
                <w:b/>
                <w:bCs/>
                <w:color w:val="000000"/>
              </w:rPr>
              <w:t>Хушенгинское</w:t>
            </w:r>
            <w:proofErr w:type="spellEnd"/>
            <w:r>
              <w:rPr>
                <w:b/>
                <w:bCs/>
                <w:color w:val="000000"/>
              </w:rPr>
              <w:t>" за  2025 год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534CA" w:rsidRDefault="002534CA" w:rsidP="00EC67F6">
            <w:pPr>
              <w:jc w:val="right"/>
              <w:rPr>
                <w:bCs/>
              </w:rPr>
            </w:pPr>
          </w:p>
        </w:tc>
      </w:tr>
      <w:tr w:rsidR="002534CA" w:rsidTr="003553D8">
        <w:trPr>
          <w:gridAfter w:val="2"/>
          <w:wAfter w:w="390" w:type="dxa"/>
          <w:trHeight w:val="27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534CA" w:rsidRDefault="002534CA">
            <w:pPr>
              <w:rPr>
                <w:color w:val="000000"/>
              </w:rPr>
            </w:pPr>
          </w:p>
        </w:tc>
      </w:tr>
      <w:tr w:rsidR="002534CA" w:rsidTr="003553D8">
        <w:trPr>
          <w:gridAfter w:val="2"/>
          <w:wAfter w:w="390" w:type="dxa"/>
          <w:trHeight w:val="885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классификации источников финансирования бюджета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4CA" w:rsidRDefault="002534CA" w:rsidP="005B4674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4CA" w:rsidRDefault="002534CA" w:rsidP="005B4674">
            <w:pPr>
              <w:jc w:val="center"/>
              <w:rPr>
                <w:color w:val="000000"/>
              </w:rPr>
            </w:pPr>
          </w:p>
        </w:tc>
      </w:tr>
      <w:tr w:rsidR="002534CA" w:rsidTr="003553D8">
        <w:trPr>
          <w:gridAfter w:val="2"/>
          <w:wAfter w:w="390" w:type="dxa"/>
          <w:trHeight w:val="301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главного администратора источников </w:t>
            </w:r>
            <w:proofErr w:type="spellStart"/>
            <w:r>
              <w:rPr>
                <w:color w:val="000000"/>
              </w:rPr>
              <w:t>финасирова-ния</w:t>
            </w:r>
            <w:proofErr w:type="spellEnd"/>
            <w:r>
              <w:rPr>
                <w:color w:val="000000"/>
              </w:rPr>
              <w:t xml:space="preserve"> дефицитов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A" w:rsidRDefault="002534C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CA" w:rsidRDefault="002534CA" w:rsidP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 исполнения к бюджету</w:t>
            </w:r>
          </w:p>
        </w:tc>
      </w:tr>
      <w:tr w:rsidR="002534CA" w:rsidTr="003553D8">
        <w:trPr>
          <w:gridAfter w:val="2"/>
          <w:wAfter w:w="390" w:type="dxa"/>
          <w:trHeight w:val="37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4CA" w:rsidRDefault="002534C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2534CA" w:rsidP="00FC7AE0">
            <w:pPr>
              <w:jc w:val="center"/>
              <w:rPr>
                <w:color w:val="000000"/>
              </w:rPr>
            </w:pPr>
          </w:p>
        </w:tc>
      </w:tr>
      <w:tr w:rsidR="002534CA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4CA" w:rsidRDefault="00253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4CA" w:rsidRDefault="002534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4CA" w:rsidRDefault="00FC7AE0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392,</w:t>
            </w:r>
            <w:r w:rsidR="003553D8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91,0</w:t>
            </w:r>
          </w:p>
        </w:tc>
      </w:tr>
      <w:tr w:rsidR="002534CA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4CA" w:rsidRDefault="002534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4CA" w:rsidRDefault="003553D8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91,0</w:t>
            </w:r>
          </w:p>
        </w:tc>
      </w:tr>
      <w:tr w:rsidR="002534CA" w:rsidTr="003553D8">
        <w:trPr>
          <w:gridAfter w:val="2"/>
          <w:wAfter w:w="390" w:type="dxa"/>
          <w:trHeight w:val="37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4CA" w:rsidRDefault="002534CA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553D8">
              <w:rPr>
                <w:color w:val="000000"/>
              </w:rPr>
              <w:t>14 028,6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553D8" w:rsidTr="003553D8">
        <w:trPr>
          <w:gridAfter w:val="2"/>
          <w:wAfter w:w="390" w:type="dxa"/>
          <w:trHeight w:val="37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553D8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553D8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-14 030,0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534CA" w:rsidTr="003553D8">
        <w:trPr>
          <w:gridAfter w:val="2"/>
          <w:wAfter w:w="390" w:type="dxa"/>
          <w:trHeight w:val="37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4CA" w:rsidRDefault="002534CA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4CA" w:rsidRDefault="002534CA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4CA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4CA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3553D8" w:rsidTr="003553D8">
        <w:trPr>
          <w:gridAfter w:val="2"/>
          <w:wAfter w:w="390" w:type="dxa"/>
          <w:trHeight w:val="37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3553D8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7B6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3553D8" w:rsidTr="003553D8">
        <w:trPr>
          <w:gridAfter w:val="2"/>
          <w:wAfter w:w="390" w:type="dxa"/>
          <w:trHeight w:val="6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D8" w:rsidRDefault="003553D8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D8" w:rsidRDefault="003553D8" w:rsidP="00355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</w:tbl>
    <w:p w:rsidR="00EC67F6" w:rsidRDefault="00EC67F6" w:rsidP="0014247E">
      <w:pPr>
        <w:jc w:val="both"/>
        <w:rPr>
          <w:sz w:val="28"/>
          <w:szCs w:val="28"/>
        </w:rPr>
      </w:pPr>
    </w:p>
    <w:p w:rsidR="003553D8" w:rsidRDefault="003553D8" w:rsidP="007B6032">
      <w:pPr>
        <w:jc w:val="center"/>
        <w:rPr>
          <w:b/>
          <w:sz w:val="28"/>
          <w:szCs w:val="28"/>
        </w:rPr>
      </w:pPr>
    </w:p>
    <w:p w:rsidR="007B6032" w:rsidRDefault="007B6032" w:rsidP="007B6032">
      <w:pPr>
        <w:jc w:val="center"/>
        <w:rPr>
          <w:b/>
          <w:sz w:val="28"/>
          <w:szCs w:val="28"/>
        </w:rPr>
      </w:pPr>
      <w:r w:rsidRPr="00C92CCA">
        <w:rPr>
          <w:b/>
          <w:sz w:val="28"/>
          <w:szCs w:val="28"/>
        </w:rPr>
        <w:lastRenderedPageBreak/>
        <w:t>Пояснительная записка к отчету об исполнении бюджета</w:t>
      </w:r>
    </w:p>
    <w:p w:rsidR="007B6032" w:rsidRPr="00C92CCA" w:rsidRDefault="007B6032" w:rsidP="007B6032">
      <w:pPr>
        <w:jc w:val="center"/>
        <w:rPr>
          <w:b/>
          <w:sz w:val="28"/>
          <w:szCs w:val="28"/>
        </w:rPr>
      </w:pPr>
      <w:r w:rsidRPr="00C92C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C92CCA">
        <w:rPr>
          <w:b/>
          <w:sz w:val="28"/>
          <w:szCs w:val="28"/>
        </w:rPr>
        <w:t xml:space="preserve"> поселения «</w:t>
      </w:r>
      <w:proofErr w:type="spellStart"/>
      <w:r w:rsidR="008F19BD">
        <w:rPr>
          <w:b/>
          <w:sz w:val="28"/>
          <w:szCs w:val="28"/>
        </w:rPr>
        <w:t>Хушенгинское</w:t>
      </w:r>
      <w:proofErr w:type="spellEnd"/>
      <w:r w:rsidR="008F19BD">
        <w:rPr>
          <w:b/>
          <w:sz w:val="28"/>
          <w:szCs w:val="28"/>
        </w:rPr>
        <w:t>» з</w:t>
      </w:r>
      <w:r>
        <w:rPr>
          <w:b/>
          <w:sz w:val="28"/>
          <w:szCs w:val="28"/>
        </w:rPr>
        <w:t xml:space="preserve">а 2025 </w:t>
      </w:r>
      <w:r w:rsidRPr="00C92CCA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7B6032" w:rsidRPr="00C92CCA" w:rsidRDefault="007B6032" w:rsidP="007B6032">
      <w:pPr>
        <w:rPr>
          <w:sz w:val="28"/>
          <w:szCs w:val="28"/>
        </w:rPr>
      </w:pPr>
    </w:p>
    <w:p w:rsidR="007B6032" w:rsidRDefault="007B6032" w:rsidP="007B6032">
      <w:pPr>
        <w:spacing w:before="120"/>
        <w:ind w:firstLine="709"/>
        <w:jc w:val="both"/>
        <w:rPr>
          <w:sz w:val="28"/>
          <w:szCs w:val="28"/>
        </w:rPr>
      </w:pPr>
      <w:r w:rsidRPr="00C92CCA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сельского</w:t>
      </w:r>
      <w:r w:rsidRPr="00C92CC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Хушенгинское</w:t>
      </w:r>
      <w:proofErr w:type="spellEnd"/>
      <w:r>
        <w:rPr>
          <w:sz w:val="28"/>
          <w:szCs w:val="28"/>
        </w:rPr>
        <w:t>»</w:t>
      </w:r>
      <w:r w:rsidRPr="00C92CCA">
        <w:rPr>
          <w:sz w:val="28"/>
          <w:szCs w:val="28"/>
        </w:rPr>
        <w:t xml:space="preserve"> </w:t>
      </w:r>
      <w:r w:rsidR="008F19BD">
        <w:rPr>
          <w:sz w:val="28"/>
          <w:szCs w:val="28"/>
        </w:rPr>
        <w:t>за</w:t>
      </w:r>
      <w:r>
        <w:rPr>
          <w:sz w:val="28"/>
          <w:szCs w:val="28"/>
        </w:rPr>
        <w:t xml:space="preserve"> 2025</w:t>
      </w:r>
      <w:r w:rsidRPr="00C92CCA">
        <w:rPr>
          <w:sz w:val="28"/>
          <w:szCs w:val="28"/>
        </w:rPr>
        <w:t xml:space="preserve"> год по доходам исполнен в сумме</w:t>
      </w:r>
      <w:r>
        <w:rPr>
          <w:sz w:val="28"/>
          <w:szCs w:val="28"/>
        </w:rPr>
        <w:t xml:space="preserve"> </w:t>
      </w:r>
      <w:r w:rsidR="008F19BD">
        <w:rPr>
          <w:sz w:val="28"/>
          <w:szCs w:val="28"/>
        </w:rPr>
        <w:t>14 030,0</w:t>
      </w:r>
      <w:r w:rsidRPr="00C92C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</w:t>
      </w:r>
      <w:r w:rsidRPr="00C92CCA">
        <w:rPr>
          <w:sz w:val="28"/>
          <w:szCs w:val="28"/>
        </w:rPr>
        <w:t>руб</w:t>
      </w:r>
      <w:proofErr w:type="spellEnd"/>
      <w:r w:rsidRPr="00C92CCA">
        <w:rPr>
          <w:sz w:val="28"/>
          <w:szCs w:val="28"/>
        </w:rPr>
        <w:t xml:space="preserve">., что составляет </w:t>
      </w:r>
      <w:r w:rsidR="008F19BD">
        <w:rPr>
          <w:sz w:val="28"/>
          <w:szCs w:val="28"/>
        </w:rPr>
        <w:t>100,0</w:t>
      </w:r>
      <w:r w:rsidRPr="00C92CCA">
        <w:rPr>
          <w:sz w:val="28"/>
          <w:szCs w:val="28"/>
        </w:rPr>
        <w:t>% к уточненному годовому плану.</w:t>
      </w:r>
    </w:p>
    <w:p w:rsidR="007B6032" w:rsidRDefault="007B6032" w:rsidP="007B603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объеме поступивших </w:t>
      </w:r>
      <w:r w:rsidR="008F19BD">
        <w:rPr>
          <w:sz w:val="28"/>
          <w:szCs w:val="28"/>
        </w:rPr>
        <w:t xml:space="preserve">за </w:t>
      </w:r>
      <w:r>
        <w:rPr>
          <w:sz w:val="28"/>
          <w:szCs w:val="28"/>
        </w:rPr>
        <w:t>2025</w:t>
      </w:r>
      <w:r w:rsidRPr="00C92CC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92CCA">
        <w:rPr>
          <w:sz w:val="28"/>
          <w:szCs w:val="28"/>
        </w:rPr>
        <w:t xml:space="preserve"> доходов налоговые и неналоговые доходы составляют</w:t>
      </w:r>
      <w:r>
        <w:rPr>
          <w:sz w:val="28"/>
          <w:szCs w:val="28"/>
        </w:rPr>
        <w:t xml:space="preserve"> </w:t>
      </w:r>
      <w:r w:rsidR="008F19BD">
        <w:rPr>
          <w:sz w:val="28"/>
          <w:szCs w:val="28"/>
        </w:rPr>
        <w:t xml:space="preserve">1 413,2 тыс. рублей или </w:t>
      </w:r>
      <w:r>
        <w:rPr>
          <w:sz w:val="28"/>
          <w:szCs w:val="28"/>
        </w:rPr>
        <w:t>1</w:t>
      </w:r>
      <w:r w:rsidR="008F19BD">
        <w:rPr>
          <w:sz w:val="28"/>
          <w:szCs w:val="28"/>
        </w:rPr>
        <w:t>0</w:t>
      </w:r>
      <w:r>
        <w:rPr>
          <w:sz w:val="28"/>
          <w:szCs w:val="28"/>
        </w:rPr>
        <w:t>,1</w:t>
      </w:r>
      <w:r w:rsidRPr="00C92CCA">
        <w:rPr>
          <w:sz w:val="28"/>
          <w:szCs w:val="28"/>
        </w:rPr>
        <w:t xml:space="preserve"> </w:t>
      </w:r>
      <w:r>
        <w:rPr>
          <w:sz w:val="28"/>
          <w:szCs w:val="28"/>
        </w:rPr>
        <w:t>% поступлений.</w:t>
      </w:r>
    </w:p>
    <w:p w:rsidR="007B6032" w:rsidRDefault="007B6032" w:rsidP="007B6032">
      <w:pPr>
        <w:spacing w:before="120"/>
        <w:ind w:firstLine="709"/>
        <w:jc w:val="both"/>
        <w:rPr>
          <w:sz w:val="28"/>
          <w:szCs w:val="28"/>
        </w:rPr>
      </w:pPr>
      <w:r w:rsidRPr="00C92CCA">
        <w:rPr>
          <w:sz w:val="28"/>
          <w:szCs w:val="28"/>
        </w:rPr>
        <w:t xml:space="preserve">В структуре налоговых доходов основным </w:t>
      </w:r>
      <w:proofErr w:type="spellStart"/>
      <w:r w:rsidRPr="00C92CCA">
        <w:rPr>
          <w:sz w:val="28"/>
          <w:szCs w:val="28"/>
        </w:rPr>
        <w:t>бюджетообра</w:t>
      </w:r>
      <w:r>
        <w:rPr>
          <w:sz w:val="28"/>
          <w:szCs w:val="28"/>
        </w:rPr>
        <w:t>зущим</w:t>
      </w:r>
      <w:proofErr w:type="spellEnd"/>
      <w:r>
        <w:rPr>
          <w:sz w:val="28"/>
          <w:szCs w:val="28"/>
        </w:rPr>
        <w:t xml:space="preserve"> налогом является  налог на имущество</w:t>
      </w:r>
      <w:r w:rsidRPr="00C92CCA">
        <w:rPr>
          <w:sz w:val="28"/>
          <w:szCs w:val="28"/>
        </w:rPr>
        <w:t xml:space="preserve"> –</w:t>
      </w:r>
      <w:r w:rsidR="008F19BD">
        <w:rPr>
          <w:sz w:val="28"/>
          <w:szCs w:val="28"/>
        </w:rPr>
        <w:t xml:space="preserve"> 528,8 </w:t>
      </w:r>
      <w:proofErr w:type="spellStart"/>
      <w:r w:rsidR="008F19BD">
        <w:rPr>
          <w:sz w:val="28"/>
          <w:szCs w:val="28"/>
        </w:rPr>
        <w:t>тыс</w:t>
      </w:r>
      <w:proofErr w:type="gramStart"/>
      <w:r w:rsidR="008F19BD">
        <w:rPr>
          <w:sz w:val="28"/>
          <w:szCs w:val="28"/>
        </w:rPr>
        <w:t>.р</w:t>
      </w:r>
      <w:proofErr w:type="gramEnd"/>
      <w:r w:rsidR="008F19BD">
        <w:rPr>
          <w:sz w:val="28"/>
          <w:szCs w:val="28"/>
        </w:rPr>
        <w:t>уб</w:t>
      </w:r>
      <w:proofErr w:type="spellEnd"/>
      <w:r w:rsidR="008F19BD">
        <w:rPr>
          <w:sz w:val="28"/>
          <w:szCs w:val="28"/>
        </w:rPr>
        <w:t>., удельный вес 37,4</w:t>
      </w:r>
      <w:r>
        <w:rPr>
          <w:sz w:val="28"/>
          <w:szCs w:val="28"/>
        </w:rPr>
        <w:t xml:space="preserve"> </w:t>
      </w:r>
      <w:r w:rsidRPr="00C92CCA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B6032" w:rsidRDefault="007B6032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F84D23">
        <w:rPr>
          <w:sz w:val="28"/>
          <w:szCs w:val="28"/>
        </w:rPr>
        <w:t>алог на</w:t>
      </w:r>
      <w:r w:rsidR="008F19BD">
        <w:rPr>
          <w:sz w:val="28"/>
          <w:szCs w:val="28"/>
        </w:rPr>
        <w:t xml:space="preserve"> доходы физических лиц – 268,1</w:t>
      </w:r>
      <w:r w:rsidRPr="00F84D23">
        <w:rPr>
          <w:sz w:val="28"/>
          <w:szCs w:val="28"/>
        </w:rPr>
        <w:t xml:space="preserve"> </w:t>
      </w:r>
      <w:proofErr w:type="spellStart"/>
      <w:r w:rsidRPr="00F84D23">
        <w:rPr>
          <w:sz w:val="28"/>
          <w:szCs w:val="28"/>
        </w:rPr>
        <w:t>тыс.руб</w:t>
      </w:r>
      <w:proofErr w:type="spellEnd"/>
      <w:r w:rsidRPr="00F84D23">
        <w:rPr>
          <w:sz w:val="28"/>
          <w:szCs w:val="28"/>
        </w:rPr>
        <w:t>.;</w:t>
      </w:r>
      <w:r w:rsidR="008F19BD">
        <w:rPr>
          <w:sz w:val="28"/>
          <w:szCs w:val="28"/>
        </w:rPr>
        <w:t xml:space="preserve"> удельный вес 19,0</w:t>
      </w:r>
      <w:r>
        <w:rPr>
          <w:sz w:val="28"/>
          <w:szCs w:val="28"/>
        </w:rPr>
        <w:t>%</w:t>
      </w:r>
    </w:p>
    <w:p w:rsidR="007B6032" w:rsidRDefault="008F19BD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– 508,9 тыс. руб.; удельный вес 36,0</w:t>
      </w:r>
      <w:r w:rsidR="007B6032">
        <w:rPr>
          <w:sz w:val="28"/>
          <w:szCs w:val="28"/>
        </w:rPr>
        <w:t>%</w:t>
      </w:r>
    </w:p>
    <w:p w:rsidR="007B6032" w:rsidRDefault="008F19BD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государственная пошлина – 7,6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 удельный вес 0,5</w:t>
      </w:r>
      <w:r w:rsidR="007B6032">
        <w:rPr>
          <w:sz w:val="28"/>
          <w:szCs w:val="28"/>
        </w:rPr>
        <w:t>%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92CCA">
        <w:rPr>
          <w:sz w:val="28"/>
          <w:szCs w:val="28"/>
        </w:rPr>
        <w:t>сточник</w:t>
      </w:r>
      <w:r>
        <w:rPr>
          <w:sz w:val="28"/>
          <w:szCs w:val="28"/>
        </w:rPr>
        <w:t>ами</w:t>
      </w:r>
      <w:r w:rsidRPr="00C92CCA">
        <w:rPr>
          <w:sz w:val="28"/>
          <w:szCs w:val="28"/>
        </w:rPr>
        <w:t xml:space="preserve"> неналоговых доходов являются</w:t>
      </w:r>
      <w:r>
        <w:rPr>
          <w:sz w:val="28"/>
          <w:szCs w:val="28"/>
        </w:rPr>
        <w:t>:</w:t>
      </w:r>
    </w:p>
    <w:p w:rsidR="007B6032" w:rsidRDefault="007B6032" w:rsidP="007B6032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использования имущества – 91,7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7B6032" w:rsidRPr="00C92CCA" w:rsidRDefault="007B6032" w:rsidP="007B6032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A76F5">
        <w:rPr>
          <w:sz w:val="28"/>
          <w:szCs w:val="28"/>
        </w:rPr>
        <w:t>рочие неналоговые доходы</w:t>
      </w:r>
      <w:r w:rsidR="008F19BD">
        <w:rPr>
          <w:sz w:val="28"/>
          <w:szCs w:val="28"/>
        </w:rPr>
        <w:t xml:space="preserve"> – 8,0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spacing w:before="120"/>
        <w:ind w:firstLine="709"/>
        <w:jc w:val="both"/>
        <w:rPr>
          <w:sz w:val="28"/>
          <w:szCs w:val="28"/>
        </w:rPr>
      </w:pPr>
      <w:r w:rsidRPr="00C92CCA">
        <w:rPr>
          <w:sz w:val="28"/>
          <w:szCs w:val="28"/>
        </w:rPr>
        <w:t>Налоговые и неналого</w:t>
      </w:r>
      <w:r>
        <w:rPr>
          <w:sz w:val="28"/>
          <w:szCs w:val="28"/>
        </w:rPr>
        <w:t xml:space="preserve">вые доходы </w:t>
      </w:r>
      <w:r w:rsidR="008F19BD">
        <w:rPr>
          <w:sz w:val="28"/>
          <w:szCs w:val="28"/>
        </w:rPr>
        <w:t>за</w:t>
      </w:r>
      <w:r>
        <w:rPr>
          <w:sz w:val="28"/>
          <w:szCs w:val="28"/>
        </w:rPr>
        <w:t xml:space="preserve"> 202</w:t>
      </w:r>
      <w:r w:rsidR="008F19BD">
        <w:rPr>
          <w:sz w:val="28"/>
          <w:szCs w:val="28"/>
        </w:rPr>
        <w:t>5</w:t>
      </w:r>
      <w:r w:rsidRPr="00C92CCA">
        <w:rPr>
          <w:sz w:val="28"/>
          <w:szCs w:val="28"/>
        </w:rPr>
        <w:t xml:space="preserve"> год в бюджет </w:t>
      </w:r>
      <w:r>
        <w:rPr>
          <w:sz w:val="28"/>
          <w:szCs w:val="28"/>
        </w:rPr>
        <w:t>сельского</w:t>
      </w:r>
      <w:r w:rsidRPr="00C92CCA">
        <w:rPr>
          <w:sz w:val="28"/>
          <w:szCs w:val="28"/>
        </w:rPr>
        <w:t xml:space="preserve"> поселения поступили в сумме</w:t>
      </w:r>
      <w:r w:rsidR="008F19BD">
        <w:rPr>
          <w:sz w:val="28"/>
          <w:szCs w:val="28"/>
        </w:rPr>
        <w:t xml:space="preserve"> 1 413,2</w:t>
      </w:r>
      <w:r w:rsidRPr="00C92C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</w:t>
      </w:r>
      <w:r w:rsidR="008F19BD">
        <w:rPr>
          <w:sz w:val="28"/>
          <w:szCs w:val="28"/>
        </w:rPr>
        <w:t>руб</w:t>
      </w:r>
      <w:proofErr w:type="spellEnd"/>
      <w:r w:rsidR="008F19BD">
        <w:rPr>
          <w:sz w:val="28"/>
          <w:szCs w:val="28"/>
        </w:rPr>
        <w:t>., что составляет 100,1</w:t>
      </w:r>
      <w:r>
        <w:rPr>
          <w:sz w:val="28"/>
          <w:szCs w:val="28"/>
        </w:rPr>
        <w:t>% к уточненному годовому плану, в том числе:</w:t>
      </w:r>
    </w:p>
    <w:p w:rsidR="007B6032" w:rsidRDefault="007B6032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F84D23">
        <w:rPr>
          <w:sz w:val="28"/>
          <w:szCs w:val="28"/>
        </w:rPr>
        <w:t>алог на</w:t>
      </w:r>
      <w:r w:rsidR="008F19BD">
        <w:rPr>
          <w:sz w:val="28"/>
          <w:szCs w:val="28"/>
        </w:rPr>
        <w:t xml:space="preserve"> доходы физических лиц –  </w:t>
      </w:r>
      <w:r w:rsidR="001A60B0">
        <w:rPr>
          <w:sz w:val="28"/>
          <w:szCs w:val="28"/>
        </w:rPr>
        <w:t xml:space="preserve">268,1 </w:t>
      </w:r>
      <w:proofErr w:type="spellStart"/>
      <w:r w:rsidR="001A60B0">
        <w:rPr>
          <w:sz w:val="28"/>
          <w:szCs w:val="28"/>
        </w:rPr>
        <w:t>тыс</w:t>
      </w:r>
      <w:proofErr w:type="gramStart"/>
      <w:r w:rsidR="001A60B0">
        <w:rPr>
          <w:sz w:val="28"/>
          <w:szCs w:val="28"/>
        </w:rPr>
        <w:t>.р</w:t>
      </w:r>
      <w:proofErr w:type="gramEnd"/>
      <w:r w:rsidR="001A60B0">
        <w:rPr>
          <w:sz w:val="28"/>
          <w:szCs w:val="28"/>
        </w:rPr>
        <w:t>уб</w:t>
      </w:r>
      <w:proofErr w:type="spellEnd"/>
      <w:r w:rsidR="001A60B0">
        <w:rPr>
          <w:sz w:val="28"/>
          <w:szCs w:val="28"/>
        </w:rPr>
        <w:t>., 98,6%</w:t>
      </w:r>
      <w:r>
        <w:rPr>
          <w:sz w:val="28"/>
          <w:szCs w:val="28"/>
        </w:rPr>
        <w:t xml:space="preserve"> к уточненному годовому плану;</w:t>
      </w:r>
    </w:p>
    <w:p w:rsidR="007B6032" w:rsidRDefault="001A60B0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налоги на имущество 1037,7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100,9</w:t>
      </w:r>
      <w:r w:rsidR="007B6032">
        <w:rPr>
          <w:sz w:val="28"/>
          <w:szCs w:val="28"/>
        </w:rPr>
        <w:t xml:space="preserve"> % к уточненному плану, из них:</w:t>
      </w:r>
    </w:p>
    <w:p w:rsidR="007B6032" w:rsidRDefault="001A60B0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528,8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 xml:space="preserve"> – налог на имущество физических лиц, </w:t>
      </w:r>
      <w:r>
        <w:rPr>
          <w:sz w:val="28"/>
          <w:szCs w:val="28"/>
        </w:rPr>
        <w:t>99,8</w:t>
      </w:r>
      <w:r w:rsidR="007B6032">
        <w:rPr>
          <w:sz w:val="28"/>
          <w:szCs w:val="28"/>
        </w:rPr>
        <w:t xml:space="preserve"> % к уточненному плану;</w:t>
      </w:r>
    </w:p>
    <w:p w:rsidR="007B6032" w:rsidRDefault="001A60B0" w:rsidP="007B603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508,9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</w:t>
      </w:r>
      <w:proofErr w:type="gramStart"/>
      <w:r w:rsidR="007B6032">
        <w:rPr>
          <w:sz w:val="28"/>
          <w:szCs w:val="28"/>
        </w:rPr>
        <w:t>.р</w:t>
      </w:r>
      <w:proofErr w:type="gramEnd"/>
      <w:r w:rsidR="007B6032">
        <w:rPr>
          <w:sz w:val="28"/>
          <w:szCs w:val="28"/>
        </w:rPr>
        <w:t>уб</w:t>
      </w:r>
      <w:proofErr w:type="spellEnd"/>
      <w:r w:rsidR="007B6032">
        <w:rPr>
          <w:sz w:val="28"/>
          <w:szCs w:val="28"/>
        </w:rPr>
        <w:t>. – земельный налог (</w:t>
      </w:r>
      <w:r>
        <w:rPr>
          <w:sz w:val="28"/>
          <w:szCs w:val="28"/>
        </w:rPr>
        <w:t xml:space="preserve">500,7 </w:t>
      </w:r>
      <w:proofErr w:type="spellStart"/>
      <w:r w:rsidR="007B6032">
        <w:rPr>
          <w:sz w:val="28"/>
          <w:szCs w:val="28"/>
        </w:rPr>
        <w:t>ты</w:t>
      </w:r>
      <w:r>
        <w:rPr>
          <w:sz w:val="28"/>
          <w:szCs w:val="28"/>
        </w:rPr>
        <w:t>с.руб</w:t>
      </w:r>
      <w:proofErr w:type="spellEnd"/>
      <w:r>
        <w:rPr>
          <w:sz w:val="28"/>
          <w:szCs w:val="28"/>
        </w:rPr>
        <w:t xml:space="preserve">. – с физических лиц,  8,2 </w:t>
      </w:r>
      <w:proofErr w:type="spellStart"/>
      <w:r w:rsidR="007B6032">
        <w:rPr>
          <w:sz w:val="28"/>
          <w:szCs w:val="28"/>
        </w:rPr>
        <w:t>тыс.</w:t>
      </w:r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 – с организаций), 102,2</w:t>
      </w:r>
      <w:r w:rsidR="007B6032">
        <w:rPr>
          <w:sz w:val="28"/>
          <w:szCs w:val="28"/>
        </w:rPr>
        <w:t xml:space="preserve"> % к уточненному плану.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 w:rsidRPr="00C92CCA">
        <w:rPr>
          <w:sz w:val="28"/>
          <w:szCs w:val="28"/>
        </w:rPr>
        <w:t>Безвозмездные поступления из бюд</w:t>
      </w:r>
      <w:r>
        <w:rPr>
          <w:sz w:val="28"/>
          <w:szCs w:val="28"/>
        </w:rPr>
        <w:t xml:space="preserve">жета муниципального района </w:t>
      </w:r>
      <w:r w:rsidR="001A60B0">
        <w:rPr>
          <w:sz w:val="28"/>
          <w:szCs w:val="28"/>
        </w:rPr>
        <w:t>за</w:t>
      </w:r>
      <w:r>
        <w:rPr>
          <w:sz w:val="28"/>
          <w:szCs w:val="28"/>
        </w:rPr>
        <w:t xml:space="preserve"> 202</w:t>
      </w:r>
      <w:r w:rsidR="001A60B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92CCA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C92CCA">
        <w:rPr>
          <w:sz w:val="28"/>
          <w:szCs w:val="28"/>
        </w:rPr>
        <w:t xml:space="preserve"> поступи</w:t>
      </w:r>
      <w:r>
        <w:rPr>
          <w:sz w:val="28"/>
          <w:szCs w:val="28"/>
        </w:rPr>
        <w:t>ли</w:t>
      </w:r>
      <w:r w:rsidRPr="00C92CC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1A60B0">
        <w:rPr>
          <w:sz w:val="28"/>
          <w:szCs w:val="28"/>
        </w:rPr>
        <w:t>12 616,9</w:t>
      </w:r>
      <w:r w:rsidRPr="00C92CCA">
        <w:rPr>
          <w:sz w:val="28"/>
          <w:szCs w:val="28"/>
        </w:rPr>
        <w:t xml:space="preserve"> сумме </w:t>
      </w:r>
      <w:proofErr w:type="spellStart"/>
      <w:r w:rsidRPr="00C92CCA">
        <w:rPr>
          <w:sz w:val="28"/>
          <w:szCs w:val="28"/>
        </w:rPr>
        <w:t>тыс.руб</w:t>
      </w:r>
      <w:proofErr w:type="spellEnd"/>
      <w:r w:rsidRPr="00C92CCA">
        <w:rPr>
          <w:sz w:val="28"/>
          <w:szCs w:val="28"/>
        </w:rPr>
        <w:t xml:space="preserve">., что составляет </w:t>
      </w:r>
      <w:r w:rsidR="001A60B0">
        <w:rPr>
          <w:sz w:val="28"/>
          <w:szCs w:val="28"/>
        </w:rPr>
        <w:t>100,0</w:t>
      </w:r>
      <w:r>
        <w:rPr>
          <w:sz w:val="28"/>
          <w:szCs w:val="28"/>
        </w:rPr>
        <w:t xml:space="preserve">% к уточненному годовому плану, из них: 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дотации бюджетам сельских поселений на выравнивание бюджет</w:t>
      </w:r>
      <w:r w:rsidR="001A60B0">
        <w:rPr>
          <w:sz w:val="28"/>
          <w:szCs w:val="28"/>
        </w:rPr>
        <w:t>ной обеспеченности в сумме 3 983,4</w:t>
      </w:r>
      <w:r w:rsidR="00EA2A74">
        <w:rPr>
          <w:sz w:val="28"/>
          <w:szCs w:val="28"/>
        </w:rPr>
        <w:t xml:space="preserve"> </w:t>
      </w:r>
      <w:proofErr w:type="spellStart"/>
      <w:r w:rsidR="00EA2A74">
        <w:rPr>
          <w:sz w:val="28"/>
          <w:szCs w:val="28"/>
        </w:rPr>
        <w:t>тыс.руб</w:t>
      </w:r>
      <w:proofErr w:type="spellEnd"/>
      <w:r w:rsidR="00EA2A74">
        <w:rPr>
          <w:sz w:val="28"/>
          <w:szCs w:val="28"/>
        </w:rPr>
        <w:t>., 100,0</w:t>
      </w:r>
      <w:r>
        <w:rPr>
          <w:sz w:val="28"/>
          <w:szCs w:val="28"/>
        </w:rPr>
        <w:t xml:space="preserve"> % к уточненному годовому плану;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субвенции бюджетам сельских поселений на осуществление первичн</w:t>
      </w:r>
      <w:r w:rsidR="00EA2A74">
        <w:rPr>
          <w:sz w:val="28"/>
          <w:szCs w:val="28"/>
        </w:rPr>
        <w:t>ого воинского учета в сумме 269,0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EA2A74">
        <w:rPr>
          <w:sz w:val="28"/>
          <w:szCs w:val="28"/>
        </w:rPr>
        <w:t>100,0</w:t>
      </w:r>
      <w:r>
        <w:rPr>
          <w:sz w:val="28"/>
          <w:szCs w:val="28"/>
        </w:rPr>
        <w:t>% к уточненному годовому плану;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</w:t>
      </w:r>
      <w:r w:rsidR="00EA2A74">
        <w:rPr>
          <w:sz w:val="28"/>
          <w:szCs w:val="28"/>
        </w:rPr>
        <w:t xml:space="preserve">ключенными соглашениями в сумме 1 955,0 </w:t>
      </w:r>
      <w:proofErr w:type="spellStart"/>
      <w:r w:rsidR="00EA2A74">
        <w:rPr>
          <w:sz w:val="28"/>
          <w:szCs w:val="28"/>
        </w:rPr>
        <w:t>тыс.руб</w:t>
      </w:r>
      <w:proofErr w:type="spellEnd"/>
      <w:r w:rsidR="00EA2A74">
        <w:rPr>
          <w:sz w:val="28"/>
          <w:szCs w:val="28"/>
        </w:rPr>
        <w:t>., 100,0</w:t>
      </w:r>
      <w:r>
        <w:rPr>
          <w:sz w:val="28"/>
          <w:szCs w:val="28"/>
        </w:rPr>
        <w:t>% к уточненному годовому плану;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="00EA2A74">
        <w:rPr>
          <w:sz w:val="28"/>
          <w:szCs w:val="28"/>
        </w:rPr>
        <w:t>5 372,5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EA2A74">
        <w:rPr>
          <w:sz w:val="28"/>
          <w:szCs w:val="28"/>
        </w:rPr>
        <w:t>100,0</w:t>
      </w:r>
      <w:r>
        <w:rPr>
          <w:sz w:val="28"/>
          <w:szCs w:val="28"/>
        </w:rPr>
        <w:t xml:space="preserve"> % к уточненному годовому плану.</w:t>
      </w:r>
    </w:p>
    <w:p w:rsidR="007B6032" w:rsidRPr="00C92CCA" w:rsidRDefault="007B6032" w:rsidP="007B6032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объеме поступивших </w:t>
      </w:r>
      <w:r w:rsidR="00EA2A74">
        <w:rPr>
          <w:sz w:val="28"/>
          <w:szCs w:val="28"/>
        </w:rPr>
        <w:t>з</w:t>
      </w:r>
      <w:r>
        <w:rPr>
          <w:sz w:val="28"/>
          <w:szCs w:val="28"/>
        </w:rPr>
        <w:t>а 2025 год доходов безвозмез</w:t>
      </w:r>
      <w:r w:rsidR="00EA2A74">
        <w:rPr>
          <w:sz w:val="28"/>
          <w:szCs w:val="28"/>
        </w:rPr>
        <w:t>дные поступления составляют 89,9</w:t>
      </w:r>
      <w:r>
        <w:rPr>
          <w:sz w:val="28"/>
          <w:szCs w:val="28"/>
        </w:rPr>
        <w:t xml:space="preserve"> % поступлений. </w:t>
      </w:r>
    </w:p>
    <w:p w:rsidR="007B6032" w:rsidRDefault="007B6032" w:rsidP="007B60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 w:rsidRPr="00C92CCA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сельского</w:t>
      </w:r>
      <w:r w:rsidRPr="00C92CCA">
        <w:rPr>
          <w:sz w:val="28"/>
          <w:szCs w:val="28"/>
        </w:rPr>
        <w:t xml:space="preserve"> поселения исполнены </w:t>
      </w:r>
      <w:r w:rsidR="00EA2A74">
        <w:rPr>
          <w:sz w:val="28"/>
          <w:szCs w:val="28"/>
        </w:rPr>
        <w:t>з</w:t>
      </w:r>
      <w:r>
        <w:rPr>
          <w:sz w:val="28"/>
          <w:szCs w:val="28"/>
        </w:rPr>
        <w:t>а 202</w:t>
      </w:r>
      <w:r w:rsidR="00EA2A74">
        <w:rPr>
          <w:sz w:val="28"/>
          <w:szCs w:val="28"/>
        </w:rPr>
        <w:t>5</w:t>
      </w:r>
      <w:r w:rsidRPr="00C92CCA">
        <w:rPr>
          <w:sz w:val="28"/>
          <w:szCs w:val="28"/>
        </w:rPr>
        <w:t xml:space="preserve"> год в сумме </w:t>
      </w:r>
      <w:r w:rsidR="00EA2A74">
        <w:rPr>
          <w:sz w:val="28"/>
          <w:szCs w:val="28"/>
        </w:rPr>
        <w:t>14 387,4</w:t>
      </w:r>
      <w:r w:rsidRPr="00C92CCA">
        <w:rPr>
          <w:sz w:val="28"/>
          <w:szCs w:val="28"/>
        </w:rPr>
        <w:t xml:space="preserve"> </w:t>
      </w:r>
      <w:proofErr w:type="spellStart"/>
      <w:r w:rsidRPr="00C92CCA">
        <w:rPr>
          <w:sz w:val="28"/>
          <w:szCs w:val="28"/>
        </w:rPr>
        <w:t>тыс.руб</w:t>
      </w:r>
      <w:proofErr w:type="spellEnd"/>
      <w:r w:rsidRPr="00C92CCA">
        <w:rPr>
          <w:sz w:val="28"/>
          <w:szCs w:val="28"/>
        </w:rPr>
        <w:t xml:space="preserve">., что составляет </w:t>
      </w:r>
      <w:r w:rsidR="00EA2A74">
        <w:rPr>
          <w:sz w:val="28"/>
          <w:szCs w:val="28"/>
        </w:rPr>
        <w:t>99,8</w:t>
      </w:r>
      <w:r>
        <w:rPr>
          <w:sz w:val="28"/>
          <w:szCs w:val="28"/>
        </w:rPr>
        <w:t>% к уточненному годовому плану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</w:t>
      </w:r>
    </w:p>
    <w:p w:rsidR="007B6032" w:rsidRDefault="007B6032" w:rsidP="007B60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расходов утвержденных годовых назначений наибольший удельный вес составляют расходы на:</w:t>
      </w:r>
    </w:p>
    <w:p w:rsidR="007B6032" w:rsidRDefault="007B6032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</w:t>
      </w:r>
      <w:r w:rsidR="004317BA">
        <w:rPr>
          <w:sz w:val="28"/>
          <w:szCs w:val="28"/>
        </w:rPr>
        <w:t xml:space="preserve">егосударственные вопросы – 9 541,4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</w:t>
      </w:r>
      <w:r w:rsidR="004317BA">
        <w:rPr>
          <w:sz w:val="28"/>
          <w:szCs w:val="28"/>
        </w:rPr>
        <w:t xml:space="preserve"> 66,3</w:t>
      </w:r>
      <w:r>
        <w:rPr>
          <w:sz w:val="28"/>
          <w:szCs w:val="28"/>
        </w:rPr>
        <w:t xml:space="preserve"> %;</w:t>
      </w:r>
    </w:p>
    <w:p w:rsidR="007B6032" w:rsidRDefault="007B6032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жилищно</w:t>
      </w:r>
      <w:r w:rsidR="004317BA">
        <w:rPr>
          <w:sz w:val="28"/>
          <w:szCs w:val="28"/>
        </w:rPr>
        <w:t xml:space="preserve">-коммунальное хозяйство – 3 207,4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</w:t>
      </w:r>
      <w:r w:rsidR="004317BA">
        <w:rPr>
          <w:sz w:val="28"/>
          <w:szCs w:val="28"/>
        </w:rPr>
        <w:t xml:space="preserve"> 22,3</w:t>
      </w:r>
      <w:r>
        <w:rPr>
          <w:sz w:val="28"/>
          <w:szCs w:val="28"/>
        </w:rPr>
        <w:t>%;</w:t>
      </w:r>
    </w:p>
    <w:p w:rsidR="007B6032" w:rsidRDefault="004317BA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оборона – 505,5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>.,</w:t>
      </w:r>
      <w:r>
        <w:rPr>
          <w:sz w:val="28"/>
          <w:szCs w:val="28"/>
        </w:rPr>
        <w:t xml:space="preserve"> 3,5</w:t>
      </w:r>
      <w:r w:rsidR="007B6032">
        <w:rPr>
          <w:sz w:val="28"/>
          <w:szCs w:val="28"/>
        </w:rPr>
        <w:t xml:space="preserve"> %;</w:t>
      </w:r>
    </w:p>
    <w:p w:rsidR="007B6032" w:rsidRPr="00C70B12" w:rsidRDefault="004317BA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социальную политику – 860,9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>.,</w:t>
      </w:r>
      <w:r>
        <w:rPr>
          <w:sz w:val="28"/>
          <w:szCs w:val="28"/>
        </w:rPr>
        <w:t xml:space="preserve"> 6,0</w:t>
      </w:r>
      <w:r w:rsidR="007B6032">
        <w:rPr>
          <w:sz w:val="28"/>
          <w:szCs w:val="28"/>
        </w:rPr>
        <w:t xml:space="preserve"> %;</w:t>
      </w:r>
    </w:p>
    <w:p w:rsidR="007B6032" w:rsidRDefault="007B6032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– </w:t>
      </w:r>
      <w:r w:rsidR="004317BA">
        <w:rPr>
          <w:sz w:val="28"/>
          <w:szCs w:val="28"/>
        </w:rPr>
        <w:t xml:space="preserve">269,0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</w:t>
      </w:r>
      <w:r w:rsidR="004317BA">
        <w:rPr>
          <w:sz w:val="28"/>
          <w:szCs w:val="28"/>
        </w:rPr>
        <w:t xml:space="preserve"> 1,9</w:t>
      </w:r>
      <w:r>
        <w:rPr>
          <w:sz w:val="28"/>
          <w:szCs w:val="28"/>
        </w:rPr>
        <w:t xml:space="preserve"> %;</w:t>
      </w:r>
    </w:p>
    <w:p w:rsidR="007B6032" w:rsidRDefault="007B6032" w:rsidP="007B6032">
      <w:pPr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– 3,2</w:t>
      </w:r>
      <w:r w:rsidR="004317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0,02 %</w:t>
      </w:r>
    </w:p>
    <w:p w:rsidR="007B6032" w:rsidRDefault="007B6032" w:rsidP="007B60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032" w:rsidRDefault="007B6032" w:rsidP="007B60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выплату заработной платы </w:t>
      </w:r>
      <w:r w:rsidR="00DA502C">
        <w:rPr>
          <w:sz w:val="28"/>
          <w:szCs w:val="28"/>
        </w:rPr>
        <w:t>з</w:t>
      </w:r>
      <w:r>
        <w:rPr>
          <w:sz w:val="28"/>
          <w:szCs w:val="28"/>
        </w:rPr>
        <w:t xml:space="preserve">а  2025 года было направлено </w:t>
      </w:r>
      <w:r w:rsidR="00DA502C">
        <w:rPr>
          <w:sz w:val="28"/>
          <w:szCs w:val="28"/>
        </w:rPr>
        <w:t>7 323,5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что составляет </w:t>
      </w:r>
      <w:r w:rsidR="009B193A">
        <w:rPr>
          <w:sz w:val="28"/>
          <w:szCs w:val="28"/>
        </w:rPr>
        <w:t>50,9</w:t>
      </w:r>
      <w:r>
        <w:rPr>
          <w:sz w:val="28"/>
          <w:szCs w:val="28"/>
        </w:rPr>
        <w:t xml:space="preserve"> % от всех расходов, расходы на оплату коммунальных услуг составили </w:t>
      </w:r>
      <w:r w:rsidR="009B193A">
        <w:rPr>
          <w:sz w:val="28"/>
          <w:szCs w:val="28"/>
        </w:rPr>
        <w:t>3,4</w:t>
      </w:r>
      <w:r>
        <w:rPr>
          <w:sz w:val="28"/>
          <w:szCs w:val="28"/>
        </w:rPr>
        <w:t xml:space="preserve"> % от общего объема расходов или </w:t>
      </w:r>
      <w:r w:rsidR="009B193A">
        <w:rPr>
          <w:sz w:val="28"/>
          <w:szCs w:val="28"/>
        </w:rPr>
        <w:t>496,2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на услуги связи – </w:t>
      </w:r>
      <w:r w:rsidR="009B193A">
        <w:rPr>
          <w:sz w:val="28"/>
          <w:szCs w:val="28"/>
        </w:rPr>
        <w:t xml:space="preserve">53,8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0,</w:t>
      </w:r>
      <w:r w:rsidR="009B193A">
        <w:rPr>
          <w:sz w:val="28"/>
          <w:szCs w:val="28"/>
        </w:rPr>
        <w:t>3</w:t>
      </w:r>
      <w:r>
        <w:rPr>
          <w:sz w:val="28"/>
          <w:szCs w:val="28"/>
        </w:rPr>
        <w:t xml:space="preserve"> %; на увеличение стоимости материальных запасов направлено </w:t>
      </w:r>
      <w:r w:rsidR="009B193A">
        <w:rPr>
          <w:sz w:val="28"/>
          <w:szCs w:val="28"/>
        </w:rPr>
        <w:t>145,6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что в структуре расходов составляет </w:t>
      </w:r>
      <w:r w:rsidR="009B193A">
        <w:rPr>
          <w:sz w:val="28"/>
          <w:szCs w:val="28"/>
        </w:rPr>
        <w:t>1,01</w:t>
      </w:r>
      <w:r>
        <w:rPr>
          <w:sz w:val="28"/>
          <w:szCs w:val="28"/>
        </w:rPr>
        <w:t xml:space="preserve"> % от общего объема расходов, на услуги по содержанию имущества – </w:t>
      </w:r>
      <w:r w:rsidR="009B193A">
        <w:rPr>
          <w:sz w:val="28"/>
          <w:szCs w:val="28"/>
        </w:rPr>
        <w:t>2 686,4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9B193A">
        <w:rPr>
          <w:sz w:val="28"/>
          <w:szCs w:val="28"/>
        </w:rPr>
        <w:t>18</w:t>
      </w:r>
      <w:r>
        <w:rPr>
          <w:sz w:val="28"/>
          <w:szCs w:val="28"/>
        </w:rPr>
        <w:t xml:space="preserve">,7 %; на прочие услуги </w:t>
      </w:r>
      <w:r w:rsidR="009B193A">
        <w:rPr>
          <w:sz w:val="28"/>
          <w:szCs w:val="28"/>
        </w:rPr>
        <w:t>1 102,1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9B193A">
        <w:rPr>
          <w:sz w:val="28"/>
          <w:szCs w:val="28"/>
        </w:rPr>
        <w:t>7,7</w:t>
      </w:r>
      <w:r>
        <w:rPr>
          <w:sz w:val="28"/>
          <w:szCs w:val="28"/>
        </w:rPr>
        <w:t xml:space="preserve"> %;  на социальное обеспечение – </w:t>
      </w:r>
      <w:r w:rsidR="009B193A">
        <w:rPr>
          <w:sz w:val="28"/>
          <w:szCs w:val="28"/>
        </w:rPr>
        <w:t>404,9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9B193A">
        <w:rPr>
          <w:sz w:val="28"/>
          <w:szCs w:val="28"/>
        </w:rPr>
        <w:t>2,8</w:t>
      </w:r>
      <w:r>
        <w:rPr>
          <w:sz w:val="28"/>
          <w:szCs w:val="28"/>
        </w:rPr>
        <w:t xml:space="preserve">%; на прочие расходы (налоги, пошлины, сборы, членские взносы) – </w:t>
      </w:r>
      <w:r w:rsidR="009B193A">
        <w:rPr>
          <w:sz w:val="28"/>
          <w:szCs w:val="28"/>
        </w:rPr>
        <w:t>9,4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0,</w:t>
      </w:r>
      <w:r w:rsidR="009B193A">
        <w:rPr>
          <w:sz w:val="28"/>
          <w:szCs w:val="28"/>
        </w:rPr>
        <w:t>06</w:t>
      </w:r>
      <w:r>
        <w:rPr>
          <w:sz w:val="28"/>
          <w:szCs w:val="28"/>
        </w:rPr>
        <w:t xml:space="preserve"> %; перечисление другим бюджетам бюдже</w:t>
      </w:r>
      <w:r w:rsidR="009B193A">
        <w:rPr>
          <w:sz w:val="28"/>
          <w:szCs w:val="28"/>
        </w:rPr>
        <w:t xml:space="preserve">тной системы – 3,2 </w:t>
      </w:r>
      <w:proofErr w:type="spellStart"/>
      <w:r w:rsidR="009B193A">
        <w:rPr>
          <w:sz w:val="28"/>
          <w:szCs w:val="28"/>
        </w:rPr>
        <w:t>тыс.руб</w:t>
      </w:r>
      <w:proofErr w:type="spellEnd"/>
      <w:r w:rsidR="009B193A">
        <w:rPr>
          <w:sz w:val="28"/>
          <w:szCs w:val="28"/>
        </w:rPr>
        <w:t>., 0,02</w:t>
      </w:r>
      <w:r>
        <w:rPr>
          <w:sz w:val="28"/>
          <w:szCs w:val="28"/>
        </w:rPr>
        <w:t xml:space="preserve">% от общего объема расходов </w:t>
      </w:r>
      <w:r w:rsidR="009B193A">
        <w:rPr>
          <w:sz w:val="28"/>
          <w:szCs w:val="28"/>
        </w:rPr>
        <w:t>з</w:t>
      </w:r>
      <w:r>
        <w:rPr>
          <w:sz w:val="28"/>
          <w:szCs w:val="28"/>
        </w:rPr>
        <w:t>а  2025 год.</w:t>
      </w:r>
    </w:p>
    <w:p w:rsidR="007B6032" w:rsidRDefault="007B6032" w:rsidP="007B6032">
      <w:pPr>
        <w:tabs>
          <w:tab w:val="left" w:pos="0"/>
        </w:tabs>
        <w:jc w:val="center"/>
        <w:rPr>
          <w:sz w:val="28"/>
          <w:szCs w:val="28"/>
        </w:rPr>
      </w:pPr>
    </w:p>
    <w:p w:rsidR="007B6032" w:rsidRPr="00075882" w:rsidRDefault="007B6032" w:rsidP="007B6032">
      <w:pPr>
        <w:tabs>
          <w:tab w:val="left" w:pos="0"/>
        </w:tabs>
        <w:jc w:val="center"/>
        <w:rPr>
          <w:b/>
          <w:sz w:val="28"/>
          <w:szCs w:val="28"/>
        </w:rPr>
      </w:pPr>
      <w:r w:rsidRPr="00075882">
        <w:rPr>
          <w:b/>
          <w:sz w:val="28"/>
          <w:szCs w:val="28"/>
        </w:rPr>
        <w:t>Исполнение бюджета сельского поселения «</w:t>
      </w:r>
      <w:proofErr w:type="spellStart"/>
      <w:r w:rsidRPr="00075882">
        <w:rPr>
          <w:b/>
          <w:sz w:val="28"/>
          <w:szCs w:val="28"/>
        </w:rPr>
        <w:t>Хушенгинское</w:t>
      </w:r>
      <w:proofErr w:type="spellEnd"/>
      <w:r w:rsidRPr="0007588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B193A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2025 год</w:t>
      </w:r>
      <w:r w:rsidRPr="00075882">
        <w:rPr>
          <w:b/>
          <w:sz w:val="28"/>
          <w:szCs w:val="28"/>
        </w:rPr>
        <w:t xml:space="preserve"> по разделам и подразделам в соответствии с функциональной классификацией расходов бюджета.</w:t>
      </w:r>
    </w:p>
    <w:p w:rsidR="007B6032" w:rsidRDefault="007B6032" w:rsidP="007B6032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B6032" w:rsidRPr="004B005E" w:rsidRDefault="007B6032" w:rsidP="007B6032">
      <w:pPr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0100 «</w:t>
      </w:r>
      <w:r w:rsidRPr="004B005E">
        <w:rPr>
          <w:b/>
          <w:sz w:val="28"/>
          <w:szCs w:val="28"/>
          <w:u w:val="single"/>
        </w:rPr>
        <w:t>Общегосударственные вопросы</w:t>
      </w:r>
      <w:r>
        <w:rPr>
          <w:b/>
          <w:sz w:val="28"/>
          <w:szCs w:val="28"/>
          <w:u w:val="single"/>
        </w:rPr>
        <w:t>»</w:t>
      </w:r>
    </w:p>
    <w:p w:rsidR="007B6032" w:rsidRDefault="007B6032" w:rsidP="007B603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032" w:rsidRDefault="007B6032" w:rsidP="007B603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005E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="009B193A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9B193A">
        <w:rPr>
          <w:sz w:val="28"/>
          <w:szCs w:val="28"/>
        </w:rPr>
        <w:t>2</w:t>
      </w:r>
      <w:r>
        <w:rPr>
          <w:sz w:val="28"/>
          <w:szCs w:val="28"/>
        </w:rPr>
        <w:t>025</w:t>
      </w:r>
      <w:r w:rsidRPr="004B005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B005E">
        <w:rPr>
          <w:sz w:val="28"/>
          <w:szCs w:val="28"/>
        </w:rPr>
        <w:t xml:space="preserve"> по данному разделу состав</w:t>
      </w:r>
      <w:r>
        <w:rPr>
          <w:sz w:val="28"/>
          <w:szCs w:val="28"/>
        </w:rPr>
        <w:t xml:space="preserve">или </w:t>
      </w:r>
      <w:r w:rsidR="009B193A">
        <w:rPr>
          <w:sz w:val="28"/>
          <w:szCs w:val="28"/>
        </w:rPr>
        <w:t>9 541,4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Pr="001B29AF" w:rsidRDefault="007B6032" w:rsidP="007B6032">
      <w:pPr>
        <w:jc w:val="both"/>
        <w:rPr>
          <w:b/>
          <w:sz w:val="28"/>
          <w:szCs w:val="28"/>
        </w:rPr>
      </w:pPr>
      <w:r w:rsidRPr="001B29AF">
        <w:rPr>
          <w:b/>
          <w:sz w:val="28"/>
          <w:szCs w:val="28"/>
        </w:rPr>
        <w:lastRenderedPageBreak/>
        <w:t>Подраздел 0102 «Функционирование высшего должностного лица субъекта Российской Федерации и муниципального образования».</w:t>
      </w:r>
    </w:p>
    <w:p w:rsidR="007B6032" w:rsidRPr="004B005E" w:rsidRDefault="007B6032" w:rsidP="007B60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B005E">
        <w:rPr>
          <w:sz w:val="28"/>
          <w:szCs w:val="28"/>
        </w:rPr>
        <w:t xml:space="preserve">По вышеуказанному подразделу  отражены расходы на содержание </w:t>
      </w:r>
      <w:r>
        <w:rPr>
          <w:sz w:val="28"/>
          <w:szCs w:val="28"/>
        </w:rPr>
        <w:t xml:space="preserve">главы сельского поселения. </w:t>
      </w:r>
    </w:p>
    <w:p w:rsidR="007B6032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005E">
        <w:rPr>
          <w:sz w:val="28"/>
          <w:szCs w:val="28"/>
        </w:rPr>
        <w:t xml:space="preserve">Расходы </w:t>
      </w:r>
      <w:r w:rsidR="00932353">
        <w:rPr>
          <w:sz w:val="28"/>
          <w:szCs w:val="28"/>
        </w:rPr>
        <w:t>з</w:t>
      </w:r>
      <w:r>
        <w:rPr>
          <w:sz w:val="28"/>
          <w:szCs w:val="28"/>
        </w:rPr>
        <w:t xml:space="preserve">а 2025 </w:t>
      </w:r>
      <w:r w:rsidRPr="0076560D">
        <w:rPr>
          <w:sz w:val="28"/>
          <w:szCs w:val="28"/>
        </w:rPr>
        <w:t xml:space="preserve"> год составили</w:t>
      </w:r>
      <w:r w:rsidR="00932353">
        <w:rPr>
          <w:sz w:val="28"/>
          <w:szCs w:val="28"/>
        </w:rPr>
        <w:t xml:space="preserve"> 1 122,6</w:t>
      </w:r>
      <w:r w:rsidRPr="0076560D">
        <w:rPr>
          <w:sz w:val="28"/>
          <w:szCs w:val="28"/>
        </w:rPr>
        <w:t xml:space="preserve"> </w:t>
      </w:r>
      <w:proofErr w:type="spellStart"/>
      <w:r w:rsidRPr="0076560D">
        <w:rPr>
          <w:sz w:val="28"/>
          <w:szCs w:val="28"/>
        </w:rPr>
        <w:t>тыс</w:t>
      </w:r>
      <w:proofErr w:type="gramStart"/>
      <w:r w:rsidRPr="0076560D">
        <w:rPr>
          <w:sz w:val="28"/>
          <w:szCs w:val="28"/>
        </w:rPr>
        <w:t>.р</w:t>
      </w:r>
      <w:proofErr w:type="gramEnd"/>
      <w:r w:rsidRPr="0076560D">
        <w:rPr>
          <w:sz w:val="28"/>
          <w:szCs w:val="28"/>
        </w:rPr>
        <w:t>уб</w:t>
      </w:r>
      <w:proofErr w:type="spellEnd"/>
      <w:r w:rsidRPr="0076560D">
        <w:rPr>
          <w:sz w:val="28"/>
          <w:szCs w:val="28"/>
        </w:rPr>
        <w:t>. что составляет</w:t>
      </w:r>
      <w:r>
        <w:rPr>
          <w:sz w:val="28"/>
          <w:szCs w:val="28"/>
        </w:rPr>
        <w:t xml:space="preserve"> </w:t>
      </w:r>
      <w:r w:rsidR="00932353">
        <w:rPr>
          <w:sz w:val="28"/>
          <w:szCs w:val="28"/>
        </w:rPr>
        <w:t>100,0</w:t>
      </w:r>
      <w:r>
        <w:rPr>
          <w:sz w:val="28"/>
          <w:szCs w:val="28"/>
        </w:rPr>
        <w:t xml:space="preserve"> </w:t>
      </w:r>
      <w:r w:rsidRPr="0076560D">
        <w:rPr>
          <w:sz w:val="28"/>
          <w:szCs w:val="28"/>
        </w:rPr>
        <w:t>% уточненного годового плана, в том числе на оплату труда</w:t>
      </w:r>
      <w:r w:rsidR="00B8679C">
        <w:rPr>
          <w:sz w:val="28"/>
          <w:szCs w:val="28"/>
        </w:rPr>
        <w:t xml:space="preserve"> главы поселения 1 122,6</w:t>
      </w:r>
      <w:r w:rsidRPr="0076560D">
        <w:rPr>
          <w:sz w:val="28"/>
          <w:szCs w:val="28"/>
        </w:rPr>
        <w:t xml:space="preserve"> </w:t>
      </w:r>
      <w:proofErr w:type="spellStart"/>
      <w:r w:rsidRPr="0076560D">
        <w:rPr>
          <w:sz w:val="28"/>
          <w:szCs w:val="28"/>
        </w:rPr>
        <w:t>тыс.руб</w:t>
      </w:r>
      <w:proofErr w:type="spellEnd"/>
      <w:r w:rsidRPr="0076560D">
        <w:rPr>
          <w:sz w:val="28"/>
          <w:szCs w:val="28"/>
        </w:rPr>
        <w:t>.</w:t>
      </w:r>
      <w:r>
        <w:rPr>
          <w:sz w:val="28"/>
          <w:szCs w:val="28"/>
        </w:rPr>
        <w:t xml:space="preserve">, из них </w:t>
      </w:r>
      <w:r w:rsidR="00B8679C">
        <w:rPr>
          <w:sz w:val="28"/>
          <w:szCs w:val="28"/>
        </w:rPr>
        <w:t>863,0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– заработная плата, </w:t>
      </w:r>
    </w:p>
    <w:p w:rsidR="007B6032" w:rsidRPr="0076560D" w:rsidRDefault="00B8679C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259,6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>. – страховые взносы.</w:t>
      </w:r>
    </w:p>
    <w:p w:rsidR="007B6032" w:rsidRDefault="007B6032" w:rsidP="007B6032">
      <w:pPr>
        <w:jc w:val="both"/>
        <w:rPr>
          <w:b/>
          <w:sz w:val="28"/>
          <w:szCs w:val="28"/>
        </w:rPr>
      </w:pPr>
    </w:p>
    <w:p w:rsidR="007B6032" w:rsidRPr="001B29AF" w:rsidRDefault="007B6032" w:rsidP="007B6032">
      <w:pPr>
        <w:jc w:val="both"/>
        <w:rPr>
          <w:b/>
          <w:sz w:val="28"/>
          <w:szCs w:val="28"/>
        </w:rPr>
      </w:pPr>
      <w:r w:rsidRPr="001B29AF">
        <w:rPr>
          <w:b/>
          <w:sz w:val="28"/>
          <w:szCs w:val="28"/>
        </w:rPr>
        <w:t xml:space="preserve">Подраздел 0104 «Функционирование Правительства Российской Федерации, высших органов исполнительной власти субъектов Российской </w:t>
      </w:r>
      <w:r>
        <w:rPr>
          <w:b/>
          <w:sz w:val="28"/>
          <w:szCs w:val="28"/>
        </w:rPr>
        <w:t>Федерации, местных администрации</w:t>
      </w:r>
      <w:r w:rsidRPr="001B29AF">
        <w:rPr>
          <w:b/>
          <w:sz w:val="28"/>
          <w:szCs w:val="28"/>
        </w:rPr>
        <w:t>»</w:t>
      </w:r>
    </w:p>
    <w:p w:rsidR="007B6032" w:rsidRDefault="007B6032" w:rsidP="007B6032">
      <w:pPr>
        <w:jc w:val="both"/>
        <w:rPr>
          <w:b/>
          <w:sz w:val="28"/>
          <w:szCs w:val="28"/>
        </w:rPr>
      </w:pPr>
      <w:r w:rsidRPr="004B005E">
        <w:rPr>
          <w:b/>
          <w:sz w:val="28"/>
          <w:szCs w:val="28"/>
        </w:rPr>
        <w:tab/>
      </w:r>
    </w:p>
    <w:p w:rsidR="007B6032" w:rsidRPr="004B005E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вышеуказанному подразделу </w:t>
      </w:r>
      <w:r w:rsidRPr="004B005E">
        <w:rPr>
          <w:sz w:val="28"/>
          <w:szCs w:val="28"/>
        </w:rPr>
        <w:t>отражены расходы на содержание местн</w:t>
      </w:r>
      <w:r>
        <w:rPr>
          <w:sz w:val="28"/>
          <w:szCs w:val="28"/>
        </w:rPr>
        <w:t>ой</w:t>
      </w:r>
      <w:r w:rsidRPr="004B005E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и. 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 w:rsidRPr="004B005E">
        <w:rPr>
          <w:sz w:val="28"/>
          <w:szCs w:val="28"/>
        </w:rPr>
        <w:t xml:space="preserve">Расходы </w:t>
      </w:r>
      <w:r w:rsidR="00B8679C">
        <w:rPr>
          <w:sz w:val="28"/>
          <w:szCs w:val="28"/>
        </w:rPr>
        <w:t>з</w:t>
      </w:r>
      <w:r>
        <w:rPr>
          <w:sz w:val="28"/>
          <w:szCs w:val="28"/>
        </w:rPr>
        <w:t>а 2025</w:t>
      </w:r>
      <w:r w:rsidRPr="0076560D">
        <w:rPr>
          <w:sz w:val="28"/>
          <w:szCs w:val="28"/>
        </w:rPr>
        <w:t xml:space="preserve"> год составили</w:t>
      </w:r>
      <w:r>
        <w:rPr>
          <w:sz w:val="28"/>
          <w:szCs w:val="28"/>
        </w:rPr>
        <w:t xml:space="preserve"> </w:t>
      </w:r>
      <w:r w:rsidR="00B8679C">
        <w:rPr>
          <w:sz w:val="28"/>
          <w:szCs w:val="28"/>
        </w:rPr>
        <w:t>2 246,4</w:t>
      </w:r>
      <w:r w:rsidRPr="0076560D">
        <w:rPr>
          <w:sz w:val="28"/>
          <w:szCs w:val="28"/>
        </w:rPr>
        <w:t xml:space="preserve"> </w:t>
      </w:r>
      <w:proofErr w:type="spellStart"/>
      <w:r w:rsidRPr="0076560D">
        <w:rPr>
          <w:sz w:val="28"/>
          <w:szCs w:val="28"/>
        </w:rPr>
        <w:t>тыс.руб</w:t>
      </w:r>
      <w:proofErr w:type="spellEnd"/>
      <w:r w:rsidRPr="0076560D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76560D">
        <w:rPr>
          <w:sz w:val="28"/>
          <w:szCs w:val="28"/>
        </w:rPr>
        <w:t xml:space="preserve"> что составляет</w:t>
      </w:r>
      <w:r>
        <w:rPr>
          <w:sz w:val="28"/>
          <w:szCs w:val="28"/>
        </w:rPr>
        <w:t xml:space="preserve"> </w:t>
      </w:r>
      <w:r w:rsidR="00B8679C">
        <w:rPr>
          <w:sz w:val="28"/>
          <w:szCs w:val="28"/>
        </w:rPr>
        <w:t>100,0</w:t>
      </w:r>
      <w:r w:rsidRPr="0076560D">
        <w:rPr>
          <w:sz w:val="28"/>
          <w:szCs w:val="28"/>
        </w:rPr>
        <w:t xml:space="preserve"> % уточненного годов</w:t>
      </w:r>
      <w:r>
        <w:rPr>
          <w:sz w:val="28"/>
          <w:szCs w:val="28"/>
        </w:rPr>
        <w:t>ого плана и включают в себя: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оплату труда служащих центрального аппарата –</w:t>
      </w:r>
    </w:p>
    <w:p w:rsidR="007B6032" w:rsidRDefault="00B8679C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2 137,2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 xml:space="preserve">. в </w:t>
      </w:r>
      <w:proofErr w:type="spellStart"/>
      <w:r w:rsidR="007B6032">
        <w:rPr>
          <w:sz w:val="28"/>
          <w:szCs w:val="28"/>
        </w:rPr>
        <w:t>т.ч</w:t>
      </w:r>
      <w:proofErr w:type="spellEnd"/>
      <w:r w:rsidR="007B6032">
        <w:rPr>
          <w:sz w:val="28"/>
          <w:szCs w:val="28"/>
        </w:rPr>
        <w:t>.: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</w:t>
      </w:r>
      <w:r w:rsidR="00B8679C">
        <w:rPr>
          <w:sz w:val="28"/>
          <w:szCs w:val="28"/>
        </w:rPr>
        <w:t xml:space="preserve">тья 211 Заработная плата – </w:t>
      </w:r>
      <w:r w:rsidR="007600C0">
        <w:rPr>
          <w:sz w:val="28"/>
          <w:szCs w:val="28"/>
        </w:rPr>
        <w:t>1 649,9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="007600C0">
        <w:rPr>
          <w:sz w:val="28"/>
          <w:szCs w:val="28"/>
        </w:rPr>
        <w:t>атья 213 Страховые взносы – 487,3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</w:t>
      </w:r>
      <w:r w:rsidR="007600C0">
        <w:rPr>
          <w:sz w:val="28"/>
          <w:szCs w:val="28"/>
        </w:rPr>
        <w:t>тья 221 Оплата услуг связи -53,8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</w:t>
      </w:r>
      <w:r w:rsidR="007600C0">
        <w:rPr>
          <w:sz w:val="28"/>
          <w:szCs w:val="28"/>
        </w:rPr>
        <w:t>тья 225 Заправка картриджа – 7,0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</w:p>
    <w:p w:rsidR="007B6032" w:rsidRDefault="007B6032" w:rsidP="007B60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0113</w:t>
      </w:r>
      <w:r w:rsidRPr="001B29A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Другие общегосударственные расходы</w:t>
      </w:r>
      <w:r w:rsidRPr="001B29AF">
        <w:rPr>
          <w:b/>
          <w:sz w:val="28"/>
          <w:szCs w:val="28"/>
        </w:rPr>
        <w:t>»</w:t>
      </w:r>
    </w:p>
    <w:p w:rsidR="007B6032" w:rsidRDefault="007B6032" w:rsidP="007B6032">
      <w:pPr>
        <w:jc w:val="both"/>
        <w:rPr>
          <w:b/>
          <w:sz w:val="28"/>
          <w:szCs w:val="28"/>
        </w:rPr>
      </w:pPr>
    </w:p>
    <w:p w:rsidR="007B6032" w:rsidRDefault="007B6032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вышеуказанному подразделу отражены расходы на обеспечение выполнения функций органами местного самоуправления.</w:t>
      </w:r>
    </w:p>
    <w:p w:rsidR="007B6032" w:rsidRDefault="007600C0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з</w:t>
      </w:r>
      <w:r w:rsidR="007B6032">
        <w:rPr>
          <w:sz w:val="28"/>
          <w:szCs w:val="28"/>
        </w:rPr>
        <w:t>а 2025 год</w:t>
      </w:r>
      <w:r w:rsidR="000C504D">
        <w:rPr>
          <w:sz w:val="28"/>
          <w:szCs w:val="28"/>
        </w:rPr>
        <w:t xml:space="preserve"> составили 6 172,4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 xml:space="preserve">., что составляет </w:t>
      </w:r>
      <w:r w:rsidR="000C504D">
        <w:rPr>
          <w:sz w:val="28"/>
          <w:szCs w:val="28"/>
        </w:rPr>
        <w:t>99,5</w:t>
      </w:r>
      <w:r w:rsidR="007B6032">
        <w:rPr>
          <w:sz w:val="28"/>
          <w:szCs w:val="28"/>
        </w:rPr>
        <w:t xml:space="preserve"> % от уточненного годового плана и включают в себя:</w:t>
      </w:r>
    </w:p>
    <w:p w:rsidR="007B6032" w:rsidRDefault="007B6032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выплаты</w:t>
      </w:r>
      <w:r w:rsidR="000C504D">
        <w:rPr>
          <w:sz w:val="28"/>
          <w:szCs w:val="28"/>
        </w:rPr>
        <w:t xml:space="preserve"> техническому персоналу –  5 868,2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7B6032" w:rsidRDefault="007B6032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</w:t>
      </w:r>
      <w:r w:rsidR="000C504D">
        <w:rPr>
          <w:sz w:val="28"/>
          <w:szCs w:val="28"/>
        </w:rPr>
        <w:t>ья 211 Заработная плата – 4 597,7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</w:t>
      </w:r>
      <w:r w:rsidR="000C504D">
        <w:rPr>
          <w:sz w:val="28"/>
          <w:szCs w:val="28"/>
        </w:rPr>
        <w:t>тья 213 Страховые взносы – 1 270,5</w:t>
      </w:r>
      <w:r>
        <w:rPr>
          <w:sz w:val="28"/>
          <w:szCs w:val="28"/>
        </w:rPr>
        <w:t xml:space="preserve"> тыс. руб.</w:t>
      </w:r>
    </w:p>
    <w:p w:rsidR="007B6032" w:rsidRDefault="007B6032" w:rsidP="007B6032">
      <w:pPr>
        <w:ind w:firstLine="709"/>
        <w:jc w:val="both"/>
        <w:rPr>
          <w:sz w:val="28"/>
          <w:szCs w:val="28"/>
        </w:rPr>
      </w:pPr>
    </w:p>
    <w:p w:rsidR="007B6032" w:rsidRDefault="000C504D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223 Вывоз ТКО  -  10,5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</w:t>
      </w:r>
      <w:proofErr w:type="gramStart"/>
      <w:r w:rsidR="007B6032">
        <w:rPr>
          <w:sz w:val="28"/>
          <w:szCs w:val="28"/>
        </w:rPr>
        <w:t>.р</w:t>
      </w:r>
      <w:proofErr w:type="gramEnd"/>
      <w:r w:rsidR="007B6032">
        <w:rPr>
          <w:sz w:val="28"/>
          <w:szCs w:val="28"/>
        </w:rPr>
        <w:t>уб</w:t>
      </w:r>
      <w:proofErr w:type="spellEnd"/>
      <w:r w:rsidR="007B6032">
        <w:rPr>
          <w:sz w:val="28"/>
          <w:szCs w:val="28"/>
        </w:rPr>
        <w:t>.</w:t>
      </w:r>
    </w:p>
    <w:p w:rsidR="007B6032" w:rsidRDefault="007B6032" w:rsidP="007B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0C504D">
        <w:rPr>
          <w:sz w:val="28"/>
          <w:szCs w:val="28"/>
        </w:rPr>
        <w:t>223 Оплата электроэнергии – 174,2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Статья 343 П</w:t>
      </w:r>
      <w:r w:rsidR="000C504D">
        <w:rPr>
          <w:sz w:val="28"/>
          <w:szCs w:val="28"/>
        </w:rPr>
        <w:t>риобретение ГСМ – 49,1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Статья 34</w:t>
      </w:r>
      <w:r w:rsidR="000C504D">
        <w:rPr>
          <w:sz w:val="28"/>
          <w:szCs w:val="28"/>
        </w:rPr>
        <w:t xml:space="preserve">6 Приобретение </w:t>
      </w:r>
      <w:proofErr w:type="spellStart"/>
      <w:r w:rsidR="000C504D">
        <w:rPr>
          <w:sz w:val="28"/>
          <w:szCs w:val="28"/>
        </w:rPr>
        <w:t>хоз.товаров</w:t>
      </w:r>
      <w:proofErr w:type="spellEnd"/>
      <w:r w:rsidR="000C504D">
        <w:rPr>
          <w:sz w:val="28"/>
          <w:szCs w:val="28"/>
        </w:rPr>
        <w:t xml:space="preserve"> – 32,8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291 Уплата налога на имущество организаций и земельного налога – 0,3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jc w:val="both"/>
        <w:rPr>
          <w:sz w:val="28"/>
          <w:szCs w:val="28"/>
        </w:rPr>
      </w:pP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0200 «Национальная оборона»</w:t>
      </w: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</w:p>
    <w:p w:rsidR="007B6032" w:rsidRPr="004335E4" w:rsidRDefault="007B6032" w:rsidP="007B6032">
      <w:pPr>
        <w:jc w:val="both"/>
        <w:rPr>
          <w:rStyle w:val="af"/>
          <w:bCs w:val="0"/>
          <w:color w:val="333333"/>
          <w:sz w:val="28"/>
          <w:szCs w:val="28"/>
          <w:shd w:val="clear" w:color="auto" w:fill="FFFFFF"/>
        </w:rPr>
      </w:pPr>
      <w:r w:rsidRPr="004335E4">
        <w:rPr>
          <w:b/>
          <w:sz w:val="28"/>
          <w:szCs w:val="28"/>
        </w:rPr>
        <w:t xml:space="preserve">Подраздел 0203 </w:t>
      </w:r>
      <w:r w:rsidRPr="004335E4">
        <w:rPr>
          <w:rStyle w:val="af"/>
          <w:rFonts w:ascii="Arial" w:hAnsi="Arial" w:cs="Arial"/>
          <w:color w:val="333333"/>
          <w:shd w:val="clear" w:color="auto" w:fill="FFFFFF"/>
        </w:rPr>
        <w:t> </w:t>
      </w:r>
      <w:r w:rsidRPr="004335E4">
        <w:rPr>
          <w:rStyle w:val="af"/>
          <w:color w:val="333333"/>
          <w:sz w:val="28"/>
          <w:szCs w:val="28"/>
          <w:shd w:val="clear" w:color="auto" w:fill="FFFFFF"/>
        </w:rPr>
        <w:t>«Мобилизационная и вневойсковая подготовка»</w:t>
      </w:r>
    </w:p>
    <w:p w:rsidR="007B6032" w:rsidRDefault="007B6032" w:rsidP="007B6032">
      <w:pPr>
        <w:jc w:val="both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выполнение переданных федеральных полномочий по пе</w:t>
      </w:r>
      <w:r w:rsidR="000C504D">
        <w:rPr>
          <w:sz w:val="28"/>
          <w:szCs w:val="28"/>
        </w:rPr>
        <w:t>рвичному воинскому учету – 269,0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7B6032" w:rsidRDefault="000C504D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з</w:t>
      </w:r>
      <w:r w:rsidR="007B603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2025 год составили 269,0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что составляет 100,0</w:t>
      </w:r>
      <w:r w:rsidR="007B6032">
        <w:rPr>
          <w:sz w:val="28"/>
          <w:szCs w:val="28"/>
        </w:rPr>
        <w:t xml:space="preserve"> % от уточненного годового плана, из них: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Заработная пла</w:t>
      </w:r>
      <w:r w:rsidR="000C504D">
        <w:rPr>
          <w:sz w:val="28"/>
          <w:szCs w:val="28"/>
        </w:rPr>
        <w:t>та – 212,9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="000C504D">
        <w:rPr>
          <w:sz w:val="28"/>
          <w:szCs w:val="28"/>
        </w:rPr>
        <w:t>атья 213 Страховые взносы – 56,1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0300 «Национальная безопасность и правоохранительная деятельность»</w:t>
      </w: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</w:p>
    <w:p w:rsidR="007B6032" w:rsidRPr="001B29AF" w:rsidRDefault="007B6032" w:rsidP="007B6032">
      <w:pPr>
        <w:rPr>
          <w:b/>
          <w:sz w:val="28"/>
          <w:szCs w:val="28"/>
        </w:rPr>
      </w:pPr>
      <w:r w:rsidRPr="001B29AF">
        <w:rPr>
          <w:b/>
          <w:sz w:val="28"/>
          <w:szCs w:val="28"/>
        </w:rPr>
        <w:t>Подраздел 0309</w:t>
      </w:r>
      <w:r>
        <w:rPr>
          <w:b/>
          <w:sz w:val="28"/>
          <w:szCs w:val="28"/>
        </w:rPr>
        <w:t xml:space="preserve"> </w:t>
      </w:r>
      <w:r w:rsidRPr="001B29AF">
        <w:rPr>
          <w:b/>
          <w:sz w:val="28"/>
          <w:szCs w:val="28"/>
        </w:rPr>
        <w:t xml:space="preserve"> «Защита  населения и территории от чрезвычайных ситуаций природного и техногенного характера, гражданская оборона»</w:t>
      </w:r>
    </w:p>
    <w:p w:rsidR="007B6032" w:rsidRPr="006D0864" w:rsidRDefault="007B6032" w:rsidP="007B6032">
      <w:pPr>
        <w:jc w:val="both"/>
        <w:rPr>
          <w:b/>
          <w:sz w:val="28"/>
          <w:szCs w:val="28"/>
          <w:u w:val="single"/>
        </w:rPr>
      </w:pP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 w:rsidRPr="006D0864">
        <w:rPr>
          <w:sz w:val="28"/>
          <w:szCs w:val="28"/>
        </w:rPr>
        <w:t xml:space="preserve">Расходы </w:t>
      </w:r>
      <w:r w:rsidR="00000669">
        <w:rPr>
          <w:sz w:val="28"/>
          <w:szCs w:val="28"/>
        </w:rPr>
        <w:t>за 2025 год составили 5,0</w:t>
      </w:r>
      <w:r w:rsidRPr="006D0864">
        <w:rPr>
          <w:sz w:val="28"/>
          <w:szCs w:val="28"/>
        </w:rPr>
        <w:t xml:space="preserve"> </w:t>
      </w:r>
      <w:proofErr w:type="spellStart"/>
      <w:r w:rsidRPr="006D0864">
        <w:rPr>
          <w:sz w:val="28"/>
          <w:szCs w:val="28"/>
        </w:rPr>
        <w:t>тыс</w:t>
      </w:r>
      <w:r>
        <w:rPr>
          <w:sz w:val="28"/>
          <w:szCs w:val="28"/>
        </w:rPr>
        <w:t>.руб</w:t>
      </w:r>
      <w:proofErr w:type="spellEnd"/>
      <w:r>
        <w:rPr>
          <w:sz w:val="28"/>
          <w:szCs w:val="28"/>
        </w:rPr>
        <w:t>. и включают в себя расходы:</w:t>
      </w:r>
    </w:p>
    <w:p w:rsidR="007B6032" w:rsidRDefault="007B6032" w:rsidP="007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ГСМ для патрулирования в пожароопасный период –</w:t>
      </w:r>
      <w:r w:rsidR="00000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</w:p>
    <w:p w:rsidR="00000669" w:rsidRDefault="00000669" w:rsidP="007B6032">
      <w:pPr>
        <w:ind w:firstLine="708"/>
        <w:jc w:val="both"/>
        <w:rPr>
          <w:sz w:val="28"/>
          <w:szCs w:val="28"/>
        </w:rPr>
      </w:pPr>
    </w:p>
    <w:p w:rsidR="007B6032" w:rsidRDefault="007B6032" w:rsidP="007B60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0310 «Обеспечение пожарной безопасности»</w:t>
      </w:r>
    </w:p>
    <w:p w:rsidR="007B6032" w:rsidRDefault="007B6032" w:rsidP="007B6032">
      <w:pPr>
        <w:jc w:val="both"/>
        <w:rPr>
          <w:sz w:val="28"/>
          <w:szCs w:val="28"/>
        </w:rPr>
      </w:pPr>
      <w:r w:rsidRPr="00834FD3">
        <w:rPr>
          <w:sz w:val="28"/>
          <w:szCs w:val="28"/>
        </w:rPr>
        <w:t>Расходы по данному подразделу</w:t>
      </w:r>
      <w:r w:rsidR="00000669">
        <w:rPr>
          <w:sz w:val="28"/>
          <w:szCs w:val="28"/>
        </w:rPr>
        <w:t xml:space="preserve"> за 2025 год составили 500,5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и включают в себя:</w:t>
      </w:r>
    </w:p>
    <w:p w:rsidR="007B6032" w:rsidRDefault="00000669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226 подготовка мин полос и отжиг – 500,5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</w:p>
    <w:p w:rsidR="007B6032" w:rsidRPr="00834FD3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343 Приобрете</w:t>
      </w:r>
      <w:r w:rsidR="00000669">
        <w:rPr>
          <w:sz w:val="28"/>
          <w:szCs w:val="28"/>
        </w:rPr>
        <w:t>ние ГСМ для патрулирования – 28,8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000669" w:rsidRDefault="00000669" w:rsidP="007B6032">
      <w:pPr>
        <w:jc w:val="center"/>
        <w:rPr>
          <w:sz w:val="28"/>
          <w:szCs w:val="28"/>
        </w:rPr>
      </w:pPr>
    </w:p>
    <w:p w:rsidR="007B6032" w:rsidRPr="00834FD3" w:rsidRDefault="007B6032" w:rsidP="007B603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Раздел 0500 «</w:t>
      </w:r>
      <w:r w:rsidRPr="004B005E">
        <w:rPr>
          <w:b/>
          <w:sz w:val="28"/>
          <w:szCs w:val="28"/>
          <w:u w:val="single"/>
        </w:rPr>
        <w:t>Жилищно-коммунальное хозяйство</w:t>
      </w:r>
      <w:r>
        <w:rPr>
          <w:b/>
          <w:sz w:val="28"/>
          <w:szCs w:val="28"/>
          <w:u w:val="single"/>
        </w:rPr>
        <w:t>»</w:t>
      </w:r>
    </w:p>
    <w:p w:rsidR="007B6032" w:rsidRPr="004B005E" w:rsidRDefault="007B6032" w:rsidP="007B6032">
      <w:pPr>
        <w:jc w:val="center"/>
        <w:outlineLvl w:val="0"/>
        <w:rPr>
          <w:b/>
          <w:sz w:val="28"/>
          <w:szCs w:val="28"/>
          <w:u w:val="single"/>
        </w:rPr>
      </w:pPr>
    </w:p>
    <w:p w:rsidR="007B6032" w:rsidRDefault="007B6032" w:rsidP="007B603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005E">
        <w:rPr>
          <w:sz w:val="28"/>
          <w:szCs w:val="28"/>
        </w:rPr>
        <w:t xml:space="preserve">Расходы </w:t>
      </w:r>
      <w:r w:rsidR="00000669">
        <w:rPr>
          <w:sz w:val="28"/>
          <w:szCs w:val="28"/>
        </w:rPr>
        <w:t xml:space="preserve"> по данному разделу з</w:t>
      </w:r>
      <w:r>
        <w:rPr>
          <w:sz w:val="28"/>
          <w:szCs w:val="28"/>
        </w:rPr>
        <w:t xml:space="preserve">а 2025 год </w:t>
      </w:r>
      <w:r w:rsidR="00000669">
        <w:rPr>
          <w:sz w:val="28"/>
          <w:szCs w:val="28"/>
        </w:rPr>
        <w:t>составили</w:t>
      </w:r>
      <w:r w:rsidR="00801BCD">
        <w:rPr>
          <w:sz w:val="28"/>
          <w:szCs w:val="28"/>
        </w:rPr>
        <w:t xml:space="preserve"> 3 207,4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и включают в себя следующие направления: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</w:p>
    <w:p w:rsidR="007B6032" w:rsidRPr="00E52891" w:rsidRDefault="007B6032" w:rsidP="007B6032">
      <w:pPr>
        <w:jc w:val="both"/>
        <w:outlineLvl w:val="0"/>
        <w:rPr>
          <w:b/>
          <w:sz w:val="28"/>
          <w:szCs w:val="28"/>
        </w:rPr>
      </w:pPr>
      <w:r w:rsidRPr="00E52891">
        <w:rPr>
          <w:b/>
          <w:sz w:val="28"/>
          <w:szCs w:val="28"/>
        </w:rPr>
        <w:t>Подраздел 0502 «Коммунальное хозяйство»</w:t>
      </w:r>
    </w:p>
    <w:p w:rsidR="007B6032" w:rsidRPr="00E52891" w:rsidRDefault="007B6032" w:rsidP="007B6032">
      <w:pPr>
        <w:ind w:firstLine="708"/>
        <w:jc w:val="both"/>
        <w:outlineLvl w:val="0"/>
        <w:rPr>
          <w:sz w:val="28"/>
          <w:szCs w:val="28"/>
        </w:rPr>
      </w:pPr>
      <w:r w:rsidRPr="00E52891">
        <w:rPr>
          <w:sz w:val="28"/>
          <w:szCs w:val="28"/>
        </w:rPr>
        <w:t>По данному подразделу отражены расход</w:t>
      </w:r>
      <w:r>
        <w:rPr>
          <w:sz w:val="28"/>
          <w:szCs w:val="28"/>
        </w:rPr>
        <w:t xml:space="preserve">ы в сумме </w:t>
      </w:r>
      <w:r w:rsidR="00801BCD">
        <w:rPr>
          <w:sz w:val="28"/>
          <w:szCs w:val="28"/>
        </w:rPr>
        <w:t>1 917,1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801BCD" w:rsidRDefault="007B6032" w:rsidP="007B6032">
      <w:pPr>
        <w:ind w:firstLine="708"/>
        <w:jc w:val="both"/>
        <w:outlineLvl w:val="0"/>
        <w:rPr>
          <w:sz w:val="28"/>
          <w:szCs w:val="28"/>
        </w:rPr>
      </w:pPr>
      <w:r w:rsidRPr="000872C7">
        <w:rPr>
          <w:sz w:val="28"/>
          <w:szCs w:val="28"/>
        </w:rPr>
        <w:t xml:space="preserve">Осуществление полномочий по </w:t>
      </w:r>
      <w:r>
        <w:rPr>
          <w:sz w:val="28"/>
          <w:szCs w:val="28"/>
        </w:rPr>
        <w:t xml:space="preserve">водоснабжению и водоотведению (содержание водокачек) – 1908,0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уплата транспортного налога – 9,1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Расходы по данному подразделу </w:t>
      </w:r>
      <w:r w:rsidR="00801BCD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801BCD">
        <w:rPr>
          <w:sz w:val="28"/>
          <w:szCs w:val="28"/>
        </w:rPr>
        <w:t>2</w:t>
      </w:r>
      <w:r>
        <w:rPr>
          <w:sz w:val="28"/>
          <w:szCs w:val="28"/>
        </w:rPr>
        <w:t xml:space="preserve">025 года составляют </w:t>
      </w:r>
      <w:r w:rsidR="00801BCD">
        <w:rPr>
          <w:sz w:val="28"/>
          <w:szCs w:val="28"/>
        </w:rPr>
        <w:t>1 917,1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  <w:r w:rsidR="00801B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01BCD">
        <w:rPr>
          <w:sz w:val="28"/>
          <w:szCs w:val="28"/>
        </w:rPr>
        <w:t>100,0</w:t>
      </w:r>
      <w:r>
        <w:rPr>
          <w:sz w:val="28"/>
          <w:szCs w:val="28"/>
        </w:rPr>
        <w:t xml:space="preserve"> % от уточненного годового плана и включают в себя: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Статья 291 Уплата транспортного налога – 9,1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22</w:t>
      </w:r>
      <w:r w:rsidR="00801BCD">
        <w:rPr>
          <w:sz w:val="28"/>
          <w:szCs w:val="28"/>
        </w:rPr>
        <w:t>3 Приобретение дров, угля – 311,5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801BCD">
        <w:rPr>
          <w:sz w:val="28"/>
          <w:szCs w:val="28"/>
        </w:rPr>
        <w:t>225 Оплата договоров ГПХ – 1 418,7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Статья 226 Микробиологическое исследо</w:t>
      </w:r>
      <w:r w:rsidR="00801BCD">
        <w:rPr>
          <w:sz w:val="28"/>
          <w:szCs w:val="28"/>
        </w:rPr>
        <w:t>вание воды – 117,7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801BCD" w:rsidRDefault="00801BCD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310 приобретение циркулярного насоса – 5,8 тыс. рублей</w:t>
      </w:r>
    </w:p>
    <w:p w:rsidR="007B6032" w:rsidRDefault="007B6032" w:rsidP="007B603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34</w:t>
      </w:r>
      <w:r w:rsidR="00801BCD">
        <w:rPr>
          <w:sz w:val="28"/>
          <w:szCs w:val="28"/>
        </w:rPr>
        <w:t xml:space="preserve">6 Приобретение </w:t>
      </w:r>
      <w:proofErr w:type="spellStart"/>
      <w:r w:rsidR="00801BCD">
        <w:rPr>
          <w:sz w:val="28"/>
          <w:szCs w:val="28"/>
        </w:rPr>
        <w:t>хоз.товаров</w:t>
      </w:r>
      <w:proofErr w:type="spellEnd"/>
      <w:r w:rsidR="00801BCD">
        <w:rPr>
          <w:sz w:val="28"/>
          <w:szCs w:val="28"/>
        </w:rPr>
        <w:t xml:space="preserve"> – 54,3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Pr="000872C7" w:rsidRDefault="007B6032" w:rsidP="007B6032">
      <w:pPr>
        <w:ind w:firstLine="708"/>
        <w:jc w:val="both"/>
        <w:outlineLvl w:val="0"/>
        <w:rPr>
          <w:sz w:val="28"/>
          <w:szCs w:val="28"/>
        </w:rPr>
      </w:pPr>
    </w:p>
    <w:p w:rsidR="007B6032" w:rsidRPr="004B005E" w:rsidRDefault="007B6032" w:rsidP="007B6032">
      <w:pPr>
        <w:jc w:val="both"/>
        <w:rPr>
          <w:b/>
          <w:sz w:val="28"/>
          <w:szCs w:val="28"/>
        </w:rPr>
      </w:pPr>
      <w:r w:rsidRPr="004B005E">
        <w:rPr>
          <w:b/>
          <w:sz w:val="28"/>
          <w:szCs w:val="28"/>
        </w:rPr>
        <w:t>Подраздел 0503 «Благоустройство»</w:t>
      </w:r>
    </w:p>
    <w:p w:rsidR="007B6032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1BCD">
        <w:rPr>
          <w:sz w:val="28"/>
          <w:szCs w:val="28"/>
        </w:rPr>
        <w:t>Расходы п</w:t>
      </w:r>
      <w:r w:rsidRPr="004B005E">
        <w:rPr>
          <w:sz w:val="28"/>
          <w:szCs w:val="28"/>
        </w:rPr>
        <w:t>о данн</w:t>
      </w:r>
      <w:r>
        <w:rPr>
          <w:sz w:val="28"/>
          <w:szCs w:val="28"/>
        </w:rPr>
        <w:t xml:space="preserve">ому подразделу </w:t>
      </w:r>
      <w:r w:rsidR="00801BCD">
        <w:rPr>
          <w:sz w:val="28"/>
          <w:szCs w:val="28"/>
        </w:rPr>
        <w:t>за 2025 год составили</w:t>
      </w:r>
      <w:r>
        <w:rPr>
          <w:sz w:val="28"/>
          <w:szCs w:val="28"/>
        </w:rPr>
        <w:t xml:space="preserve"> 1290,3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в том числе:</w:t>
      </w:r>
    </w:p>
    <w:p w:rsidR="007B6032" w:rsidRPr="00E14906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мест захоронения </w:t>
      </w:r>
      <w:r w:rsidRPr="00E1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20,0 </w:t>
      </w:r>
      <w:proofErr w:type="spellStart"/>
      <w:r>
        <w:rPr>
          <w:sz w:val="28"/>
          <w:szCs w:val="28"/>
        </w:rPr>
        <w:t>тыс</w:t>
      </w:r>
      <w:proofErr w:type="gramStart"/>
      <w:r w:rsidRPr="00E14906">
        <w:rPr>
          <w:sz w:val="28"/>
          <w:szCs w:val="28"/>
        </w:rPr>
        <w:t>.р</w:t>
      </w:r>
      <w:proofErr w:type="gramEnd"/>
      <w:r w:rsidRPr="00E14906">
        <w:rPr>
          <w:sz w:val="28"/>
          <w:szCs w:val="28"/>
        </w:rPr>
        <w:t>уб</w:t>
      </w:r>
      <w:proofErr w:type="spellEnd"/>
      <w:r w:rsidRPr="00E14906">
        <w:rPr>
          <w:sz w:val="28"/>
          <w:szCs w:val="28"/>
        </w:rPr>
        <w:t>.;</w:t>
      </w:r>
    </w:p>
    <w:p w:rsidR="007B6032" w:rsidRDefault="00801BCD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общественн</w:t>
      </w:r>
      <w:r w:rsidR="00A2758B">
        <w:rPr>
          <w:sz w:val="28"/>
          <w:szCs w:val="28"/>
        </w:rPr>
        <w:t>ой</w:t>
      </w:r>
      <w:r>
        <w:rPr>
          <w:sz w:val="28"/>
          <w:szCs w:val="28"/>
        </w:rPr>
        <w:t xml:space="preserve"> территори</w:t>
      </w:r>
      <w:r w:rsidR="00A2758B">
        <w:rPr>
          <w:sz w:val="28"/>
          <w:szCs w:val="28"/>
        </w:rPr>
        <w:t>и</w:t>
      </w:r>
      <w:r w:rsidR="007B6032">
        <w:rPr>
          <w:sz w:val="28"/>
          <w:szCs w:val="28"/>
        </w:rPr>
        <w:t xml:space="preserve"> – 216,5</w:t>
      </w:r>
      <w:r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>.</w:t>
      </w:r>
    </w:p>
    <w:p w:rsidR="007B6032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Комфортная городская среда – 1053,8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801BCD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данному подразделу з</w:t>
      </w:r>
      <w:r w:rsidR="007B6032">
        <w:rPr>
          <w:sz w:val="28"/>
          <w:szCs w:val="28"/>
        </w:rPr>
        <w:t xml:space="preserve">а 2025 года составили </w:t>
      </w:r>
      <w:r>
        <w:rPr>
          <w:sz w:val="28"/>
          <w:szCs w:val="28"/>
        </w:rPr>
        <w:t>1 290,3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</w:t>
      </w:r>
      <w:proofErr w:type="gramStart"/>
      <w:r w:rsidR="007B6032">
        <w:rPr>
          <w:sz w:val="28"/>
          <w:szCs w:val="28"/>
        </w:rPr>
        <w:t>.р</w:t>
      </w:r>
      <w:proofErr w:type="gramEnd"/>
      <w:r w:rsidR="007B6032">
        <w:rPr>
          <w:sz w:val="28"/>
          <w:szCs w:val="28"/>
        </w:rPr>
        <w:t>уб</w:t>
      </w:r>
      <w:proofErr w:type="spellEnd"/>
      <w:r w:rsidR="007B6032">
        <w:rPr>
          <w:sz w:val="28"/>
          <w:szCs w:val="28"/>
        </w:rPr>
        <w:t xml:space="preserve">., </w:t>
      </w:r>
      <w:r>
        <w:rPr>
          <w:sz w:val="28"/>
          <w:szCs w:val="28"/>
        </w:rPr>
        <w:t>100,0</w:t>
      </w:r>
      <w:r w:rsidR="007B6032">
        <w:rPr>
          <w:sz w:val="28"/>
          <w:szCs w:val="28"/>
        </w:rPr>
        <w:t xml:space="preserve"> %  от уточненного годового плана и включают в себя: </w:t>
      </w:r>
    </w:p>
    <w:p w:rsidR="007B6032" w:rsidRDefault="007B6032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225</w:t>
      </w:r>
      <w:r w:rsidR="00A2758B">
        <w:rPr>
          <w:sz w:val="28"/>
          <w:szCs w:val="28"/>
        </w:rPr>
        <w:t xml:space="preserve"> – 1260,1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="00A2758B">
        <w:rPr>
          <w:sz w:val="28"/>
          <w:szCs w:val="28"/>
        </w:rPr>
        <w:t xml:space="preserve"> из них:</w:t>
      </w:r>
    </w:p>
    <w:p w:rsidR="00A2758B" w:rsidRDefault="00A2758B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 20,0 тыс. рублей;</w:t>
      </w:r>
    </w:p>
    <w:p w:rsidR="00A2758B" w:rsidRDefault="00A2758B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по договорам за содержание </w:t>
      </w:r>
      <w:proofErr w:type="spellStart"/>
      <w:r>
        <w:rPr>
          <w:sz w:val="28"/>
          <w:szCs w:val="28"/>
        </w:rPr>
        <w:t>ощественной</w:t>
      </w:r>
      <w:proofErr w:type="spellEnd"/>
      <w:r>
        <w:rPr>
          <w:sz w:val="28"/>
          <w:szCs w:val="28"/>
        </w:rPr>
        <w:t xml:space="preserve"> территории – 186,3;</w:t>
      </w:r>
    </w:p>
    <w:p w:rsidR="00A2758B" w:rsidRDefault="00A2758B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Ремонт памятника воинам ВОВ по программе «Формирование современной городской среды» - 1 053,8 тыс. рублей;</w:t>
      </w:r>
    </w:p>
    <w:p w:rsidR="00A2758B" w:rsidRDefault="00A2758B" w:rsidP="007B6032">
      <w:pPr>
        <w:jc w:val="both"/>
        <w:rPr>
          <w:sz w:val="28"/>
          <w:szCs w:val="28"/>
        </w:rPr>
      </w:pPr>
    </w:p>
    <w:p w:rsidR="00A2758B" w:rsidRDefault="00A2758B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346 приобретение материалов и инвентаря для содержания общественной территории – 30,2 тыс. рублей</w:t>
      </w:r>
    </w:p>
    <w:p w:rsidR="007B6032" w:rsidRDefault="007B6032" w:rsidP="007B6032">
      <w:pPr>
        <w:jc w:val="both"/>
        <w:rPr>
          <w:sz w:val="28"/>
          <w:szCs w:val="28"/>
        </w:rPr>
      </w:pP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Подраздел 1000 «С</w:t>
      </w:r>
      <w:r w:rsidRPr="004B005E">
        <w:rPr>
          <w:b/>
          <w:sz w:val="28"/>
          <w:szCs w:val="28"/>
          <w:u w:val="single"/>
        </w:rPr>
        <w:t>оциальная политика</w:t>
      </w:r>
      <w:r>
        <w:rPr>
          <w:b/>
          <w:sz w:val="28"/>
          <w:szCs w:val="28"/>
          <w:u w:val="single"/>
        </w:rPr>
        <w:t>»</w:t>
      </w:r>
    </w:p>
    <w:p w:rsidR="007B6032" w:rsidRDefault="007B6032" w:rsidP="007B6032">
      <w:pPr>
        <w:jc w:val="both"/>
        <w:outlineLvl w:val="0"/>
        <w:rPr>
          <w:b/>
          <w:sz w:val="28"/>
          <w:szCs w:val="28"/>
          <w:u w:val="single"/>
        </w:rPr>
      </w:pPr>
    </w:p>
    <w:p w:rsidR="007B6032" w:rsidRPr="007E3C40" w:rsidRDefault="007B6032" w:rsidP="007B603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1001 «Пенсионное обеспечение</w:t>
      </w:r>
      <w:r w:rsidRPr="007E3C40">
        <w:rPr>
          <w:b/>
          <w:sz w:val="28"/>
          <w:szCs w:val="28"/>
        </w:rPr>
        <w:t>»</w:t>
      </w:r>
    </w:p>
    <w:p w:rsidR="007B6032" w:rsidRDefault="007B6032" w:rsidP="007B60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E3C40">
        <w:rPr>
          <w:sz w:val="28"/>
          <w:szCs w:val="28"/>
        </w:rPr>
        <w:t>Расходы по</w:t>
      </w:r>
      <w:r>
        <w:rPr>
          <w:sz w:val="28"/>
          <w:szCs w:val="28"/>
        </w:rPr>
        <w:t xml:space="preserve"> данному подразделу предусмотрены на оплату пенсии за выслугу лет муниципальным служащим в сумме 404,9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7B6032" w:rsidRDefault="00A2758B" w:rsidP="007B603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B6032">
        <w:rPr>
          <w:sz w:val="28"/>
          <w:szCs w:val="28"/>
        </w:rPr>
        <w:t xml:space="preserve">а 2025 года расходы по данному подразделу составили </w:t>
      </w:r>
      <w:r>
        <w:rPr>
          <w:sz w:val="28"/>
          <w:szCs w:val="28"/>
        </w:rPr>
        <w:t>404,9</w:t>
      </w:r>
      <w:r w:rsidR="007B6032">
        <w:rPr>
          <w:sz w:val="28"/>
          <w:szCs w:val="28"/>
        </w:rPr>
        <w:t xml:space="preserve"> </w:t>
      </w:r>
      <w:proofErr w:type="spellStart"/>
      <w:r w:rsidR="007B6032">
        <w:rPr>
          <w:sz w:val="28"/>
          <w:szCs w:val="28"/>
        </w:rPr>
        <w:t>тыс.руб</w:t>
      </w:r>
      <w:proofErr w:type="spellEnd"/>
      <w:r w:rsidR="007B6032">
        <w:rPr>
          <w:sz w:val="28"/>
          <w:szCs w:val="28"/>
        </w:rPr>
        <w:t xml:space="preserve">., </w:t>
      </w:r>
      <w:r>
        <w:rPr>
          <w:sz w:val="28"/>
          <w:szCs w:val="28"/>
        </w:rPr>
        <w:t>100</w:t>
      </w:r>
      <w:r w:rsidR="007B6032">
        <w:rPr>
          <w:sz w:val="28"/>
          <w:szCs w:val="28"/>
        </w:rPr>
        <w:t xml:space="preserve"> % к уточненному годовому плану.</w:t>
      </w:r>
    </w:p>
    <w:p w:rsidR="00A2758B" w:rsidRDefault="00A2758B" w:rsidP="007B6032">
      <w:pPr>
        <w:jc w:val="both"/>
        <w:rPr>
          <w:sz w:val="28"/>
          <w:szCs w:val="28"/>
        </w:rPr>
      </w:pPr>
    </w:p>
    <w:p w:rsidR="00A2758B" w:rsidRDefault="00A2758B" w:rsidP="00A2758B">
      <w:pPr>
        <w:jc w:val="center"/>
        <w:rPr>
          <w:b/>
          <w:sz w:val="28"/>
          <w:szCs w:val="28"/>
          <w:u w:val="single"/>
        </w:rPr>
      </w:pPr>
      <w:r w:rsidRPr="003A5A27">
        <w:rPr>
          <w:b/>
          <w:sz w:val="28"/>
          <w:szCs w:val="28"/>
          <w:u w:val="single"/>
        </w:rPr>
        <w:t xml:space="preserve">Подраздел 1006 </w:t>
      </w:r>
      <w:r w:rsidR="003A5A27" w:rsidRPr="003A5A27">
        <w:rPr>
          <w:b/>
          <w:sz w:val="28"/>
          <w:szCs w:val="28"/>
          <w:u w:val="single"/>
        </w:rPr>
        <w:t>Ремонт жилых помещений ветеранам</w:t>
      </w:r>
    </w:p>
    <w:p w:rsidR="003A5A27" w:rsidRDefault="003A5A27" w:rsidP="00A2758B">
      <w:pPr>
        <w:jc w:val="center"/>
        <w:rPr>
          <w:b/>
          <w:sz w:val="28"/>
          <w:szCs w:val="28"/>
          <w:u w:val="single"/>
        </w:rPr>
      </w:pPr>
    </w:p>
    <w:p w:rsidR="003A5A27" w:rsidRPr="003A5A27" w:rsidRDefault="003A5A27" w:rsidP="003A5A27">
      <w:pPr>
        <w:jc w:val="both"/>
        <w:rPr>
          <w:sz w:val="28"/>
          <w:szCs w:val="28"/>
        </w:rPr>
      </w:pPr>
      <w:r w:rsidRPr="003A5A27">
        <w:rPr>
          <w:sz w:val="28"/>
          <w:szCs w:val="28"/>
        </w:rPr>
        <w:t xml:space="preserve">Расходы по данному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3A5A27">
        <w:rPr>
          <w:sz w:val="28"/>
          <w:szCs w:val="28"/>
        </w:rPr>
        <w:t>разделу</w:t>
      </w:r>
      <w:proofErr w:type="gramEnd"/>
      <w:r w:rsidRPr="003A5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на ремонт помещения для </w:t>
      </w:r>
      <w:proofErr w:type="spellStart"/>
      <w:r>
        <w:rPr>
          <w:sz w:val="28"/>
          <w:szCs w:val="28"/>
        </w:rPr>
        <w:t>труженника</w:t>
      </w:r>
      <w:proofErr w:type="spellEnd"/>
      <w:r>
        <w:rPr>
          <w:sz w:val="28"/>
          <w:szCs w:val="28"/>
        </w:rPr>
        <w:t xml:space="preserve"> тыла в</w:t>
      </w:r>
      <w:r w:rsidRPr="003A5A27">
        <w:rPr>
          <w:sz w:val="28"/>
          <w:szCs w:val="28"/>
        </w:rPr>
        <w:t xml:space="preserve"> 2025 год</w:t>
      </w:r>
      <w:r>
        <w:rPr>
          <w:sz w:val="28"/>
          <w:szCs w:val="28"/>
        </w:rPr>
        <w:t>у</w:t>
      </w:r>
      <w:r w:rsidRPr="003A5A27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</w:t>
      </w:r>
      <w:r w:rsidRPr="003A5A27">
        <w:rPr>
          <w:sz w:val="28"/>
          <w:szCs w:val="28"/>
        </w:rPr>
        <w:t>456,9 тыс. рублей, 100 % к уточненному годовому плану</w:t>
      </w:r>
      <w:r>
        <w:rPr>
          <w:sz w:val="28"/>
          <w:szCs w:val="28"/>
        </w:rPr>
        <w:t>.</w:t>
      </w:r>
    </w:p>
    <w:p w:rsidR="007B6032" w:rsidRPr="003A5A27" w:rsidRDefault="007B6032" w:rsidP="007B6032">
      <w:pPr>
        <w:jc w:val="both"/>
        <w:rPr>
          <w:sz w:val="28"/>
          <w:szCs w:val="28"/>
        </w:rPr>
      </w:pPr>
    </w:p>
    <w:p w:rsidR="007B6032" w:rsidRDefault="007B6032" w:rsidP="007B6032">
      <w:pPr>
        <w:jc w:val="center"/>
        <w:rPr>
          <w:b/>
          <w:sz w:val="28"/>
          <w:szCs w:val="28"/>
          <w:u w:val="single"/>
        </w:rPr>
      </w:pPr>
    </w:p>
    <w:p w:rsidR="007B6032" w:rsidRDefault="007B6032" w:rsidP="007B6032">
      <w:pPr>
        <w:jc w:val="center"/>
        <w:rPr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</w:rPr>
        <w:t>Раздел 1400</w:t>
      </w:r>
      <w:r w:rsidRPr="0011572C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b/>
          <w:color w:val="333333"/>
          <w:sz w:val="28"/>
          <w:szCs w:val="28"/>
          <w:u w:val="single"/>
          <w:shd w:val="clear" w:color="auto" w:fill="FFFFFF"/>
        </w:rPr>
        <w:t>«</w:t>
      </w:r>
      <w:r w:rsidRPr="0011572C">
        <w:rPr>
          <w:b/>
          <w:color w:val="333333"/>
          <w:sz w:val="28"/>
          <w:szCs w:val="28"/>
          <w:u w:val="single"/>
          <w:shd w:val="clear" w:color="auto" w:fill="FFFFFF"/>
        </w:rPr>
        <w:t>Межбюджетные трансферты общего характера бюджетам </w:t>
      </w:r>
      <w:r w:rsidRPr="0011572C">
        <w:rPr>
          <w:b/>
          <w:bCs/>
          <w:color w:val="333333"/>
          <w:sz w:val="28"/>
          <w:szCs w:val="28"/>
          <w:u w:val="single"/>
          <w:shd w:val="clear" w:color="auto" w:fill="FFFFFF"/>
        </w:rPr>
        <w:t>бюджетной</w:t>
      </w:r>
      <w:r w:rsidRPr="0011572C">
        <w:rPr>
          <w:b/>
          <w:color w:val="333333"/>
          <w:sz w:val="28"/>
          <w:szCs w:val="28"/>
          <w:u w:val="single"/>
          <w:shd w:val="clear" w:color="auto" w:fill="FFFFFF"/>
        </w:rPr>
        <w:t> системы Российской Федерации</w:t>
      </w:r>
      <w:r>
        <w:rPr>
          <w:b/>
          <w:color w:val="333333"/>
          <w:sz w:val="28"/>
          <w:szCs w:val="28"/>
          <w:u w:val="single"/>
          <w:shd w:val="clear" w:color="auto" w:fill="FFFFFF"/>
        </w:rPr>
        <w:t>»</w:t>
      </w:r>
    </w:p>
    <w:p w:rsidR="007B6032" w:rsidRDefault="007B6032" w:rsidP="007B6032">
      <w:pPr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7B6032" w:rsidRDefault="007B6032" w:rsidP="007B6032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Подраздел 1403 </w:t>
      </w:r>
      <w:r w:rsidRPr="00870C1D">
        <w:rPr>
          <w:b/>
          <w:color w:val="333333"/>
          <w:sz w:val="28"/>
          <w:szCs w:val="28"/>
          <w:shd w:val="clear" w:color="auto" w:fill="FFFFFF"/>
        </w:rPr>
        <w:t>« Прочие межбюджетные трансферты общего характера»</w:t>
      </w:r>
    </w:p>
    <w:p w:rsidR="007B6032" w:rsidRDefault="007B6032" w:rsidP="007B6032">
      <w:pPr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7B6032" w:rsidRDefault="007B6032" w:rsidP="007B6032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Расходы по данному подразделу предусмотрены на оплату контрольно-счетному органу за осуществление внешнего муниципального финансового контроля и составляют – 3,2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тыс.руб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7B6032" w:rsidRPr="00870C1D" w:rsidRDefault="003A5A27" w:rsidP="007B6032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З</w:t>
      </w:r>
      <w:r w:rsidR="007B6032">
        <w:rPr>
          <w:color w:val="333333"/>
          <w:sz w:val="28"/>
          <w:szCs w:val="28"/>
          <w:shd w:val="clear" w:color="auto" w:fill="FFFFFF"/>
        </w:rPr>
        <w:t xml:space="preserve">а </w:t>
      </w:r>
      <w:r>
        <w:rPr>
          <w:color w:val="333333"/>
          <w:sz w:val="28"/>
          <w:szCs w:val="28"/>
          <w:shd w:val="clear" w:color="auto" w:fill="FFFFFF"/>
        </w:rPr>
        <w:t>2</w:t>
      </w:r>
      <w:r w:rsidR="007B6032">
        <w:rPr>
          <w:color w:val="333333"/>
          <w:sz w:val="28"/>
          <w:szCs w:val="28"/>
          <w:shd w:val="clear" w:color="auto" w:fill="FFFFFF"/>
        </w:rPr>
        <w:t xml:space="preserve">025 год расходы по данному подразделу составили 3,2 </w:t>
      </w:r>
      <w:proofErr w:type="spellStart"/>
      <w:r w:rsidR="007B6032">
        <w:rPr>
          <w:color w:val="333333"/>
          <w:sz w:val="28"/>
          <w:szCs w:val="28"/>
          <w:shd w:val="clear" w:color="auto" w:fill="FFFFFF"/>
        </w:rPr>
        <w:t>тыс.руб</w:t>
      </w:r>
      <w:proofErr w:type="spellEnd"/>
      <w:r w:rsidR="007B6032">
        <w:rPr>
          <w:color w:val="333333"/>
          <w:sz w:val="28"/>
          <w:szCs w:val="28"/>
          <w:shd w:val="clear" w:color="auto" w:fill="FFFFFF"/>
        </w:rPr>
        <w:t>., 100% к уточненному годовому плану.</w:t>
      </w:r>
    </w:p>
    <w:p w:rsidR="007B6032" w:rsidRDefault="007B6032" w:rsidP="007B6032">
      <w:pPr>
        <w:ind w:firstLine="708"/>
        <w:outlineLvl w:val="0"/>
        <w:rPr>
          <w:b/>
          <w:sz w:val="28"/>
          <w:szCs w:val="28"/>
        </w:rPr>
      </w:pPr>
    </w:p>
    <w:p w:rsidR="00EC67F6" w:rsidRDefault="00EC67F6" w:rsidP="007B6032">
      <w:pPr>
        <w:ind w:right="-682"/>
        <w:jc w:val="both"/>
        <w:rPr>
          <w:sz w:val="28"/>
          <w:szCs w:val="28"/>
        </w:rPr>
      </w:pPr>
    </w:p>
    <w:sectPr w:rsidR="00EC67F6" w:rsidSect="008456D7">
      <w:pgSz w:w="11906" w:h="16838"/>
      <w:pgMar w:top="1134" w:right="1106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94" w:rsidRDefault="00B26994">
      <w:r>
        <w:separator/>
      </w:r>
    </w:p>
  </w:endnote>
  <w:endnote w:type="continuationSeparator" w:id="0">
    <w:p w:rsidR="00B26994" w:rsidRDefault="00B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36" w:rsidRDefault="00155636" w:rsidP="00D97C1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5636" w:rsidRDefault="00155636" w:rsidP="004428E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28610"/>
      <w:docPartObj>
        <w:docPartGallery w:val="Page Numbers (Bottom of Page)"/>
        <w:docPartUnique/>
      </w:docPartObj>
    </w:sdtPr>
    <w:sdtContent>
      <w:p w:rsidR="00155636" w:rsidRDefault="0015563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3A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636" w:rsidRDefault="00155636" w:rsidP="004428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94" w:rsidRDefault="00B26994">
      <w:r>
        <w:separator/>
      </w:r>
    </w:p>
  </w:footnote>
  <w:footnote w:type="continuationSeparator" w:id="0">
    <w:p w:rsidR="00B26994" w:rsidRDefault="00B2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736"/>
    <w:multiLevelType w:val="hybridMultilevel"/>
    <w:tmpl w:val="037266FE"/>
    <w:lvl w:ilvl="0" w:tplc="99D88C9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E484BAA"/>
    <w:multiLevelType w:val="hybridMultilevel"/>
    <w:tmpl w:val="75CC7618"/>
    <w:lvl w:ilvl="0" w:tplc="CB7CCA5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70BD457C"/>
    <w:multiLevelType w:val="hybridMultilevel"/>
    <w:tmpl w:val="766A29AA"/>
    <w:lvl w:ilvl="0" w:tplc="618CC6A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40799E"/>
    <w:multiLevelType w:val="hybridMultilevel"/>
    <w:tmpl w:val="E1B8D886"/>
    <w:lvl w:ilvl="0" w:tplc="F5AC8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DF"/>
    <w:rsid w:val="00000669"/>
    <w:rsid w:val="00001106"/>
    <w:rsid w:val="00002FE6"/>
    <w:rsid w:val="000032F4"/>
    <w:rsid w:val="000044FA"/>
    <w:rsid w:val="000049AE"/>
    <w:rsid w:val="000075BB"/>
    <w:rsid w:val="000078DB"/>
    <w:rsid w:val="00007C76"/>
    <w:rsid w:val="00011455"/>
    <w:rsid w:val="0001378B"/>
    <w:rsid w:val="0001550B"/>
    <w:rsid w:val="00020AA9"/>
    <w:rsid w:val="0002327F"/>
    <w:rsid w:val="00024715"/>
    <w:rsid w:val="00026427"/>
    <w:rsid w:val="000272DB"/>
    <w:rsid w:val="00030F3B"/>
    <w:rsid w:val="000313B5"/>
    <w:rsid w:val="00035F47"/>
    <w:rsid w:val="000366B5"/>
    <w:rsid w:val="00040ECE"/>
    <w:rsid w:val="00041F41"/>
    <w:rsid w:val="0004260B"/>
    <w:rsid w:val="000517C6"/>
    <w:rsid w:val="00053F9A"/>
    <w:rsid w:val="00054EDF"/>
    <w:rsid w:val="00057CF3"/>
    <w:rsid w:val="000615F5"/>
    <w:rsid w:val="00061A38"/>
    <w:rsid w:val="000708F3"/>
    <w:rsid w:val="00072370"/>
    <w:rsid w:val="00073EF7"/>
    <w:rsid w:val="000740FB"/>
    <w:rsid w:val="00075426"/>
    <w:rsid w:val="000763D3"/>
    <w:rsid w:val="000769F3"/>
    <w:rsid w:val="00077B5D"/>
    <w:rsid w:val="00080352"/>
    <w:rsid w:val="000804C1"/>
    <w:rsid w:val="00081232"/>
    <w:rsid w:val="000844DA"/>
    <w:rsid w:val="000859EF"/>
    <w:rsid w:val="0008632C"/>
    <w:rsid w:val="00086845"/>
    <w:rsid w:val="00086BE6"/>
    <w:rsid w:val="000870C5"/>
    <w:rsid w:val="00087C1C"/>
    <w:rsid w:val="00090E9B"/>
    <w:rsid w:val="00091DBA"/>
    <w:rsid w:val="00093287"/>
    <w:rsid w:val="00095E1A"/>
    <w:rsid w:val="00097FF7"/>
    <w:rsid w:val="000A0D9D"/>
    <w:rsid w:val="000A2418"/>
    <w:rsid w:val="000A2552"/>
    <w:rsid w:val="000A7D6F"/>
    <w:rsid w:val="000B1BBB"/>
    <w:rsid w:val="000B1E5D"/>
    <w:rsid w:val="000B339F"/>
    <w:rsid w:val="000B3B34"/>
    <w:rsid w:val="000B75B1"/>
    <w:rsid w:val="000C0553"/>
    <w:rsid w:val="000C0796"/>
    <w:rsid w:val="000C0D11"/>
    <w:rsid w:val="000C0E15"/>
    <w:rsid w:val="000C0EA0"/>
    <w:rsid w:val="000C25CA"/>
    <w:rsid w:val="000C41D9"/>
    <w:rsid w:val="000C47E5"/>
    <w:rsid w:val="000C4D19"/>
    <w:rsid w:val="000C504D"/>
    <w:rsid w:val="000C6937"/>
    <w:rsid w:val="000C7E09"/>
    <w:rsid w:val="000D03B1"/>
    <w:rsid w:val="000D0FE3"/>
    <w:rsid w:val="000D2F66"/>
    <w:rsid w:val="000D4B1E"/>
    <w:rsid w:val="000D52A1"/>
    <w:rsid w:val="000D5BFF"/>
    <w:rsid w:val="000E0018"/>
    <w:rsid w:val="000E3F35"/>
    <w:rsid w:val="000E6918"/>
    <w:rsid w:val="000E72F0"/>
    <w:rsid w:val="000E7B5F"/>
    <w:rsid w:val="000F12EB"/>
    <w:rsid w:val="000F3482"/>
    <w:rsid w:val="000F5062"/>
    <w:rsid w:val="000F7079"/>
    <w:rsid w:val="00100666"/>
    <w:rsid w:val="001012AA"/>
    <w:rsid w:val="00101944"/>
    <w:rsid w:val="00101D59"/>
    <w:rsid w:val="00104336"/>
    <w:rsid w:val="0010545E"/>
    <w:rsid w:val="00106602"/>
    <w:rsid w:val="001100AD"/>
    <w:rsid w:val="001121BE"/>
    <w:rsid w:val="00112222"/>
    <w:rsid w:val="00114A0B"/>
    <w:rsid w:val="00116DF1"/>
    <w:rsid w:val="00117A32"/>
    <w:rsid w:val="00122FC8"/>
    <w:rsid w:val="0012541E"/>
    <w:rsid w:val="001256E0"/>
    <w:rsid w:val="00125A6A"/>
    <w:rsid w:val="001269C9"/>
    <w:rsid w:val="00131651"/>
    <w:rsid w:val="0013180E"/>
    <w:rsid w:val="00132887"/>
    <w:rsid w:val="00134671"/>
    <w:rsid w:val="00134B1B"/>
    <w:rsid w:val="00135DD9"/>
    <w:rsid w:val="001368DA"/>
    <w:rsid w:val="001369E3"/>
    <w:rsid w:val="001409EC"/>
    <w:rsid w:val="00141253"/>
    <w:rsid w:val="0014130B"/>
    <w:rsid w:val="0014247E"/>
    <w:rsid w:val="0014475D"/>
    <w:rsid w:val="001467C9"/>
    <w:rsid w:val="00150F5C"/>
    <w:rsid w:val="001518F3"/>
    <w:rsid w:val="00153337"/>
    <w:rsid w:val="00154D0D"/>
    <w:rsid w:val="00154E75"/>
    <w:rsid w:val="00155636"/>
    <w:rsid w:val="001564AE"/>
    <w:rsid w:val="001578D1"/>
    <w:rsid w:val="00162FB1"/>
    <w:rsid w:val="00165EC6"/>
    <w:rsid w:val="00171431"/>
    <w:rsid w:val="00174BD9"/>
    <w:rsid w:val="0017660E"/>
    <w:rsid w:val="00180170"/>
    <w:rsid w:val="00182373"/>
    <w:rsid w:val="00182646"/>
    <w:rsid w:val="00182B17"/>
    <w:rsid w:val="00184478"/>
    <w:rsid w:val="001855A9"/>
    <w:rsid w:val="00185649"/>
    <w:rsid w:val="00186FB7"/>
    <w:rsid w:val="00187766"/>
    <w:rsid w:val="0019005C"/>
    <w:rsid w:val="001922E2"/>
    <w:rsid w:val="0019458F"/>
    <w:rsid w:val="00194A4D"/>
    <w:rsid w:val="001956DB"/>
    <w:rsid w:val="00196C33"/>
    <w:rsid w:val="00197051"/>
    <w:rsid w:val="001A01A7"/>
    <w:rsid w:val="001A361F"/>
    <w:rsid w:val="001A40E7"/>
    <w:rsid w:val="001A5030"/>
    <w:rsid w:val="001A60B0"/>
    <w:rsid w:val="001A6132"/>
    <w:rsid w:val="001B0D5B"/>
    <w:rsid w:val="001B23E8"/>
    <w:rsid w:val="001B679B"/>
    <w:rsid w:val="001C0065"/>
    <w:rsid w:val="001C01DC"/>
    <w:rsid w:val="001C050F"/>
    <w:rsid w:val="001C0C6C"/>
    <w:rsid w:val="001C1749"/>
    <w:rsid w:val="001C26B9"/>
    <w:rsid w:val="001C4027"/>
    <w:rsid w:val="001C6F2E"/>
    <w:rsid w:val="001D30BB"/>
    <w:rsid w:val="001D37E6"/>
    <w:rsid w:val="001D3C51"/>
    <w:rsid w:val="001D464C"/>
    <w:rsid w:val="001D47C5"/>
    <w:rsid w:val="001D64AF"/>
    <w:rsid w:val="001D67BB"/>
    <w:rsid w:val="001D74E6"/>
    <w:rsid w:val="001D7FFB"/>
    <w:rsid w:val="001E0CAC"/>
    <w:rsid w:val="001E0EA0"/>
    <w:rsid w:val="001E2227"/>
    <w:rsid w:val="001E6D24"/>
    <w:rsid w:val="001F093C"/>
    <w:rsid w:val="001F138C"/>
    <w:rsid w:val="001F1B38"/>
    <w:rsid w:val="001F49E8"/>
    <w:rsid w:val="001F4B6F"/>
    <w:rsid w:val="001F51C5"/>
    <w:rsid w:val="001F618E"/>
    <w:rsid w:val="001F6421"/>
    <w:rsid w:val="001F6500"/>
    <w:rsid w:val="001F6911"/>
    <w:rsid w:val="001F77B7"/>
    <w:rsid w:val="002037A9"/>
    <w:rsid w:val="00205FF2"/>
    <w:rsid w:val="00207362"/>
    <w:rsid w:val="0020736C"/>
    <w:rsid w:val="00207AEC"/>
    <w:rsid w:val="00211AF9"/>
    <w:rsid w:val="002128C4"/>
    <w:rsid w:val="00215EC8"/>
    <w:rsid w:val="0021726F"/>
    <w:rsid w:val="002179EA"/>
    <w:rsid w:val="00220803"/>
    <w:rsid w:val="00225298"/>
    <w:rsid w:val="00226304"/>
    <w:rsid w:val="0022681D"/>
    <w:rsid w:val="0022767B"/>
    <w:rsid w:val="002279E1"/>
    <w:rsid w:val="0023121D"/>
    <w:rsid w:val="0023496A"/>
    <w:rsid w:val="0023554D"/>
    <w:rsid w:val="0023597D"/>
    <w:rsid w:val="00235A15"/>
    <w:rsid w:val="00237CF8"/>
    <w:rsid w:val="00241F1C"/>
    <w:rsid w:val="00241F3C"/>
    <w:rsid w:val="00243246"/>
    <w:rsid w:val="00247C9F"/>
    <w:rsid w:val="00247D4B"/>
    <w:rsid w:val="00250436"/>
    <w:rsid w:val="00250756"/>
    <w:rsid w:val="002511D4"/>
    <w:rsid w:val="002534CA"/>
    <w:rsid w:val="00255116"/>
    <w:rsid w:val="00257684"/>
    <w:rsid w:val="00260093"/>
    <w:rsid w:val="002606B6"/>
    <w:rsid w:val="00261356"/>
    <w:rsid w:val="00261B6C"/>
    <w:rsid w:val="00265703"/>
    <w:rsid w:val="002657DC"/>
    <w:rsid w:val="00265FC5"/>
    <w:rsid w:val="002668DC"/>
    <w:rsid w:val="00270C27"/>
    <w:rsid w:val="002748E8"/>
    <w:rsid w:val="002762CD"/>
    <w:rsid w:val="0027641E"/>
    <w:rsid w:val="0027751A"/>
    <w:rsid w:val="002802AE"/>
    <w:rsid w:val="00280A19"/>
    <w:rsid w:val="00284085"/>
    <w:rsid w:val="00286EBD"/>
    <w:rsid w:val="0029119C"/>
    <w:rsid w:val="0029226A"/>
    <w:rsid w:val="00295AA6"/>
    <w:rsid w:val="002A1E6C"/>
    <w:rsid w:val="002A61F9"/>
    <w:rsid w:val="002A7D83"/>
    <w:rsid w:val="002B0376"/>
    <w:rsid w:val="002B335D"/>
    <w:rsid w:val="002B418F"/>
    <w:rsid w:val="002B64E7"/>
    <w:rsid w:val="002C08CC"/>
    <w:rsid w:val="002C266D"/>
    <w:rsid w:val="002C3F45"/>
    <w:rsid w:val="002C4221"/>
    <w:rsid w:val="002D408D"/>
    <w:rsid w:val="002D5058"/>
    <w:rsid w:val="002D72D5"/>
    <w:rsid w:val="002E3153"/>
    <w:rsid w:val="002E3A82"/>
    <w:rsid w:val="002E62A0"/>
    <w:rsid w:val="002E7241"/>
    <w:rsid w:val="002F151F"/>
    <w:rsid w:val="002F1B73"/>
    <w:rsid w:val="002F30AA"/>
    <w:rsid w:val="002F45CD"/>
    <w:rsid w:val="002F6A8D"/>
    <w:rsid w:val="00301100"/>
    <w:rsid w:val="00306332"/>
    <w:rsid w:val="003073C3"/>
    <w:rsid w:val="003074ED"/>
    <w:rsid w:val="00307945"/>
    <w:rsid w:val="0031285C"/>
    <w:rsid w:val="00314A76"/>
    <w:rsid w:val="003152A0"/>
    <w:rsid w:val="0031599C"/>
    <w:rsid w:val="003162BF"/>
    <w:rsid w:val="0031683B"/>
    <w:rsid w:val="00321D34"/>
    <w:rsid w:val="00322275"/>
    <w:rsid w:val="00323BC8"/>
    <w:rsid w:val="00324815"/>
    <w:rsid w:val="003255C6"/>
    <w:rsid w:val="00330CDC"/>
    <w:rsid w:val="00330E00"/>
    <w:rsid w:val="0033277D"/>
    <w:rsid w:val="00335394"/>
    <w:rsid w:val="00337B1D"/>
    <w:rsid w:val="00341FCE"/>
    <w:rsid w:val="00342F10"/>
    <w:rsid w:val="00345EAA"/>
    <w:rsid w:val="003473F4"/>
    <w:rsid w:val="003510AE"/>
    <w:rsid w:val="003514A1"/>
    <w:rsid w:val="00352822"/>
    <w:rsid w:val="00353876"/>
    <w:rsid w:val="00353DAE"/>
    <w:rsid w:val="003545DE"/>
    <w:rsid w:val="003553D8"/>
    <w:rsid w:val="003568B1"/>
    <w:rsid w:val="00360A99"/>
    <w:rsid w:val="003632CA"/>
    <w:rsid w:val="003641F8"/>
    <w:rsid w:val="003647A1"/>
    <w:rsid w:val="0036550E"/>
    <w:rsid w:val="00365D10"/>
    <w:rsid w:val="0036689B"/>
    <w:rsid w:val="00366AF3"/>
    <w:rsid w:val="00366D73"/>
    <w:rsid w:val="00366FAA"/>
    <w:rsid w:val="00367028"/>
    <w:rsid w:val="00371417"/>
    <w:rsid w:val="0038140F"/>
    <w:rsid w:val="003833D2"/>
    <w:rsid w:val="00383E6D"/>
    <w:rsid w:val="003875AC"/>
    <w:rsid w:val="003879F6"/>
    <w:rsid w:val="00390B49"/>
    <w:rsid w:val="00391AF1"/>
    <w:rsid w:val="00396040"/>
    <w:rsid w:val="00396151"/>
    <w:rsid w:val="00396D6E"/>
    <w:rsid w:val="00397C4E"/>
    <w:rsid w:val="003A3422"/>
    <w:rsid w:val="003A38B1"/>
    <w:rsid w:val="003A4EDB"/>
    <w:rsid w:val="003A4F84"/>
    <w:rsid w:val="003A5A27"/>
    <w:rsid w:val="003A6080"/>
    <w:rsid w:val="003A7B02"/>
    <w:rsid w:val="003B1AF1"/>
    <w:rsid w:val="003B367E"/>
    <w:rsid w:val="003B3E83"/>
    <w:rsid w:val="003B4496"/>
    <w:rsid w:val="003C3EE7"/>
    <w:rsid w:val="003C45C3"/>
    <w:rsid w:val="003C5AAE"/>
    <w:rsid w:val="003C5D33"/>
    <w:rsid w:val="003C779C"/>
    <w:rsid w:val="003D0BB3"/>
    <w:rsid w:val="003D0D1A"/>
    <w:rsid w:val="003D1AB9"/>
    <w:rsid w:val="003D434C"/>
    <w:rsid w:val="003D4691"/>
    <w:rsid w:val="003D65C0"/>
    <w:rsid w:val="003E192F"/>
    <w:rsid w:val="003F06ED"/>
    <w:rsid w:val="003F1A4B"/>
    <w:rsid w:val="003F1D15"/>
    <w:rsid w:val="00401A3E"/>
    <w:rsid w:val="00402CF0"/>
    <w:rsid w:val="0040558B"/>
    <w:rsid w:val="004073A0"/>
    <w:rsid w:val="00410A81"/>
    <w:rsid w:val="00410CD8"/>
    <w:rsid w:val="00412289"/>
    <w:rsid w:val="004149BF"/>
    <w:rsid w:val="004157F0"/>
    <w:rsid w:val="00415EA6"/>
    <w:rsid w:val="0041614E"/>
    <w:rsid w:val="004250F1"/>
    <w:rsid w:val="004317BA"/>
    <w:rsid w:val="0043232B"/>
    <w:rsid w:val="004331AE"/>
    <w:rsid w:val="004362F5"/>
    <w:rsid w:val="00436D47"/>
    <w:rsid w:val="00436D4B"/>
    <w:rsid w:val="00437C29"/>
    <w:rsid w:val="00441A84"/>
    <w:rsid w:val="00441BD8"/>
    <w:rsid w:val="00442428"/>
    <w:rsid w:val="004428E7"/>
    <w:rsid w:val="004453AE"/>
    <w:rsid w:val="00445920"/>
    <w:rsid w:val="00450AE5"/>
    <w:rsid w:val="0045550A"/>
    <w:rsid w:val="0045675E"/>
    <w:rsid w:val="00457F77"/>
    <w:rsid w:val="00461854"/>
    <w:rsid w:val="004645B8"/>
    <w:rsid w:val="004665E8"/>
    <w:rsid w:val="00466B26"/>
    <w:rsid w:val="00470893"/>
    <w:rsid w:val="00470C66"/>
    <w:rsid w:val="00471348"/>
    <w:rsid w:val="00471FDF"/>
    <w:rsid w:val="0047223F"/>
    <w:rsid w:val="004727F2"/>
    <w:rsid w:val="004836FF"/>
    <w:rsid w:val="00483A7F"/>
    <w:rsid w:val="00484AF4"/>
    <w:rsid w:val="00485827"/>
    <w:rsid w:val="00487148"/>
    <w:rsid w:val="004879FD"/>
    <w:rsid w:val="00492030"/>
    <w:rsid w:val="00496607"/>
    <w:rsid w:val="00497FB4"/>
    <w:rsid w:val="004A00C1"/>
    <w:rsid w:val="004A182E"/>
    <w:rsid w:val="004A5545"/>
    <w:rsid w:val="004A63CC"/>
    <w:rsid w:val="004B0DC5"/>
    <w:rsid w:val="004B14EB"/>
    <w:rsid w:val="004B28AA"/>
    <w:rsid w:val="004B29C1"/>
    <w:rsid w:val="004B34A6"/>
    <w:rsid w:val="004B45F4"/>
    <w:rsid w:val="004B7FCA"/>
    <w:rsid w:val="004C0412"/>
    <w:rsid w:val="004C0ED1"/>
    <w:rsid w:val="004C721F"/>
    <w:rsid w:val="004D1411"/>
    <w:rsid w:val="004D3BBE"/>
    <w:rsid w:val="004D410B"/>
    <w:rsid w:val="004D612F"/>
    <w:rsid w:val="004D7198"/>
    <w:rsid w:val="004D77EE"/>
    <w:rsid w:val="004E11F9"/>
    <w:rsid w:val="004E3A09"/>
    <w:rsid w:val="004E6354"/>
    <w:rsid w:val="004F0248"/>
    <w:rsid w:val="004F21ED"/>
    <w:rsid w:val="004F3900"/>
    <w:rsid w:val="004F7D41"/>
    <w:rsid w:val="005004D1"/>
    <w:rsid w:val="00501129"/>
    <w:rsid w:val="00501939"/>
    <w:rsid w:val="0050211D"/>
    <w:rsid w:val="00502765"/>
    <w:rsid w:val="00504869"/>
    <w:rsid w:val="005055BF"/>
    <w:rsid w:val="00512027"/>
    <w:rsid w:val="00512572"/>
    <w:rsid w:val="00513A63"/>
    <w:rsid w:val="005146F7"/>
    <w:rsid w:val="005152C2"/>
    <w:rsid w:val="005234E4"/>
    <w:rsid w:val="0052578C"/>
    <w:rsid w:val="005329FC"/>
    <w:rsid w:val="00532CDC"/>
    <w:rsid w:val="005355E2"/>
    <w:rsid w:val="005361BB"/>
    <w:rsid w:val="00536A08"/>
    <w:rsid w:val="005418D9"/>
    <w:rsid w:val="00542C10"/>
    <w:rsid w:val="00545CF6"/>
    <w:rsid w:val="005474C3"/>
    <w:rsid w:val="00550308"/>
    <w:rsid w:val="005530E3"/>
    <w:rsid w:val="005539CF"/>
    <w:rsid w:val="00554F32"/>
    <w:rsid w:val="005605C2"/>
    <w:rsid w:val="00561464"/>
    <w:rsid w:val="00561C21"/>
    <w:rsid w:val="005637E4"/>
    <w:rsid w:val="005639EC"/>
    <w:rsid w:val="005643E7"/>
    <w:rsid w:val="00564DEC"/>
    <w:rsid w:val="00564E83"/>
    <w:rsid w:val="00567590"/>
    <w:rsid w:val="00571FCE"/>
    <w:rsid w:val="005720E0"/>
    <w:rsid w:val="00572603"/>
    <w:rsid w:val="005741D6"/>
    <w:rsid w:val="0057535A"/>
    <w:rsid w:val="005766D3"/>
    <w:rsid w:val="00577C84"/>
    <w:rsid w:val="00577D62"/>
    <w:rsid w:val="00581EA9"/>
    <w:rsid w:val="00581FE6"/>
    <w:rsid w:val="00586E88"/>
    <w:rsid w:val="00587534"/>
    <w:rsid w:val="00587856"/>
    <w:rsid w:val="005914C0"/>
    <w:rsid w:val="0059733F"/>
    <w:rsid w:val="00597BAF"/>
    <w:rsid w:val="005A2A99"/>
    <w:rsid w:val="005A63C0"/>
    <w:rsid w:val="005B00FD"/>
    <w:rsid w:val="005B1248"/>
    <w:rsid w:val="005B1736"/>
    <w:rsid w:val="005B219C"/>
    <w:rsid w:val="005B4674"/>
    <w:rsid w:val="005B63F3"/>
    <w:rsid w:val="005C2965"/>
    <w:rsid w:val="005C3223"/>
    <w:rsid w:val="005C55A8"/>
    <w:rsid w:val="005C61B5"/>
    <w:rsid w:val="005D0FAE"/>
    <w:rsid w:val="005D296F"/>
    <w:rsid w:val="005D3FF2"/>
    <w:rsid w:val="005D556B"/>
    <w:rsid w:val="005E2987"/>
    <w:rsid w:val="005E5B7E"/>
    <w:rsid w:val="005E6C2A"/>
    <w:rsid w:val="005F0468"/>
    <w:rsid w:val="005F0C65"/>
    <w:rsid w:val="005F4A33"/>
    <w:rsid w:val="005F4C08"/>
    <w:rsid w:val="005F64DD"/>
    <w:rsid w:val="005F7E40"/>
    <w:rsid w:val="00600B3A"/>
    <w:rsid w:val="00601F8E"/>
    <w:rsid w:val="00602D0D"/>
    <w:rsid w:val="00603D43"/>
    <w:rsid w:val="00604B8E"/>
    <w:rsid w:val="0061228A"/>
    <w:rsid w:val="00615FCE"/>
    <w:rsid w:val="006206F3"/>
    <w:rsid w:val="00622A51"/>
    <w:rsid w:val="00623841"/>
    <w:rsid w:val="00623FE9"/>
    <w:rsid w:val="00624859"/>
    <w:rsid w:val="00627062"/>
    <w:rsid w:val="00627782"/>
    <w:rsid w:val="006318C9"/>
    <w:rsid w:val="00634804"/>
    <w:rsid w:val="00641DDA"/>
    <w:rsid w:val="00642B04"/>
    <w:rsid w:val="00645BE3"/>
    <w:rsid w:val="006474D3"/>
    <w:rsid w:val="00651482"/>
    <w:rsid w:val="00651E23"/>
    <w:rsid w:val="0065232B"/>
    <w:rsid w:val="00655241"/>
    <w:rsid w:val="00655FD5"/>
    <w:rsid w:val="00662503"/>
    <w:rsid w:val="006634DD"/>
    <w:rsid w:val="006711F7"/>
    <w:rsid w:val="00671C94"/>
    <w:rsid w:val="0067390F"/>
    <w:rsid w:val="00680134"/>
    <w:rsid w:val="006802DD"/>
    <w:rsid w:val="00680A62"/>
    <w:rsid w:val="00680F99"/>
    <w:rsid w:val="006814C4"/>
    <w:rsid w:val="00681E69"/>
    <w:rsid w:val="00682B5C"/>
    <w:rsid w:val="006835C2"/>
    <w:rsid w:val="006838AD"/>
    <w:rsid w:val="00684E85"/>
    <w:rsid w:val="00685B3F"/>
    <w:rsid w:val="00687EB7"/>
    <w:rsid w:val="00693008"/>
    <w:rsid w:val="00695432"/>
    <w:rsid w:val="00695648"/>
    <w:rsid w:val="0069644B"/>
    <w:rsid w:val="006970AB"/>
    <w:rsid w:val="006976D8"/>
    <w:rsid w:val="006A2A94"/>
    <w:rsid w:val="006A41FA"/>
    <w:rsid w:val="006A42EA"/>
    <w:rsid w:val="006A454C"/>
    <w:rsid w:val="006A570F"/>
    <w:rsid w:val="006A7773"/>
    <w:rsid w:val="006A7AD0"/>
    <w:rsid w:val="006B0571"/>
    <w:rsid w:val="006B0EB0"/>
    <w:rsid w:val="006B0FF8"/>
    <w:rsid w:val="006B411A"/>
    <w:rsid w:val="006B571C"/>
    <w:rsid w:val="006C00E7"/>
    <w:rsid w:val="006C1132"/>
    <w:rsid w:val="006C1531"/>
    <w:rsid w:val="006C1AAF"/>
    <w:rsid w:val="006C22BF"/>
    <w:rsid w:val="006C2B72"/>
    <w:rsid w:val="006D1824"/>
    <w:rsid w:val="006D2229"/>
    <w:rsid w:val="006D3BF0"/>
    <w:rsid w:val="006D44BD"/>
    <w:rsid w:val="006D45DF"/>
    <w:rsid w:val="006D661D"/>
    <w:rsid w:val="006D6BDC"/>
    <w:rsid w:val="006D7C87"/>
    <w:rsid w:val="006E002D"/>
    <w:rsid w:val="006E054A"/>
    <w:rsid w:val="006E4F0C"/>
    <w:rsid w:val="006E7002"/>
    <w:rsid w:val="006E7E26"/>
    <w:rsid w:val="006F213D"/>
    <w:rsid w:val="006F6DEA"/>
    <w:rsid w:val="006F7B99"/>
    <w:rsid w:val="0070056B"/>
    <w:rsid w:val="007008CC"/>
    <w:rsid w:val="00700B0E"/>
    <w:rsid w:val="00700B2F"/>
    <w:rsid w:val="0070135A"/>
    <w:rsid w:val="00701F55"/>
    <w:rsid w:val="0071051A"/>
    <w:rsid w:val="00712EFB"/>
    <w:rsid w:val="00714243"/>
    <w:rsid w:val="007151C5"/>
    <w:rsid w:val="007159A9"/>
    <w:rsid w:val="00715B64"/>
    <w:rsid w:val="00716A89"/>
    <w:rsid w:val="007228BB"/>
    <w:rsid w:val="007231CA"/>
    <w:rsid w:val="007237B8"/>
    <w:rsid w:val="007258B5"/>
    <w:rsid w:val="00726162"/>
    <w:rsid w:val="00726D80"/>
    <w:rsid w:val="00727740"/>
    <w:rsid w:val="00731DF2"/>
    <w:rsid w:val="00731EC3"/>
    <w:rsid w:val="00734ABC"/>
    <w:rsid w:val="00736CD5"/>
    <w:rsid w:val="00741091"/>
    <w:rsid w:val="00746A54"/>
    <w:rsid w:val="00746E67"/>
    <w:rsid w:val="007479F5"/>
    <w:rsid w:val="00752137"/>
    <w:rsid w:val="00752514"/>
    <w:rsid w:val="00754617"/>
    <w:rsid w:val="007600C0"/>
    <w:rsid w:val="007604CA"/>
    <w:rsid w:val="00761063"/>
    <w:rsid w:val="007640FF"/>
    <w:rsid w:val="00765941"/>
    <w:rsid w:val="00771309"/>
    <w:rsid w:val="00771AA0"/>
    <w:rsid w:val="00771B0A"/>
    <w:rsid w:val="007731D3"/>
    <w:rsid w:val="0077680E"/>
    <w:rsid w:val="00777B82"/>
    <w:rsid w:val="0078055F"/>
    <w:rsid w:val="00780B33"/>
    <w:rsid w:val="00780C5E"/>
    <w:rsid w:val="00783AE8"/>
    <w:rsid w:val="0078650C"/>
    <w:rsid w:val="00787194"/>
    <w:rsid w:val="00791434"/>
    <w:rsid w:val="00796533"/>
    <w:rsid w:val="007A33DC"/>
    <w:rsid w:val="007A5A82"/>
    <w:rsid w:val="007A61C2"/>
    <w:rsid w:val="007A6BD4"/>
    <w:rsid w:val="007A71F0"/>
    <w:rsid w:val="007A7E55"/>
    <w:rsid w:val="007B2248"/>
    <w:rsid w:val="007B47E2"/>
    <w:rsid w:val="007B526B"/>
    <w:rsid w:val="007B5F51"/>
    <w:rsid w:val="007B6032"/>
    <w:rsid w:val="007C2DB2"/>
    <w:rsid w:val="007D062C"/>
    <w:rsid w:val="007D22D3"/>
    <w:rsid w:val="007D31BB"/>
    <w:rsid w:val="007D3EEF"/>
    <w:rsid w:val="007D4521"/>
    <w:rsid w:val="007D4A41"/>
    <w:rsid w:val="007E4983"/>
    <w:rsid w:val="007E61C7"/>
    <w:rsid w:val="007E669D"/>
    <w:rsid w:val="007E7AE4"/>
    <w:rsid w:val="007F47B2"/>
    <w:rsid w:val="007F5408"/>
    <w:rsid w:val="007F5980"/>
    <w:rsid w:val="007F62E0"/>
    <w:rsid w:val="007F6893"/>
    <w:rsid w:val="007F68A7"/>
    <w:rsid w:val="007F6D54"/>
    <w:rsid w:val="008012A0"/>
    <w:rsid w:val="00801BCD"/>
    <w:rsid w:val="008020E7"/>
    <w:rsid w:val="00802EFD"/>
    <w:rsid w:val="00805B83"/>
    <w:rsid w:val="00810735"/>
    <w:rsid w:val="00812C05"/>
    <w:rsid w:val="008130FD"/>
    <w:rsid w:val="00813DE6"/>
    <w:rsid w:val="00814693"/>
    <w:rsid w:val="00817F59"/>
    <w:rsid w:val="00821B51"/>
    <w:rsid w:val="00822582"/>
    <w:rsid w:val="00824C58"/>
    <w:rsid w:val="008257D8"/>
    <w:rsid w:val="008268CD"/>
    <w:rsid w:val="00831B63"/>
    <w:rsid w:val="00836169"/>
    <w:rsid w:val="00841C74"/>
    <w:rsid w:val="00843855"/>
    <w:rsid w:val="00844313"/>
    <w:rsid w:val="008456D7"/>
    <w:rsid w:val="00847424"/>
    <w:rsid w:val="00847E9B"/>
    <w:rsid w:val="00850721"/>
    <w:rsid w:val="00850F1F"/>
    <w:rsid w:val="00851A31"/>
    <w:rsid w:val="00852BFF"/>
    <w:rsid w:val="00852F6E"/>
    <w:rsid w:val="00853B74"/>
    <w:rsid w:val="0085656F"/>
    <w:rsid w:val="0086047E"/>
    <w:rsid w:val="008614E0"/>
    <w:rsid w:val="0086397D"/>
    <w:rsid w:val="00864804"/>
    <w:rsid w:val="00871148"/>
    <w:rsid w:val="008718DE"/>
    <w:rsid w:val="00877BB2"/>
    <w:rsid w:val="0088082F"/>
    <w:rsid w:val="0088089A"/>
    <w:rsid w:val="00880E7F"/>
    <w:rsid w:val="00880ED8"/>
    <w:rsid w:val="00882BBB"/>
    <w:rsid w:val="008847CC"/>
    <w:rsid w:val="008854D1"/>
    <w:rsid w:val="00885836"/>
    <w:rsid w:val="008860D9"/>
    <w:rsid w:val="00890330"/>
    <w:rsid w:val="00891E51"/>
    <w:rsid w:val="008A1874"/>
    <w:rsid w:val="008B00BC"/>
    <w:rsid w:val="008B0C22"/>
    <w:rsid w:val="008B15E5"/>
    <w:rsid w:val="008B5299"/>
    <w:rsid w:val="008B64A5"/>
    <w:rsid w:val="008C60D4"/>
    <w:rsid w:val="008D0B4F"/>
    <w:rsid w:val="008D15E2"/>
    <w:rsid w:val="008D38E9"/>
    <w:rsid w:val="008D40CB"/>
    <w:rsid w:val="008D426E"/>
    <w:rsid w:val="008D5B1D"/>
    <w:rsid w:val="008D78B6"/>
    <w:rsid w:val="008E174B"/>
    <w:rsid w:val="008E1D25"/>
    <w:rsid w:val="008E2A51"/>
    <w:rsid w:val="008E4B0D"/>
    <w:rsid w:val="008E6285"/>
    <w:rsid w:val="008F0103"/>
    <w:rsid w:val="008F0BC5"/>
    <w:rsid w:val="008F19BD"/>
    <w:rsid w:val="008F2235"/>
    <w:rsid w:val="008F2969"/>
    <w:rsid w:val="008F2B69"/>
    <w:rsid w:val="008F48D8"/>
    <w:rsid w:val="008F4DBD"/>
    <w:rsid w:val="008F5091"/>
    <w:rsid w:val="008F54AC"/>
    <w:rsid w:val="008F67F6"/>
    <w:rsid w:val="009000DC"/>
    <w:rsid w:val="009016EC"/>
    <w:rsid w:val="00903056"/>
    <w:rsid w:val="009034F1"/>
    <w:rsid w:val="00904B45"/>
    <w:rsid w:val="0090613A"/>
    <w:rsid w:val="00906518"/>
    <w:rsid w:val="00907723"/>
    <w:rsid w:val="0090799E"/>
    <w:rsid w:val="00907D69"/>
    <w:rsid w:val="00910E57"/>
    <w:rsid w:val="00911926"/>
    <w:rsid w:val="00911C41"/>
    <w:rsid w:val="0091241D"/>
    <w:rsid w:val="00914509"/>
    <w:rsid w:val="00914539"/>
    <w:rsid w:val="00914B7C"/>
    <w:rsid w:val="009157E3"/>
    <w:rsid w:val="00916787"/>
    <w:rsid w:val="009209D4"/>
    <w:rsid w:val="00924C15"/>
    <w:rsid w:val="00926931"/>
    <w:rsid w:val="0092716E"/>
    <w:rsid w:val="00927EA0"/>
    <w:rsid w:val="009301B3"/>
    <w:rsid w:val="00932353"/>
    <w:rsid w:val="009326FD"/>
    <w:rsid w:val="00932F1C"/>
    <w:rsid w:val="00937D3E"/>
    <w:rsid w:val="00940137"/>
    <w:rsid w:val="00942BC5"/>
    <w:rsid w:val="0094456C"/>
    <w:rsid w:val="00944C05"/>
    <w:rsid w:val="00947032"/>
    <w:rsid w:val="00947473"/>
    <w:rsid w:val="009508E9"/>
    <w:rsid w:val="00950CF6"/>
    <w:rsid w:val="00953511"/>
    <w:rsid w:val="00954123"/>
    <w:rsid w:val="00954580"/>
    <w:rsid w:val="00954925"/>
    <w:rsid w:val="009555E9"/>
    <w:rsid w:val="009567B2"/>
    <w:rsid w:val="00957D08"/>
    <w:rsid w:val="009711FD"/>
    <w:rsid w:val="00972060"/>
    <w:rsid w:val="0097276B"/>
    <w:rsid w:val="00972D00"/>
    <w:rsid w:val="00972D9E"/>
    <w:rsid w:val="0097383E"/>
    <w:rsid w:val="009739C1"/>
    <w:rsid w:val="00975C32"/>
    <w:rsid w:val="009834C0"/>
    <w:rsid w:val="0098401D"/>
    <w:rsid w:val="00985202"/>
    <w:rsid w:val="009857BE"/>
    <w:rsid w:val="00985D8D"/>
    <w:rsid w:val="009860D8"/>
    <w:rsid w:val="00991354"/>
    <w:rsid w:val="0099350F"/>
    <w:rsid w:val="009946FD"/>
    <w:rsid w:val="0099634D"/>
    <w:rsid w:val="0099721E"/>
    <w:rsid w:val="009B193A"/>
    <w:rsid w:val="009B4F93"/>
    <w:rsid w:val="009B5ED9"/>
    <w:rsid w:val="009B63AE"/>
    <w:rsid w:val="009B6599"/>
    <w:rsid w:val="009C0C5C"/>
    <w:rsid w:val="009C0D18"/>
    <w:rsid w:val="009C2348"/>
    <w:rsid w:val="009C4855"/>
    <w:rsid w:val="009C544C"/>
    <w:rsid w:val="009C5E80"/>
    <w:rsid w:val="009C6641"/>
    <w:rsid w:val="009D5F67"/>
    <w:rsid w:val="009E26E1"/>
    <w:rsid w:val="009E6A41"/>
    <w:rsid w:val="009E6CB7"/>
    <w:rsid w:val="009F2784"/>
    <w:rsid w:val="009F3C25"/>
    <w:rsid w:val="009F40E9"/>
    <w:rsid w:val="009F437F"/>
    <w:rsid w:val="009F4603"/>
    <w:rsid w:val="009F54B7"/>
    <w:rsid w:val="00A06279"/>
    <w:rsid w:val="00A0628D"/>
    <w:rsid w:val="00A06337"/>
    <w:rsid w:val="00A102D4"/>
    <w:rsid w:val="00A10EC3"/>
    <w:rsid w:val="00A1159C"/>
    <w:rsid w:val="00A1168A"/>
    <w:rsid w:val="00A127D3"/>
    <w:rsid w:val="00A156B9"/>
    <w:rsid w:val="00A17350"/>
    <w:rsid w:val="00A223F6"/>
    <w:rsid w:val="00A236E5"/>
    <w:rsid w:val="00A2545E"/>
    <w:rsid w:val="00A2758B"/>
    <w:rsid w:val="00A3253C"/>
    <w:rsid w:val="00A33382"/>
    <w:rsid w:val="00A33F86"/>
    <w:rsid w:val="00A362E4"/>
    <w:rsid w:val="00A37FB8"/>
    <w:rsid w:val="00A4444D"/>
    <w:rsid w:val="00A44FC0"/>
    <w:rsid w:val="00A45A7A"/>
    <w:rsid w:val="00A50AB5"/>
    <w:rsid w:val="00A519D5"/>
    <w:rsid w:val="00A5263B"/>
    <w:rsid w:val="00A5299E"/>
    <w:rsid w:val="00A55D85"/>
    <w:rsid w:val="00A560CE"/>
    <w:rsid w:val="00A562DA"/>
    <w:rsid w:val="00A56931"/>
    <w:rsid w:val="00A5700D"/>
    <w:rsid w:val="00A63351"/>
    <w:rsid w:val="00A65AC2"/>
    <w:rsid w:val="00A65ECB"/>
    <w:rsid w:val="00A66390"/>
    <w:rsid w:val="00A70604"/>
    <w:rsid w:val="00A71B0D"/>
    <w:rsid w:val="00A7405C"/>
    <w:rsid w:val="00A7409F"/>
    <w:rsid w:val="00A75C63"/>
    <w:rsid w:val="00A75FE2"/>
    <w:rsid w:val="00A763AA"/>
    <w:rsid w:val="00A83A28"/>
    <w:rsid w:val="00A8407E"/>
    <w:rsid w:val="00A863A2"/>
    <w:rsid w:val="00A86912"/>
    <w:rsid w:val="00A87D9F"/>
    <w:rsid w:val="00A90ADF"/>
    <w:rsid w:val="00A915E6"/>
    <w:rsid w:val="00A96B1E"/>
    <w:rsid w:val="00A9776E"/>
    <w:rsid w:val="00AA0EED"/>
    <w:rsid w:val="00AA2BA0"/>
    <w:rsid w:val="00AA32EC"/>
    <w:rsid w:val="00AA66CF"/>
    <w:rsid w:val="00AB00A4"/>
    <w:rsid w:val="00AB0CB7"/>
    <w:rsid w:val="00AB0D95"/>
    <w:rsid w:val="00AB2012"/>
    <w:rsid w:val="00AB2CDD"/>
    <w:rsid w:val="00AB5046"/>
    <w:rsid w:val="00AB5C21"/>
    <w:rsid w:val="00AC1FA8"/>
    <w:rsid w:val="00AC337B"/>
    <w:rsid w:val="00AC5031"/>
    <w:rsid w:val="00AD181C"/>
    <w:rsid w:val="00AD1DA7"/>
    <w:rsid w:val="00AD1FDD"/>
    <w:rsid w:val="00AD41BD"/>
    <w:rsid w:val="00AE17A8"/>
    <w:rsid w:val="00AE2169"/>
    <w:rsid w:val="00AE2935"/>
    <w:rsid w:val="00AE3EDD"/>
    <w:rsid w:val="00AE6D17"/>
    <w:rsid w:val="00AE6EA6"/>
    <w:rsid w:val="00AF03C9"/>
    <w:rsid w:val="00AF0694"/>
    <w:rsid w:val="00AF2CED"/>
    <w:rsid w:val="00B0058A"/>
    <w:rsid w:val="00B00B3A"/>
    <w:rsid w:val="00B04834"/>
    <w:rsid w:val="00B05389"/>
    <w:rsid w:val="00B06A0A"/>
    <w:rsid w:val="00B103A6"/>
    <w:rsid w:val="00B11572"/>
    <w:rsid w:val="00B12862"/>
    <w:rsid w:val="00B16B0C"/>
    <w:rsid w:val="00B203A0"/>
    <w:rsid w:val="00B208D4"/>
    <w:rsid w:val="00B21434"/>
    <w:rsid w:val="00B24062"/>
    <w:rsid w:val="00B26556"/>
    <w:rsid w:val="00B26994"/>
    <w:rsid w:val="00B2776C"/>
    <w:rsid w:val="00B2791E"/>
    <w:rsid w:val="00B310DE"/>
    <w:rsid w:val="00B36F61"/>
    <w:rsid w:val="00B37A7A"/>
    <w:rsid w:val="00B41387"/>
    <w:rsid w:val="00B44582"/>
    <w:rsid w:val="00B44943"/>
    <w:rsid w:val="00B46514"/>
    <w:rsid w:val="00B51586"/>
    <w:rsid w:val="00B51752"/>
    <w:rsid w:val="00B51D16"/>
    <w:rsid w:val="00B53256"/>
    <w:rsid w:val="00B536C5"/>
    <w:rsid w:val="00B54EF7"/>
    <w:rsid w:val="00B625B8"/>
    <w:rsid w:val="00B6354B"/>
    <w:rsid w:val="00B667C2"/>
    <w:rsid w:val="00B66B7E"/>
    <w:rsid w:val="00B7389E"/>
    <w:rsid w:val="00B73DB9"/>
    <w:rsid w:val="00B742CC"/>
    <w:rsid w:val="00B76722"/>
    <w:rsid w:val="00B77BD4"/>
    <w:rsid w:val="00B8128C"/>
    <w:rsid w:val="00B85B08"/>
    <w:rsid w:val="00B8679C"/>
    <w:rsid w:val="00B91ACD"/>
    <w:rsid w:val="00B97348"/>
    <w:rsid w:val="00BA1F85"/>
    <w:rsid w:val="00BA2669"/>
    <w:rsid w:val="00BA2E2B"/>
    <w:rsid w:val="00BA4190"/>
    <w:rsid w:val="00BA4C8C"/>
    <w:rsid w:val="00BA4CEE"/>
    <w:rsid w:val="00BB04DB"/>
    <w:rsid w:val="00BB11B0"/>
    <w:rsid w:val="00BB14D7"/>
    <w:rsid w:val="00BB252B"/>
    <w:rsid w:val="00BB35CC"/>
    <w:rsid w:val="00BB50DE"/>
    <w:rsid w:val="00BC0569"/>
    <w:rsid w:val="00BC1411"/>
    <w:rsid w:val="00BC2FAA"/>
    <w:rsid w:val="00BC3048"/>
    <w:rsid w:val="00BD07DC"/>
    <w:rsid w:val="00BD15BB"/>
    <w:rsid w:val="00BD2ECA"/>
    <w:rsid w:val="00BD4122"/>
    <w:rsid w:val="00BD78B1"/>
    <w:rsid w:val="00BE1BF9"/>
    <w:rsid w:val="00BE2224"/>
    <w:rsid w:val="00BE2986"/>
    <w:rsid w:val="00BE3DB1"/>
    <w:rsid w:val="00BE4942"/>
    <w:rsid w:val="00BE5875"/>
    <w:rsid w:val="00BE618F"/>
    <w:rsid w:val="00BE6CB4"/>
    <w:rsid w:val="00BE7CF4"/>
    <w:rsid w:val="00BF0BD4"/>
    <w:rsid w:val="00BF3398"/>
    <w:rsid w:val="00BF3554"/>
    <w:rsid w:val="00BF37B6"/>
    <w:rsid w:val="00BF3F3E"/>
    <w:rsid w:val="00BF48DF"/>
    <w:rsid w:val="00BF62B0"/>
    <w:rsid w:val="00BF677C"/>
    <w:rsid w:val="00BF7700"/>
    <w:rsid w:val="00BF788E"/>
    <w:rsid w:val="00C02565"/>
    <w:rsid w:val="00C02E64"/>
    <w:rsid w:val="00C0431C"/>
    <w:rsid w:val="00C079AE"/>
    <w:rsid w:val="00C104E8"/>
    <w:rsid w:val="00C11361"/>
    <w:rsid w:val="00C13EFA"/>
    <w:rsid w:val="00C15469"/>
    <w:rsid w:val="00C167E3"/>
    <w:rsid w:val="00C20960"/>
    <w:rsid w:val="00C210A6"/>
    <w:rsid w:val="00C22D02"/>
    <w:rsid w:val="00C22FA9"/>
    <w:rsid w:val="00C25762"/>
    <w:rsid w:val="00C262CE"/>
    <w:rsid w:val="00C265C3"/>
    <w:rsid w:val="00C312F2"/>
    <w:rsid w:val="00C318EF"/>
    <w:rsid w:val="00C318FC"/>
    <w:rsid w:val="00C31C38"/>
    <w:rsid w:val="00C333E7"/>
    <w:rsid w:val="00C4232B"/>
    <w:rsid w:val="00C42F08"/>
    <w:rsid w:val="00C44ACE"/>
    <w:rsid w:val="00C46B64"/>
    <w:rsid w:val="00C479F9"/>
    <w:rsid w:val="00C5579C"/>
    <w:rsid w:val="00C57F30"/>
    <w:rsid w:val="00C6096D"/>
    <w:rsid w:val="00C62BC8"/>
    <w:rsid w:val="00C65EB7"/>
    <w:rsid w:val="00C663AD"/>
    <w:rsid w:val="00C6670A"/>
    <w:rsid w:val="00C67656"/>
    <w:rsid w:val="00C707DC"/>
    <w:rsid w:val="00C719CB"/>
    <w:rsid w:val="00C71C6E"/>
    <w:rsid w:val="00C71F27"/>
    <w:rsid w:val="00C72B54"/>
    <w:rsid w:val="00C738FB"/>
    <w:rsid w:val="00C74564"/>
    <w:rsid w:val="00C76420"/>
    <w:rsid w:val="00C76AD0"/>
    <w:rsid w:val="00C76FC9"/>
    <w:rsid w:val="00C77470"/>
    <w:rsid w:val="00C8171E"/>
    <w:rsid w:val="00C851CE"/>
    <w:rsid w:val="00C86671"/>
    <w:rsid w:val="00C91069"/>
    <w:rsid w:val="00C924A8"/>
    <w:rsid w:val="00C9275A"/>
    <w:rsid w:val="00C9345D"/>
    <w:rsid w:val="00C948A6"/>
    <w:rsid w:val="00C94ABC"/>
    <w:rsid w:val="00C94D75"/>
    <w:rsid w:val="00C964C4"/>
    <w:rsid w:val="00C96964"/>
    <w:rsid w:val="00CA334C"/>
    <w:rsid w:val="00CA721D"/>
    <w:rsid w:val="00CA7356"/>
    <w:rsid w:val="00CB1C6C"/>
    <w:rsid w:val="00CB1DD1"/>
    <w:rsid w:val="00CB326E"/>
    <w:rsid w:val="00CB425C"/>
    <w:rsid w:val="00CB59F8"/>
    <w:rsid w:val="00CB7695"/>
    <w:rsid w:val="00CC12A1"/>
    <w:rsid w:val="00CC15DC"/>
    <w:rsid w:val="00CC2FB6"/>
    <w:rsid w:val="00CC32EC"/>
    <w:rsid w:val="00CC3690"/>
    <w:rsid w:val="00CC3E48"/>
    <w:rsid w:val="00CC4864"/>
    <w:rsid w:val="00CC5D83"/>
    <w:rsid w:val="00CC68AB"/>
    <w:rsid w:val="00CD31B4"/>
    <w:rsid w:val="00CD3C17"/>
    <w:rsid w:val="00CE0DB6"/>
    <w:rsid w:val="00CE2192"/>
    <w:rsid w:val="00CE2E05"/>
    <w:rsid w:val="00CE504A"/>
    <w:rsid w:val="00CE5D71"/>
    <w:rsid w:val="00CE6926"/>
    <w:rsid w:val="00CF4D43"/>
    <w:rsid w:val="00CF55BC"/>
    <w:rsid w:val="00CF6461"/>
    <w:rsid w:val="00CF6BBE"/>
    <w:rsid w:val="00CF77A4"/>
    <w:rsid w:val="00D0024E"/>
    <w:rsid w:val="00D00870"/>
    <w:rsid w:val="00D0151D"/>
    <w:rsid w:val="00D02D0C"/>
    <w:rsid w:val="00D04244"/>
    <w:rsid w:val="00D0636C"/>
    <w:rsid w:val="00D100B0"/>
    <w:rsid w:val="00D11839"/>
    <w:rsid w:val="00D12F62"/>
    <w:rsid w:val="00D14220"/>
    <w:rsid w:val="00D16624"/>
    <w:rsid w:val="00D17176"/>
    <w:rsid w:val="00D174D2"/>
    <w:rsid w:val="00D21332"/>
    <w:rsid w:val="00D267A7"/>
    <w:rsid w:val="00D3021C"/>
    <w:rsid w:val="00D322C2"/>
    <w:rsid w:val="00D3368D"/>
    <w:rsid w:val="00D36265"/>
    <w:rsid w:val="00D368A3"/>
    <w:rsid w:val="00D3741D"/>
    <w:rsid w:val="00D37684"/>
    <w:rsid w:val="00D4064A"/>
    <w:rsid w:val="00D4305C"/>
    <w:rsid w:val="00D43472"/>
    <w:rsid w:val="00D4378A"/>
    <w:rsid w:val="00D44B64"/>
    <w:rsid w:val="00D460DF"/>
    <w:rsid w:val="00D4671F"/>
    <w:rsid w:val="00D46E15"/>
    <w:rsid w:val="00D47A8E"/>
    <w:rsid w:val="00D5092B"/>
    <w:rsid w:val="00D51868"/>
    <w:rsid w:val="00D54080"/>
    <w:rsid w:val="00D548EE"/>
    <w:rsid w:val="00D5544E"/>
    <w:rsid w:val="00D56A03"/>
    <w:rsid w:val="00D6049C"/>
    <w:rsid w:val="00D60945"/>
    <w:rsid w:val="00D60C94"/>
    <w:rsid w:val="00D6370B"/>
    <w:rsid w:val="00D659D1"/>
    <w:rsid w:val="00D66425"/>
    <w:rsid w:val="00D71646"/>
    <w:rsid w:val="00D717CD"/>
    <w:rsid w:val="00D74558"/>
    <w:rsid w:val="00D75ED5"/>
    <w:rsid w:val="00D76DB7"/>
    <w:rsid w:val="00D771EB"/>
    <w:rsid w:val="00D77BD1"/>
    <w:rsid w:val="00D801B8"/>
    <w:rsid w:val="00D81513"/>
    <w:rsid w:val="00D82C62"/>
    <w:rsid w:val="00D83798"/>
    <w:rsid w:val="00D842CD"/>
    <w:rsid w:val="00D85F88"/>
    <w:rsid w:val="00D86B13"/>
    <w:rsid w:val="00D94E0C"/>
    <w:rsid w:val="00D97C19"/>
    <w:rsid w:val="00DA0B39"/>
    <w:rsid w:val="00DA39EF"/>
    <w:rsid w:val="00DA3E30"/>
    <w:rsid w:val="00DA4E1C"/>
    <w:rsid w:val="00DA502C"/>
    <w:rsid w:val="00DA6F41"/>
    <w:rsid w:val="00DB0C1C"/>
    <w:rsid w:val="00DB1087"/>
    <w:rsid w:val="00DB2192"/>
    <w:rsid w:val="00DB3A0C"/>
    <w:rsid w:val="00DB69BC"/>
    <w:rsid w:val="00DB7E52"/>
    <w:rsid w:val="00DC1D20"/>
    <w:rsid w:val="00DC35DA"/>
    <w:rsid w:val="00DC3CF1"/>
    <w:rsid w:val="00DC5F55"/>
    <w:rsid w:val="00DC684A"/>
    <w:rsid w:val="00DC6E6E"/>
    <w:rsid w:val="00DC6F4B"/>
    <w:rsid w:val="00DC6FF4"/>
    <w:rsid w:val="00DD1264"/>
    <w:rsid w:val="00DD13FD"/>
    <w:rsid w:val="00DD5289"/>
    <w:rsid w:val="00DD64DF"/>
    <w:rsid w:val="00DD6D98"/>
    <w:rsid w:val="00DD7372"/>
    <w:rsid w:val="00DE0493"/>
    <w:rsid w:val="00DE1234"/>
    <w:rsid w:val="00DE461B"/>
    <w:rsid w:val="00DE50CC"/>
    <w:rsid w:val="00DE69BC"/>
    <w:rsid w:val="00DF03B8"/>
    <w:rsid w:val="00DF1B09"/>
    <w:rsid w:val="00DF232F"/>
    <w:rsid w:val="00DF2ABF"/>
    <w:rsid w:val="00DF2F58"/>
    <w:rsid w:val="00DF4C4D"/>
    <w:rsid w:val="00DF52C8"/>
    <w:rsid w:val="00DF5902"/>
    <w:rsid w:val="00DF6739"/>
    <w:rsid w:val="00DF6807"/>
    <w:rsid w:val="00DF6887"/>
    <w:rsid w:val="00DF71EA"/>
    <w:rsid w:val="00DF786A"/>
    <w:rsid w:val="00E02055"/>
    <w:rsid w:val="00E05AB9"/>
    <w:rsid w:val="00E124FC"/>
    <w:rsid w:val="00E1583F"/>
    <w:rsid w:val="00E1613F"/>
    <w:rsid w:val="00E16B72"/>
    <w:rsid w:val="00E17A72"/>
    <w:rsid w:val="00E2012F"/>
    <w:rsid w:val="00E23EE0"/>
    <w:rsid w:val="00E2427F"/>
    <w:rsid w:val="00E25655"/>
    <w:rsid w:val="00E25778"/>
    <w:rsid w:val="00E25DF2"/>
    <w:rsid w:val="00E26CCE"/>
    <w:rsid w:val="00E26F17"/>
    <w:rsid w:val="00E30FFB"/>
    <w:rsid w:val="00E32CF8"/>
    <w:rsid w:val="00E335D4"/>
    <w:rsid w:val="00E34460"/>
    <w:rsid w:val="00E352AC"/>
    <w:rsid w:val="00E35AA3"/>
    <w:rsid w:val="00E36010"/>
    <w:rsid w:val="00E36340"/>
    <w:rsid w:val="00E36BFB"/>
    <w:rsid w:val="00E37EF9"/>
    <w:rsid w:val="00E4097C"/>
    <w:rsid w:val="00E4661B"/>
    <w:rsid w:val="00E47A1E"/>
    <w:rsid w:val="00E47B56"/>
    <w:rsid w:val="00E528B0"/>
    <w:rsid w:val="00E52E9B"/>
    <w:rsid w:val="00E52F05"/>
    <w:rsid w:val="00E53C04"/>
    <w:rsid w:val="00E5519D"/>
    <w:rsid w:val="00E552A4"/>
    <w:rsid w:val="00E562BB"/>
    <w:rsid w:val="00E60C8D"/>
    <w:rsid w:val="00E6625B"/>
    <w:rsid w:val="00E66378"/>
    <w:rsid w:val="00E67F67"/>
    <w:rsid w:val="00E708C1"/>
    <w:rsid w:val="00E74147"/>
    <w:rsid w:val="00E74BDA"/>
    <w:rsid w:val="00E80471"/>
    <w:rsid w:val="00E80854"/>
    <w:rsid w:val="00E813B1"/>
    <w:rsid w:val="00E81910"/>
    <w:rsid w:val="00E81DF5"/>
    <w:rsid w:val="00E8256E"/>
    <w:rsid w:val="00E82A96"/>
    <w:rsid w:val="00E856F9"/>
    <w:rsid w:val="00E87A4C"/>
    <w:rsid w:val="00E90F99"/>
    <w:rsid w:val="00E910FF"/>
    <w:rsid w:val="00E94367"/>
    <w:rsid w:val="00E94E64"/>
    <w:rsid w:val="00E96835"/>
    <w:rsid w:val="00E96D84"/>
    <w:rsid w:val="00E96DBE"/>
    <w:rsid w:val="00E97528"/>
    <w:rsid w:val="00EA1219"/>
    <w:rsid w:val="00EA2A74"/>
    <w:rsid w:val="00EA6681"/>
    <w:rsid w:val="00EB136A"/>
    <w:rsid w:val="00EB1452"/>
    <w:rsid w:val="00EB2921"/>
    <w:rsid w:val="00EB2A72"/>
    <w:rsid w:val="00EB3A18"/>
    <w:rsid w:val="00EC01D8"/>
    <w:rsid w:val="00EC03D5"/>
    <w:rsid w:val="00EC0C14"/>
    <w:rsid w:val="00EC1E1E"/>
    <w:rsid w:val="00EC38D3"/>
    <w:rsid w:val="00EC67F6"/>
    <w:rsid w:val="00EC7BF3"/>
    <w:rsid w:val="00ED0FDD"/>
    <w:rsid w:val="00ED178A"/>
    <w:rsid w:val="00ED1943"/>
    <w:rsid w:val="00ED2389"/>
    <w:rsid w:val="00ED238B"/>
    <w:rsid w:val="00ED2CCC"/>
    <w:rsid w:val="00ED6EEE"/>
    <w:rsid w:val="00EE04C8"/>
    <w:rsid w:val="00EE269A"/>
    <w:rsid w:val="00EE4A0E"/>
    <w:rsid w:val="00EE4D76"/>
    <w:rsid w:val="00EE5151"/>
    <w:rsid w:val="00EE7877"/>
    <w:rsid w:val="00EF0690"/>
    <w:rsid w:val="00EF390D"/>
    <w:rsid w:val="00EF4669"/>
    <w:rsid w:val="00EF5EDE"/>
    <w:rsid w:val="00EF67CB"/>
    <w:rsid w:val="00F00604"/>
    <w:rsid w:val="00F006F3"/>
    <w:rsid w:val="00F00E39"/>
    <w:rsid w:val="00F015D5"/>
    <w:rsid w:val="00F044FC"/>
    <w:rsid w:val="00F06175"/>
    <w:rsid w:val="00F06B70"/>
    <w:rsid w:val="00F06CF2"/>
    <w:rsid w:val="00F0728A"/>
    <w:rsid w:val="00F077A4"/>
    <w:rsid w:val="00F07D60"/>
    <w:rsid w:val="00F07E8B"/>
    <w:rsid w:val="00F104D2"/>
    <w:rsid w:val="00F12492"/>
    <w:rsid w:val="00F13CB0"/>
    <w:rsid w:val="00F14258"/>
    <w:rsid w:val="00F14605"/>
    <w:rsid w:val="00F14735"/>
    <w:rsid w:val="00F1626D"/>
    <w:rsid w:val="00F201C3"/>
    <w:rsid w:val="00F21169"/>
    <w:rsid w:val="00F30331"/>
    <w:rsid w:val="00F3485A"/>
    <w:rsid w:val="00F36F35"/>
    <w:rsid w:val="00F37A13"/>
    <w:rsid w:val="00F4428B"/>
    <w:rsid w:val="00F4434C"/>
    <w:rsid w:val="00F4593E"/>
    <w:rsid w:val="00F45E27"/>
    <w:rsid w:val="00F45EEB"/>
    <w:rsid w:val="00F462C8"/>
    <w:rsid w:val="00F46962"/>
    <w:rsid w:val="00F50432"/>
    <w:rsid w:val="00F50792"/>
    <w:rsid w:val="00F5101B"/>
    <w:rsid w:val="00F528C3"/>
    <w:rsid w:val="00F550BF"/>
    <w:rsid w:val="00F60579"/>
    <w:rsid w:val="00F61F8D"/>
    <w:rsid w:val="00F62E7D"/>
    <w:rsid w:val="00F6426E"/>
    <w:rsid w:val="00F656E0"/>
    <w:rsid w:val="00F6678D"/>
    <w:rsid w:val="00F66EA0"/>
    <w:rsid w:val="00F72E55"/>
    <w:rsid w:val="00F735F0"/>
    <w:rsid w:val="00F74D81"/>
    <w:rsid w:val="00F76304"/>
    <w:rsid w:val="00F7770D"/>
    <w:rsid w:val="00F805B6"/>
    <w:rsid w:val="00F81292"/>
    <w:rsid w:val="00F812A4"/>
    <w:rsid w:val="00F81AC2"/>
    <w:rsid w:val="00F845FD"/>
    <w:rsid w:val="00F846CC"/>
    <w:rsid w:val="00F84BC8"/>
    <w:rsid w:val="00F879B3"/>
    <w:rsid w:val="00F87E52"/>
    <w:rsid w:val="00F906D6"/>
    <w:rsid w:val="00F91A26"/>
    <w:rsid w:val="00F91D34"/>
    <w:rsid w:val="00F927AC"/>
    <w:rsid w:val="00F92820"/>
    <w:rsid w:val="00F93CF5"/>
    <w:rsid w:val="00F9627A"/>
    <w:rsid w:val="00FA15E8"/>
    <w:rsid w:val="00FA29BE"/>
    <w:rsid w:val="00FA3B06"/>
    <w:rsid w:val="00FA7F18"/>
    <w:rsid w:val="00FB1D6F"/>
    <w:rsid w:val="00FB3205"/>
    <w:rsid w:val="00FB33C5"/>
    <w:rsid w:val="00FB3E6E"/>
    <w:rsid w:val="00FB3F7F"/>
    <w:rsid w:val="00FB6330"/>
    <w:rsid w:val="00FC2DC1"/>
    <w:rsid w:val="00FC416F"/>
    <w:rsid w:val="00FC609C"/>
    <w:rsid w:val="00FC7174"/>
    <w:rsid w:val="00FC7AE0"/>
    <w:rsid w:val="00FD0032"/>
    <w:rsid w:val="00FD14D8"/>
    <w:rsid w:val="00FD2384"/>
    <w:rsid w:val="00FD7A13"/>
    <w:rsid w:val="00FE0973"/>
    <w:rsid w:val="00FE0FB4"/>
    <w:rsid w:val="00FE3D99"/>
    <w:rsid w:val="00FE5B27"/>
    <w:rsid w:val="00FE62E2"/>
    <w:rsid w:val="00FE63FA"/>
    <w:rsid w:val="00FE7F94"/>
    <w:rsid w:val="00FF00FE"/>
    <w:rsid w:val="00FF071C"/>
    <w:rsid w:val="00FF2FFF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character" w:styleId="af">
    <w:name w:val="Strong"/>
    <w:basedOn w:val="a0"/>
    <w:uiPriority w:val="22"/>
    <w:qFormat/>
    <w:rsid w:val="007B60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character" w:styleId="af">
    <w:name w:val="Strong"/>
    <w:basedOn w:val="a0"/>
    <w:uiPriority w:val="22"/>
    <w:qFormat/>
    <w:rsid w:val="007B6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451C-31C0-419D-A672-76E2096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</dc:creator>
  <cp:lastModifiedBy>Admin-Khilok</cp:lastModifiedBy>
  <cp:revision>5</cp:revision>
  <cp:lastPrinted>2026-04-15T00:26:00Z</cp:lastPrinted>
  <dcterms:created xsi:type="dcterms:W3CDTF">2026-04-03T03:00:00Z</dcterms:created>
  <dcterms:modified xsi:type="dcterms:W3CDTF">2026-04-15T00:32:00Z</dcterms:modified>
</cp:coreProperties>
</file>