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C7" w:rsidRPr="005738C7" w:rsidRDefault="005738C7" w:rsidP="005738C7">
      <w:pPr>
        <w:shd w:val="clear" w:color="auto" w:fill="ECF0F1"/>
        <w:spacing w:after="0" w:line="240" w:lineRule="auto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5738C7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Нет неформальной занятости!</w:t>
      </w:r>
    </w:p>
    <w:p w:rsidR="005738C7" w:rsidRDefault="005738C7"/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В 2026 году в России продолжаются меры по противодействию неформальной (теневой) занятости, включая законодательные изменения, ужесточение контроля и повышение ответственности за нарушения.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color w:val="252525"/>
          <w:sz w:val="20"/>
          <w:szCs w:val="20"/>
        </w:rPr>
        <w:t>Некоторые ключевые нововведения: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i/>
          <w:iCs/>
          <w:color w:val="252525"/>
          <w:sz w:val="20"/>
          <w:szCs w:val="20"/>
        </w:rPr>
        <w:t>1) Новые основания для внеплановых проверок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С 10 января 2026 года вступил в силу приказ Минтруда № 685н от 08.12.2025, который утвердил новый перечень признаков нелегального привлечения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самозанятых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. Государственные инспекции труда (ГИТ) вправе инициировать внеплановую проверку, если организация взаимодействует более чем с 35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самозанятыми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одновременно при соблюдении следующих условий для каждого из них: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среднемесячный доход от организации превышает 35 тыс. рублей;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сотрудничество длится более трёх месяцев;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• доход от этой организации составляет 75% и более от всех доходов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самозанятого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(ранее порог составлял 90%).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i/>
          <w:iCs/>
          <w:color w:val="252525"/>
          <w:sz w:val="20"/>
          <w:szCs w:val="20"/>
        </w:rPr>
        <w:t>2) Расширение информации, передаваемой межведомственные комиссии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С 16 февраля 2026 года действует приказ Минтруда № 657н от 19.11.2025, который расширил перечень информации, передаваемой налоговыми инспекциями в межведомственные комиссии по противодействию нелегальной занятости (МВК) и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Роструд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. Теперь ИФНС сообщают о случаях, когда организация работает более чем с 10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самозанятыми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>, чей доход превышает 25 тыс. рублей, если эти лица в предыдущем квартале состояли с этой же организацией в трудовых отношениях.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i/>
          <w:iCs/>
          <w:color w:val="252525"/>
          <w:sz w:val="20"/>
          <w:szCs w:val="20"/>
        </w:rPr>
        <w:t>3) Изменения в Трудовом кодексе РФ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С 1 мая 2026 года вступили в силу поправки в ТК РФ, которые касаются легализации трудовых отношений: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Обязательная письменная форма трудовых договоров. Теперь любой трудовой договор, даже на короткий срок, должен быть оформлен в письменной форме с подписями обеих сторон (ст. 67 ТК РФ в новой редакции). Устные договорённости больше не имеют юридической силы.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• Запрет на </w:t>
      </w:r>
      <w:proofErr w:type="gramStart"/>
      <w:r w:rsidRPr="00EC6C1A">
        <w:rPr>
          <w:rFonts w:ascii="Arial" w:hAnsi="Arial" w:cs="Arial"/>
          <w:color w:val="252525"/>
          <w:sz w:val="20"/>
          <w:szCs w:val="20"/>
        </w:rPr>
        <w:t>фиктивную</w:t>
      </w:r>
      <w:proofErr w:type="gramEnd"/>
      <w:r w:rsidRPr="00EC6C1A">
        <w:rPr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самозанятость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. Запрещено подменять трудовые отношения договорами с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самозанятыми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, если работник выполняет постоянные функции, подчиняется правилам внутреннего трудового распорядка и использует оборудование работодателя. За нарушение предусмотрен штраф до 100 тыс. рублей для ИП и до 500 тыс. рублей для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юрлиц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(ст. 5.27 КоАП РФ).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i/>
          <w:iCs/>
          <w:color w:val="252525"/>
          <w:sz w:val="20"/>
          <w:szCs w:val="20"/>
        </w:rPr>
        <w:t>4) Реестр работодателей с нелегальной занятостью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С 1 января 2025 года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Роструд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ведёт общедоступный реестр работодателей, у которых выявлены факты нелегальной занятости. В него попадают те, в отношении кого вступило в силу постановление по ч. 4 ст. 5.27 КоАП РФ. Сведения находятся в реестре один год. Нахождение в этом списке влечёт последствия: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ограничение на получение государственной поддержки (субсидий, грантов, льготных кредитов);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запрет на участие в закупках;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невозможность получения налоговых преференций;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повышение категории риска, что ведёт к проведению проверок.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i/>
          <w:iCs/>
          <w:color w:val="252525"/>
          <w:sz w:val="20"/>
          <w:szCs w:val="20"/>
        </w:rPr>
        <w:t>5) Другие меры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Автоматизация контроля. Контролирующие органы используют ИИ для мониторинга разрывов в зарплатах. Если средняя зарплата в компании существенно отклоняется от отраслевого стандарта, это становится автоматическим поводом для проверки межведомственной комиссией.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Цифровой профиль работодателя. Данные из реестра нелегальных работодателей начинают напрямую влиять на кредитный рейтинг компаний в банках.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lastRenderedPageBreak/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Style w:val="a3"/>
          <w:rFonts w:ascii="Arial" w:hAnsi="Arial" w:cs="Arial"/>
          <w:color w:val="252525"/>
          <w:sz w:val="20"/>
          <w:szCs w:val="20"/>
        </w:rPr>
        <w:t>Ответственность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Административная ответственность за теневую занятость предусмотрена ст. 5.27 КоАП РФ: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за уклонение от оформления трудового договора штраф для организации составляет от 50 тыс. до 100 тыс. рублей, для ИП — от 5 тыс. до 10 тыс. рублей;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• за зарплату в конверте или ниже МРОТ — предупреждение или штраф до 50 тыс. рублей.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 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Если ФНС выявит факты подмены трудовых отношений договорами с плательщиками налога на профессиональный доход или выплаты зарплаты «в конверте», она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доначислит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НДФЛ и страховые взносы. Работодателю грозит штраф в размере 20% или 40% от суммы недоимки (ст. 122 НК РФ, ст. 123 НК РФ).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 xml:space="preserve">При масштабном использовании «схем» с </w:t>
      </w:r>
      <w:proofErr w:type="spellStart"/>
      <w:r w:rsidRPr="00EC6C1A">
        <w:rPr>
          <w:rFonts w:ascii="Arial" w:hAnsi="Arial" w:cs="Arial"/>
          <w:color w:val="252525"/>
          <w:sz w:val="20"/>
          <w:szCs w:val="20"/>
        </w:rPr>
        <w:t>самозанятыми</w:t>
      </w:r>
      <w:proofErr w:type="spellEnd"/>
      <w:r w:rsidRPr="00EC6C1A">
        <w:rPr>
          <w:rFonts w:ascii="Arial" w:hAnsi="Arial" w:cs="Arial"/>
          <w:color w:val="252525"/>
          <w:sz w:val="20"/>
          <w:szCs w:val="20"/>
        </w:rPr>
        <w:t xml:space="preserve"> и накоплении крупной задолженности по налогам и взносам за три финансовых года руководителю организации или ИП грозит ответственность по ст. 198, 199 или 199.1 УК РФ.</w:t>
      </w:r>
    </w:p>
    <w:p w:rsidR="005738C7" w:rsidRPr="00EC6C1A" w:rsidRDefault="005738C7" w:rsidP="005738C7">
      <w:pPr>
        <w:pStyle w:val="a5"/>
        <w:shd w:val="clear" w:color="auto" w:fill="ECF0F1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C6C1A">
        <w:rPr>
          <w:rFonts w:ascii="Arial" w:hAnsi="Arial" w:cs="Arial"/>
          <w:color w:val="252525"/>
          <w:sz w:val="20"/>
          <w:szCs w:val="20"/>
        </w:rPr>
        <w:t>Рекомендации для работодателей: соблюдать трудовое законодательство при трудоустройстве наёмных работников, включая оформление трудовых отношений, оплату труда и охрану труда.</w:t>
      </w:r>
    </w:p>
    <w:p w:rsidR="00C36278" w:rsidRDefault="00C36278" w:rsidP="00C36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C36278" w:rsidRPr="00C36278" w:rsidRDefault="00C36278" w:rsidP="00C36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color w:val="333333"/>
          <w:lang w:eastAsia="ru-RU"/>
        </w:rPr>
        <w:t>На территории каждого муниципального образования созданы рабочие группы Межведомственной комиссии по противодействию нелегальной занятости, в которую можно обратиться за помощь.</w:t>
      </w:r>
      <w:r w:rsidRPr="00C36278">
        <w:rPr>
          <w:rFonts w:ascii="Arial" w:eastAsia="Times New Roman" w:hAnsi="Arial" w:cs="Arial"/>
          <w:color w:val="333333"/>
          <w:lang w:eastAsia="ru-RU"/>
        </w:rPr>
        <w:br/>
        <w:t> </w:t>
      </w:r>
    </w:p>
    <w:p w:rsidR="00C36278" w:rsidRPr="00C36278" w:rsidRDefault="00C36278" w:rsidP="00C362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Телефон горячей линии:122;</w:t>
      </w:r>
    </w:p>
    <w:p w:rsidR="00C36278" w:rsidRPr="00C36278" w:rsidRDefault="00C36278" w:rsidP="00C362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Управление федеральной налоговой службы по Забайкальскому краю по забайкальскому краю - 8(3022) 21-80-35 доб.1901;</w:t>
      </w:r>
      <w:r w:rsidRPr="00C36278">
        <w:rPr>
          <w:rFonts w:ascii="Arial" w:eastAsia="Times New Roman" w:hAnsi="Arial" w:cs="Arial"/>
          <w:color w:val="333333"/>
          <w:lang w:eastAsia="ru-RU"/>
        </w:rPr>
        <w:t> </w:t>
      </w: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8-800-222-22-22</w:t>
      </w:r>
    </w:p>
    <w:p w:rsidR="00C36278" w:rsidRPr="00C36278" w:rsidRDefault="00C36278" w:rsidP="00C362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Государственная инспекция труда в Забайкальском крае - 8-924-470-19-18;</w:t>
      </w:r>
    </w:p>
    <w:p w:rsidR="00C36278" w:rsidRPr="00C36278" w:rsidRDefault="00C36278" w:rsidP="00C362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Отделение Фонда пенсионного и социального страхования Российской Федерации по Забайкальскому краю -8-800-100-00-01;</w:t>
      </w:r>
    </w:p>
    <w:p w:rsidR="00C36278" w:rsidRPr="00C36278" w:rsidRDefault="00C36278" w:rsidP="00C362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C36278">
        <w:rPr>
          <w:rFonts w:ascii="Arial" w:eastAsia="Times New Roman" w:hAnsi="Arial" w:cs="Arial"/>
          <w:b/>
          <w:bCs/>
          <w:color w:val="333333"/>
          <w:lang w:eastAsia="ru-RU"/>
        </w:rPr>
        <w:t>Прокуратура Забайкальского края - 8 (3022)39-67-45, 8-914-472-48-94</w:t>
      </w:r>
    </w:p>
    <w:p w:rsidR="005738C7" w:rsidRDefault="005738C7"/>
    <w:p w:rsidR="005738C7" w:rsidRDefault="005738C7">
      <w:bookmarkStart w:id="0" w:name="_GoBack"/>
      <w:bookmarkEnd w:id="0"/>
    </w:p>
    <w:sectPr w:rsidR="0057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273"/>
    <w:multiLevelType w:val="multilevel"/>
    <w:tmpl w:val="F88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C75D6"/>
    <w:multiLevelType w:val="multilevel"/>
    <w:tmpl w:val="CC9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214EC"/>
    <w:multiLevelType w:val="multilevel"/>
    <w:tmpl w:val="CEA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05C52"/>
    <w:multiLevelType w:val="multilevel"/>
    <w:tmpl w:val="DBE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90689"/>
    <w:multiLevelType w:val="multilevel"/>
    <w:tmpl w:val="CE2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51759"/>
    <w:multiLevelType w:val="multilevel"/>
    <w:tmpl w:val="ED34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C1A19"/>
    <w:multiLevelType w:val="multilevel"/>
    <w:tmpl w:val="C58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C5FA4"/>
    <w:multiLevelType w:val="multilevel"/>
    <w:tmpl w:val="C0B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167189"/>
    <w:multiLevelType w:val="multilevel"/>
    <w:tmpl w:val="BC3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C1AD3"/>
    <w:multiLevelType w:val="multilevel"/>
    <w:tmpl w:val="67A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831B1F"/>
    <w:multiLevelType w:val="multilevel"/>
    <w:tmpl w:val="626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18"/>
    <w:rsid w:val="002B09CD"/>
    <w:rsid w:val="00305A95"/>
    <w:rsid w:val="00357BE7"/>
    <w:rsid w:val="00482C45"/>
    <w:rsid w:val="005738C7"/>
    <w:rsid w:val="00596434"/>
    <w:rsid w:val="00A61A10"/>
    <w:rsid w:val="00C36278"/>
    <w:rsid w:val="00C51EDC"/>
    <w:rsid w:val="00DF3018"/>
    <w:rsid w:val="00EC6C1A"/>
    <w:rsid w:val="00F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8C7"/>
    <w:rPr>
      <w:b/>
      <w:bCs/>
    </w:rPr>
  </w:style>
  <w:style w:type="character" w:styleId="a4">
    <w:name w:val="Hyperlink"/>
    <w:basedOn w:val="a0"/>
    <w:uiPriority w:val="99"/>
    <w:semiHidden/>
    <w:unhideWhenUsed/>
    <w:rsid w:val="005738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3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3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8C7"/>
    <w:rPr>
      <w:b/>
      <w:bCs/>
    </w:rPr>
  </w:style>
  <w:style w:type="character" w:styleId="a4">
    <w:name w:val="Hyperlink"/>
    <w:basedOn w:val="a0"/>
    <w:uiPriority w:val="99"/>
    <w:semiHidden/>
    <w:unhideWhenUsed/>
    <w:rsid w:val="005738C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3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spez-sh</dc:creator>
  <cp:lastModifiedBy>spez-sh</cp:lastModifiedBy>
  <cp:revision>2</cp:revision>
  <dcterms:created xsi:type="dcterms:W3CDTF">2026-07-02T07:21:00Z</dcterms:created>
  <dcterms:modified xsi:type="dcterms:W3CDTF">2026-07-02T07:21:00Z</dcterms:modified>
</cp:coreProperties>
</file>