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630" w:rsidRPr="00971CF5" w:rsidRDefault="00C31630" w:rsidP="00C3163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1CF5">
        <w:rPr>
          <w:rFonts w:ascii="Times New Roman" w:hAnsi="Times New Roman" w:cs="Times New Roman"/>
          <w:sz w:val="28"/>
          <w:szCs w:val="28"/>
        </w:rPr>
        <w:t>СОВЕТ  МУНИЦИПАЛЬНОГО ОБРАЗОВАНИЯ</w:t>
      </w:r>
    </w:p>
    <w:p w:rsidR="00C31630" w:rsidRPr="00971CF5" w:rsidRDefault="00C31630" w:rsidP="00C31630">
      <w:pPr>
        <w:suppressAutoHyphens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971CF5">
        <w:rPr>
          <w:rFonts w:ascii="Times New Roman" w:hAnsi="Times New Roman" w:cs="Times New Roman"/>
          <w:sz w:val="28"/>
          <w:szCs w:val="28"/>
        </w:rPr>
        <w:t>СЕЛЬСКОГО  ПОСЕЛЕНИЯ «ЛИНЁВО-ОЗЁРСКОЕ»</w:t>
      </w:r>
    </w:p>
    <w:p w:rsidR="00C31630" w:rsidRPr="00971CF5" w:rsidRDefault="00C31630" w:rsidP="00C31630">
      <w:pPr>
        <w:suppressAutoHyphens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ПЯТОГО</w:t>
      </w:r>
      <w:r w:rsidRPr="00971CF5">
        <w:rPr>
          <w:rFonts w:ascii="Times New Roman" w:hAnsi="Times New Roman" w:cs="Times New Roman"/>
          <w:sz w:val="28"/>
          <w:szCs w:val="28"/>
        </w:rPr>
        <w:t xml:space="preserve">  СОЗЫВА</w:t>
      </w:r>
    </w:p>
    <w:p w:rsidR="00C31630" w:rsidRPr="00971CF5" w:rsidRDefault="00C31630" w:rsidP="00C3163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630" w:rsidRPr="00971CF5" w:rsidRDefault="00C31630" w:rsidP="00C3163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630" w:rsidRDefault="00C31630" w:rsidP="00C3163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7FC7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C31630" w:rsidRPr="00A27FC7" w:rsidRDefault="00C31630" w:rsidP="00C3163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1630" w:rsidRPr="00971CF5" w:rsidRDefault="00C31630" w:rsidP="00C3163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630" w:rsidRPr="00971CF5" w:rsidRDefault="00A93714" w:rsidP="00C3163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C31630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C31630" w:rsidRPr="00971CF5">
        <w:rPr>
          <w:rFonts w:ascii="Times New Roman" w:hAnsi="Times New Roman" w:cs="Times New Roman"/>
          <w:sz w:val="28"/>
          <w:szCs w:val="28"/>
        </w:rPr>
        <w:t xml:space="preserve">2020 год            </w:t>
      </w:r>
      <w:r w:rsidR="00C31630" w:rsidRPr="00971CF5">
        <w:rPr>
          <w:rFonts w:ascii="Times New Roman" w:hAnsi="Times New Roman" w:cs="Times New Roman"/>
          <w:sz w:val="28"/>
          <w:szCs w:val="28"/>
        </w:rPr>
        <w:tab/>
      </w:r>
      <w:r w:rsidR="00C31630" w:rsidRPr="00971CF5">
        <w:rPr>
          <w:rFonts w:ascii="Times New Roman" w:hAnsi="Times New Roman" w:cs="Times New Roman"/>
          <w:sz w:val="28"/>
          <w:szCs w:val="28"/>
        </w:rPr>
        <w:tab/>
      </w:r>
      <w:r w:rsidR="00C31630" w:rsidRPr="00971CF5">
        <w:rPr>
          <w:rFonts w:ascii="Times New Roman" w:hAnsi="Times New Roman" w:cs="Times New Roman"/>
          <w:sz w:val="28"/>
          <w:szCs w:val="28"/>
        </w:rPr>
        <w:tab/>
      </w:r>
      <w:r w:rsidR="00C31630" w:rsidRPr="00971CF5">
        <w:rPr>
          <w:rFonts w:ascii="Times New Roman" w:hAnsi="Times New Roman" w:cs="Times New Roman"/>
          <w:sz w:val="28"/>
          <w:szCs w:val="28"/>
        </w:rPr>
        <w:tab/>
      </w:r>
      <w:r w:rsidR="00C31630" w:rsidRPr="00971CF5">
        <w:rPr>
          <w:rFonts w:ascii="Times New Roman" w:hAnsi="Times New Roman" w:cs="Times New Roman"/>
          <w:sz w:val="28"/>
          <w:szCs w:val="28"/>
        </w:rPr>
        <w:tab/>
      </w:r>
      <w:r w:rsidR="00C31630" w:rsidRPr="00971CF5">
        <w:rPr>
          <w:rFonts w:ascii="Times New Roman" w:hAnsi="Times New Roman" w:cs="Times New Roman"/>
          <w:sz w:val="28"/>
          <w:szCs w:val="28"/>
        </w:rPr>
        <w:tab/>
      </w:r>
      <w:r w:rsidR="00C31630" w:rsidRPr="00971CF5">
        <w:rPr>
          <w:rFonts w:ascii="Times New Roman" w:hAnsi="Times New Roman" w:cs="Times New Roman"/>
          <w:sz w:val="28"/>
          <w:szCs w:val="28"/>
        </w:rPr>
        <w:tab/>
        <w:t xml:space="preserve">           №</w:t>
      </w:r>
      <w:r w:rsidR="00C316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C31630" w:rsidRPr="00971CF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31630" w:rsidRPr="00971CF5" w:rsidRDefault="00C31630" w:rsidP="00C3163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1CF5">
        <w:rPr>
          <w:rFonts w:ascii="Times New Roman" w:hAnsi="Times New Roman" w:cs="Times New Roman"/>
          <w:sz w:val="28"/>
          <w:szCs w:val="28"/>
        </w:rPr>
        <w:t>с. Линёво Озеро</w:t>
      </w:r>
    </w:p>
    <w:p w:rsidR="00D973F5" w:rsidRDefault="00D973F5" w:rsidP="00D973F5">
      <w:pPr>
        <w:tabs>
          <w:tab w:val="left" w:pos="394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1630" w:rsidRPr="00713B6B" w:rsidRDefault="00C31630" w:rsidP="00D973F5">
      <w:pPr>
        <w:tabs>
          <w:tab w:val="left" w:pos="394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5CB3" w:rsidRDefault="003679C7" w:rsidP="00C31630">
      <w:pPr>
        <w:tabs>
          <w:tab w:val="left" w:pos="394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31AC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593B13" w:rsidRPr="00F531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31AC">
        <w:rPr>
          <w:rFonts w:ascii="Times New Roman" w:eastAsia="Calibri" w:hAnsi="Times New Roman" w:cs="Times New Roman"/>
          <w:b/>
          <w:sz w:val="28"/>
          <w:szCs w:val="28"/>
        </w:rPr>
        <w:t>внесении изменений в Правила землепользования и застройки сельского поселения «</w:t>
      </w:r>
      <w:r w:rsidR="00963750" w:rsidRPr="00F531AC">
        <w:rPr>
          <w:rFonts w:ascii="Times New Roman" w:eastAsia="Calibri" w:hAnsi="Times New Roman" w:cs="Times New Roman"/>
          <w:b/>
          <w:sz w:val="28"/>
          <w:szCs w:val="28"/>
        </w:rPr>
        <w:t>Линёво-Озёрское</w:t>
      </w:r>
      <w:r w:rsidRPr="00F531AC">
        <w:rPr>
          <w:rFonts w:ascii="Times New Roman" w:eastAsia="Calibri" w:hAnsi="Times New Roman" w:cs="Times New Roman"/>
          <w:b/>
          <w:sz w:val="28"/>
          <w:szCs w:val="28"/>
        </w:rPr>
        <w:t>», утверждённые Решением Совета</w:t>
      </w:r>
      <w:r w:rsidR="00593B13" w:rsidRPr="00F531AC">
        <w:rPr>
          <w:rFonts w:ascii="Times New Roman" w:eastAsia="Calibri" w:hAnsi="Times New Roman" w:cs="Times New Roman"/>
          <w:b/>
          <w:sz w:val="28"/>
          <w:szCs w:val="28"/>
        </w:rPr>
        <w:t xml:space="preserve"> сельского поселения «</w:t>
      </w:r>
      <w:r w:rsidR="00963750" w:rsidRPr="00F531AC">
        <w:rPr>
          <w:rFonts w:ascii="Times New Roman" w:eastAsia="Calibri" w:hAnsi="Times New Roman" w:cs="Times New Roman"/>
          <w:b/>
          <w:sz w:val="28"/>
          <w:szCs w:val="28"/>
        </w:rPr>
        <w:t>Линёво-Озёрское</w:t>
      </w:r>
      <w:r w:rsidR="00593B13" w:rsidRPr="00F531AC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F531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70A4E" w:rsidRPr="00F531AC">
        <w:rPr>
          <w:rFonts w:ascii="Times New Roman" w:eastAsia="Calibri" w:hAnsi="Times New Roman" w:cs="Times New Roman"/>
          <w:b/>
          <w:sz w:val="28"/>
          <w:szCs w:val="28"/>
        </w:rPr>
        <w:t xml:space="preserve">от 30 сентября 2015 года № 10 </w:t>
      </w:r>
    </w:p>
    <w:p w:rsidR="00D973F5" w:rsidRPr="00F531AC" w:rsidRDefault="00870A4E" w:rsidP="00C31630">
      <w:pPr>
        <w:tabs>
          <w:tab w:val="left" w:pos="394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31AC">
        <w:rPr>
          <w:rFonts w:ascii="Times New Roman" w:eastAsia="Calibri" w:hAnsi="Times New Roman" w:cs="Times New Roman"/>
          <w:b/>
          <w:sz w:val="28"/>
          <w:szCs w:val="28"/>
        </w:rPr>
        <w:t>(в ред. от 22 мая 2019 года №</w:t>
      </w:r>
      <w:r w:rsidR="00F531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31AC">
        <w:rPr>
          <w:rFonts w:ascii="Times New Roman" w:eastAsia="Calibri" w:hAnsi="Times New Roman" w:cs="Times New Roman"/>
          <w:b/>
          <w:sz w:val="28"/>
          <w:szCs w:val="28"/>
        </w:rPr>
        <w:t>141)</w:t>
      </w:r>
    </w:p>
    <w:p w:rsidR="000B05B3" w:rsidRDefault="000B05B3" w:rsidP="00FE26DC">
      <w:pPr>
        <w:tabs>
          <w:tab w:val="left" w:pos="394"/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5574" w:rsidRPr="00BA0CC4" w:rsidRDefault="003679C7" w:rsidP="00E178A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1AC">
        <w:rPr>
          <w:rFonts w:ascii="Times New Roman" w:eastAsia="Calibri" w:hAnsi="Times New Roman" w:cs="Times New Roman"/>
          <w:sz w:val="28"/>
          <w:szCs w:val="28"/>
        </w:rPr>
        <w:t xml:space="preserve">Руководствуясь частью 2 статьи 32 Градостроительного кодекса Российской Федерации, </w:t>
      </w:r>
      <w:r w:rsidR="00E178AB" w:rsidRPr="00F531AC">
        <w:rPr>
          <w:rFonts w:ascii="Times New Roman" w:hAnsi="Times New Roman" w:cs="Times New Roman"/>
          <w:sz w:val="28"/>
          <w:szCs w:val="28"/>
        </w:rPr>
        <w:t>статьёй 27 Устава муниципального образования сельского поселения «Линёво-Озёрское», утвержденного решением Совета от 04 мая 2018 года № 95,</w:t>
      </w:r>
      <w:r w:rsidRPr="00F531AC">
        <w:rPr>
          <w:rFonts w:ascii="Times New Roman" w:eastAsia="Calibri" w:hAnsi="Times New Roman" w:cs="Times New Roman"/>
          <w:sz w:val="28"/>
          <w:szCs w:val="28"/>
        </w:rPr>
        <w:t xml:space="preserve"> на основании Соглашения о</w:t>
      </w:r>
      <w:r w:rsidRPr="00F531AC">
        <w:rPr>
          <w:rFonts w:ascii="Times New Roman" w:hAnsi="Times New Roman" w:cs="Times New Roman"/>
          <w:sz w:val="28"/>
          <w:szCs w:val="28"/>
        </w:rPr>
        <w:t xml:space="preserve"> передаче отдельных полномочий муниципального района «Хилокский район» сельскому поселению «</w:t>
      </w:r>
      <w:r w:rsidR="009A6715" w:rsidRPr="00F531AC">
        <w:rPr>
          <w:rFonts w:ascii="Times New Roman" w:hAnsi="Times New Roman" w:cs="Times New Roman"/>
          <w:sz w:val="28"/>
          <w:szCs w:val="28"/>
        </w:rPr>
        <w:t>Линёво-Озёрское</w:t>
      </w:r>
      <w:r w:rsidRPr="00F531AC">
        <w:rPr>
          <w:rFonts w:ascii="Times New Roman" w:hAnsi="Times New Roman" w:cs="Times New Roman"/>
          <w:sz w:val="28"/>
          <w:szCs w:val="28"/>
        </w:rPr>
        <w:t xml:space="preserve">» по решению вопросов местного значения муниципального района «Хилокский район» от </w:t>
      </w:r>
      <w:r w:rsidR="00B37309">
        <w:rPr>
          <w:rFonts w:ascii="Times New Roman" w:hAnsi="Times New Roman" w:cs="Times New Roman"/>
          <w:sz w:val="28"/>
          <w:szCs w:val="28"/>
        </w:rPr>
        <w:t>28 июля 2020</w:t>
      </w:r>
      <w:r w:rsidRPr="00F531AC">
        <w:rPr>
          <w:rFonts w:ascii="Times New Roman" w:hAnsi="Times New Roman" w:cs="Times New Roman"/>
          <w:sz w:val="28"/>
          <w:szCs w:val="28"/>
        </w:rPr>
        <w:t xml:space="preserve"> года № </w:t>
      </w:r>
      <w:bookmarkStart w:id="0" w:name="_GoBack"/>
      <w:bookmarkEnd w:id="0"/>
      <w:r w:rsidR="00B37309">
        <w:rPr>
          <w:rFonts w:ascii="Times New Roman" w:hAnsi="Times New Roman" w:cs="Times New Roman"/>
          <w:sz w:val="28"/>
          <w:szCs w:val="28"/>
        </w:rPr>
        <w:t>459</w:t>
      </w:r>
      <w:r w:rsidR="00D973F5" w:rsidRPr="00F531AC">
        <w:rPr>
          <w:rFonts w:ascii="Times New Roman" w:hAnsi="Times New Roman" w:cs="Times New Roman"/>
          <w:sz w:val="28"/>
          <w:szCs w:val="28"/>
        </w:rPr>
        <w:t xml:space="preserve">, </w:t>
      </w:r>
      <w:r w:rsidR="00D973F5" w:rsidRPr="00F531AC">
        <w:rPr>
          <w:rFonts w:ascii="Times New Roman" w:eastAsia="Calibri" w:hAnsi="Times New Roman" w:cs="Times New Roman"/>
          <w:sz w:val="28"/>
          <w:szCs w:val="28"/>
        </w:rPr>
        <w:t xml:space="preserve">Совет </w:t>
      </w:r>
      <w:r w:rsidR="00E178AB"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</w:t>
      </w:r>
      <w:r w:rsidRPr="00F531AC">
        <w:rPr>
          <w:rFonts w:ascii="Times New Roman" w:eastAsia="Calibri" w:hAnsi="Times New Roman" w:cs="Times New Roman"/>
          <w:sz w:val="28"/>
          <w:szCs w:val="28"/>
        </w:rPr>
        <w:t>сельского поселения</w:t>
      </w:r>
      <w:r w:rsidR="00D973F5" w:rsidRPr="00F531A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963750" w:rsidRPr="00F531AC">
        <w:rPr>
          <w:rFonts w:ascii="Times New Roman" w:eastAsia="Calibri" w:hAnsi="Times New Roman" w:cs="Times New Roman"/>
          <w:sz w:val="28"/>
          <w:szCs w:val="28"/>
        </w:rPr>
        <w:t>Линёво-Озёрское</w:t>
      </w:r>
      <w:r w:rsidR="00D973F5" w:rsidRPr="00F531AC">
        <w:rPr>
          <w:rFonts w:ascii="Times New Roman" w:eastAsia="Calibri" w:hAnsi="Times New Roman" w:cs="Times New Roman"/>
          <w:sz w:val="28"/>
          <w:szCs w:val="28"/>
        </w:rPr>
        <w:t>»</w:t>
      </w:r>
      <w:r w:rsidR="00E178AB" w:rsidRPr="00E178AB">
        <w:rPr>
          <w:rFonts w:ascii="Times New Roman" w:hAnsi="Times New Roman" w:cs="Times New Roman"/>
          <w:sz w:val="28"/>
          <w:szCs w:val="28"/>
        </w:rPr>
        <w:t xml:space="preserve"> </w:t>
      </w:r>
      <w:r w:rsidR="00E178AB" w:rsidRPr="00BA0CC4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F531AC" w:rsidRPr="00E178AB" w:rsidRDefault="00F531AC" w:rsidP="00E178AB">
      <w:pPr>
        <w:tabs>
          <w:tab w:val="left" w:pos="364"/>
          <w:tab w:val="left" w:pos="318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8AB" w:rsidRPr="00E178AB" w:rsidRDefault="00E178AB" w:rsidP="00E178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8AB">
        <w:rPr>
          <w:rFonts w:ascii="Times New Roman" w:hAnsi="Times New Roman" w:cs="Times New Roman"/>
          <w:sz w:val="28"/>
          <w:szCs w:val="28"/>
        </w:rPr>
        <w:t>1. Утвердить прилагаемые изменения, которые вносятся в Правила землепользования и застройки муниципального образования сельского поселения «Линёво-Озёрское», утвержденные Решением Совета муниципального образования сельского поселения «Линёво-Озёрское» от                    30 сентября 2015 года № 10</w:t>
      </w:r>
      <w:r w:rsidR="00BA0CC4">
        <w:rPr>
          <w:rFonts w:ascii="Times New Roman" w:hAnsi="Times New Roman" w:cs="Times New Roman"/>
          <w:sz w:val="28"/>
          <w:szCs w:val="28"/>
        </w:rPr>
        <w:t xml:space="preserve"> </w:t>
      </w:r>
      <w:r w:rsidR="00BA0CC4" w:rsidRPr="00E178AB">
        <w:rPr>
          <w:rFonts w:ascii="Times New Roman" w:hAnsi="Times New Roman" w:cs="Times New Roman"/>
          <w:sz w:val="28"/>
          <w:szCs w:val="28"/>
        </w:rPr>
        <w:t>(в ред. от 22 мая 2019 года №141) в части выделения территориальной зоны П-1 (производственная зона) из территориальной зоны СХУ (зона сельскохозяйственного назначения).</w:t>
      </w:r>
      <w:r w:rsidRPr="00E178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78AB" w:rsidRPr="00E178AB" w:rsidRDefault="00E178AB" w:rsidP="00E178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8AB">
        <w:rPr>
          <w:rFonts w:ascii="Times New Roman" w:hAnsi="Times New Roman" w:cs="Times New Roman"/>
          <w:sz w:val="28"/>
          <w:szCs w:val="28"/>
        </w:rPr>
        <w:t>2. Настоящее решение вступает в силу на следующий день после дня его официального опубликования (обнародования).</w:t>
      </w:r>
    </w:p>
    <w:p w:rsidR="00E178AB" w:rsidRPr="00E178AB" w:rsidRDefault="00E178AB" w:rsidP="00E178AB">
      <w:pPr>
        <w:pStyle w:val="ConsPlusTitle"/>
        <w:suppressAutoHyphens/>
        <w:jc w:val="both"/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</w:pPr>
      <w:r w:rsidRPr="00E178AB"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  <w:tab/>
        <w:t>3. Обнародовать настоящее решение в информационно-телекоммуникационной сети «Интернет» на официальном сайте, разместить на информационных стендах администрации муниципального образования сельского поселения «Линёво-Озёрское».</w:t>
      </w:r>
    </w:p>
    <w:p w:rsidR="00E178AB" w:rsidRDefault="00E178AB" w:rsidP="00E178AB">
      <w:pPr>
        <w:tabs>
          <w:tab w:val="left" w:pos="364"/>
          <w:tab w:val="left" w:pos="318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CC4" w:rsidRPr="00E178AB" w:rsidRDefault="00BA0CC4" w:rsidP="00E178AB">
      <w:pPr>
        <w:tabs>
          <w:tab w:val="left" w:pos="364"/>
          <w:tab w:val="left" w:pos="318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CC4" w:rsidRPr="00EE5FDA" w:rsidRDefault="00BA0CC4" w:rsidP="00BA0CC4">
      <w:pPr>
        <w:pStyle w:val="a9"/>
        <w:suppressAutoHyphens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И.о. </w:t>
      </w:r>
      <w:r w:rsidRPr="00EE5FDA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Pr="00EE5FDA">
        <w:rPr>
          <w:sz w:val="28"/>
          <w:szCs w:val="28"/>
        </w:rPr>
        <w:t xml:space="preserve"> муниципального образования </w:t>
      </w:r>
    </w:p>
    <w:p w:rsidR="00713B6B" w:rsidRDefault="00BA0CC4" w:rsidP="00BA0CC4">
      <w:pPr>
        <w:pStyle w:val="a9"/>
        <w:suppressAutoHyphens/>
        <w:spacing w:before="0" w:beforeAutospacing="0" w:after="0" w:afterAutospacing="0"/>
        <w:rPr>
          <w:sz w:val="28"/>
          <w:szCs w:val="28"/>
        </w:rPr>
      </w:pPr>
      <w:r w:rsidRPr="00EE5FDA">
        <w:rPr>
          <w:sz w:val="28"/>
          <w:szCs w:val="28"/>
        </w:rPr>
        <w:t xml:space="preserve">сельского  поселения «Линёво-Озёрское»                               </w:t>
      </w:r>
      <w:r>
        <w:rPr>
          <w:sz w:val="28"/>
          <w:szCs w:val="28"/>
        </w:rPr>
        <w:t>Н.М. Филимонова</w:t>
      </w:r>
    </w:p>
    <w:p w:rsidR="00AE1C59" w:rsidRDefault="00AE1C59" w:rsidP="002553CA">
      <w:pPr>
        <w:pStyle w:val="a9"/>
        <w:spacing w:before="0" w:beforeAutospacing="0" w:after="0" w:afterAutospacing="0"/>
        <w:ind w:firstLine="5245"/>
        <w:rPr>
          <w:sz w:val="28"/>
          <w:szCs w:val="28"/>
        </w:rPr>
      </w:pPr>
    </w:p>
    <w:p w:rsidR="002553CA" w:rsidRPr="002553CA" w:rsidRDefault="002553CA" w:rsidP="002553CA">
      <w:pPr>
        <w:pStyle w:val="a9"/>
        <w:spacing w:before="0" w:beforeAutospacing="0" w:after="0" w:afterAutospacing="0"/>
        <w:ind w:firstLine="5245"/>
        <w:rPr>
          <w:sz w:val="28"/>
          <w:szCs w:val="28"/>
        </w:rPr>
      </w:pPr>
      <w:r w:rsidRPr="002553CA">
        <w:rPr>
          <w:sz w:val="28"/>
          <w:szCs w:val="28"/>
        </w:rPr>
        <w:lastRenderedPageBreak/>
        <w:t>УТВЕРЖДЕНЫ</w:t>
      </w:r>
    </w:p>
    <w:p w:rsidR="002553CA" w:rsidRPr="002553CA" w:rsidRDefault="002553CA" w:rsidP="002553CA">
      <w:pPr>
        <w:pStyle w:val="a9"/>
        <w:spacing w:before="0" w:beforeAutospacing="0" w:after="0" w:afterAutospacing="0"/>
        <w:ind w:firstLine="5245"/>
        <w:rPr>
          <w:sz w:val="28"/>
          <w:szCs w:val="28"/>
        </w:rPr>
      </w:pPr>
      <w:r w:rsidRPr="002553CA">
        <w:rPr>
          <w:sz w:val="28"/>
          <w:szCs w:val="28"/>
        </w:rPr>
        <w:t xml:space="preserve">Решением Совета </w:t>
      </w:r>
    </w:p>
    <w:p w:rsidR="002553CA" w:rsidRPr="002553CA" w:rsidRDefault="002553CA" w:rsidP="002553CA">
      <w:pPr>
        <w:pStyle w:val="a9"/>
        <w:spacing w:before="0" w:beforeAutospacing="0" w:after="0" w:afterAutospacing="0"/>
        <w:ind w:firstLine="5245"/>
        <w:rPr>
          <w:sz w:val="28"/>
          <w:szCs w:val="28"/>
        </w:rPr>
      </w:pPr>
      <w:r w:rsidRPr="002553CA">
        <w:rPr>
          <w:sz w:val="28"/>
          <w:szCs w:val="28"/>
        </w:rPr>
        <w:t xml:space="preserve">муниципального образования </w:t>
      </w:r>
    </w:p>
    <w:p w:rsidR="002553CA" w:rsidRPr="002553CA" w:rsidRDefault="002553CA" w:rsidP="002553CA">
      <w:pPr>
        <w:pStyle w:val="a9"/>
        <w:spacing w:before="0" w:beforeAutospacing="0" w:after="0" w:afterAutospacing="0"/>
        <w:ind w:firstLine="5245"/>
        <w:rPr>
          <w:sz w:val="28"/>
          <w:szCs w:val="28"/>
        </w:rPr>
      </w:pPr>
      <w:r w:rsidRPr="002553CA">
        <w:rPr>
          <w:sz w:val="28"/>
          <w:szCs w:val="28"/>
        </w:rPr>
        <w:t xml:space="preserve">сельского поселения </w:t>
      </w:r>
    </w:p>
    <w:p w:rsidR="002553CA" w:rsidRPr="002553CA" w:rsidRDefault="002553CA" w:rsidP="002553CA">
      <w:pPr>
        <w:pStyle w:val="a9"/>
        <w:spacing w:before="0" w:beforeAutospacing="0" w:after="0" w:afterAutospacing="0"/>
        <w:ind w:firstLine="5245"/>
        <w:rPr>
          <w:sz w:val="28"/>
          <w:szCs w:val="28"/>
        </w:rPr>
      </w:pPr>
      <w:r w:rsidRPr="002553CA">
        <w:rPr>
          <w:sz w:val="28"/>
          <w:szCs w:val="28"/>
        </w:rPr>
        <w:t xml:space="preserve">«Линёво-Озёрское» </w:t>
      </w:r>
    </w:p>
    <w:p w:rsidR="002553CA" w:rsidRPr="002553CA" w:rsidRDefault="002553CA" w:rsidP="002553CA">
      <w:pPr>
        <w:pStyle w:val="a9"/>
        <w:spacing w:before="0" w:beforeAutospacing="0" w:after="0" w:afterAutospacing="0"/>
        <w:ind w:firstLine="5245"/>
        <w:rPr>
          <w:sz w:val="28"/>
          <w:szCs w:val="28"/>
        </w:rPr>
      </w:pPr>
      <w:r w:rsidRPr="002553CA">
        <w:rPr>
          <w:sz w:val="28"/>
          <w:szCs w:val="28"/>
        </w:rPr>
        <w:t xml:space="preserve">от </w:t>
      </w:r>
      <w:r>
        <w:rPr>
          <w:sz w:val="28"/>
          <w:szCs w:val="28"/>
        </w:rPr>
        <w:t>26 октября 2020</w:t>
      </w:r>
      <w:r w:rsidRPr="002553CA">
        <w:rPr>
          <w:sz w:val="28"/>
          <w:szCs w:val="28"/>
        </w:rPr>
        <w:t xml:space="preserve"> года № </w:t>
      </w:r>
      <w:r w:rsidR="00BC4F1F">
        <w:rPr>
          <w:sz w:val="28"/>
          <w:szCs w:val="28"/>
        </w:rPr>
        <w:t>11</w:t>
      </w:r>
    </w:p>
    <w:p w:rsidR="002553CA" w:rsidRPr="002553CA" w:rsidRDefault="002553CA" w:rsidP="002553CA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2553CA" w:rsidRPr="002553CA" w:rsidRDefault="002553CA" w:rsidP="002553CA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2553CA" w:rsidRDefault="002553CA" w:rsidP="002553CA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2553CA">
        <w:rPr>
          <w:b/>
          <w:sz w:val="28"/>
          <w:szCs w:val="28"/>
        </w:rPr>
        <w:t>Изменения, которые вносятся в Правила землепользования и застройки муниципального образования сельского поселения «Линёво-Озёрское», утвержденные Решением Совета муниципального образования сельского поселения «Линёво-Озёрское» от 30 сентября 2015 года № 10</w:t>
      </w:r>
    </w:p>
    <w:p w:rsidR="00BC4F1F" w:rsidRDefault="00BC4F1F" w:rsidP="002553CA">
      <w:pPr>
        <w:pStyle w:val="a9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r w:rsidRPr="00F531AC">
        <w:rPr>
          <w:rFonts w:eastAsia="Calibri"/>
          <w:b/>
          <w:sz w:val="28"/>
          <w:szCs w:val="28"/>
        </w:rPr>
        <w:t>(в ред. от 22 мая 2019 года №</w:t>
      </w:r>
      <w:r>
        <w:rPr>
          <w:rFonts w:eastAsia="Calibri"/>
          <w:b/>
          <w:sz w:val="28"/>
          <w:szCs w:val="28"/>
        </w:rPr>
        <w:t xml:space="preserve"> </w:t>
      </w:r>
      <w:r w:rsidRPr="00F531AC">
        <w:rPr>
          <w:rFonts w:eastAsia="Calibri"/>
          <w:b/>
          <w:sz w:val="28"/>
          <w:szCs w:val="28"/>
        </w:rPr>
        <w:t>141)</w:t>
      </w:r>
    </w:p>
    <w:p w:rsidR="00BC4F1F" w:rsidRDefault="00BC4F1F" w:rsidP="002553CA">
      <w:pPr>
        <w:pStyle w:val="a9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BC4F1F" w:rsidRPr="002553CA" w:rsidRDefault="00BC4F1F" w:rsidP="002553CA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C4F1F" w:rsidRPr="00BC4F1F" w:rsidRDefault="00BC4F1F" w:rsidP="00BC4F1F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4F1F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4F1F">
        <w:rPr>
          <w:rFonts w:ascii="Times New Roman" w:hAnsi="Times New Roman" w:cs="Times New Roman"/>
          <w:bCs/>
          <w:sz w:val="28"/>
          <w:szCs w:val="28"/>
        </w:rPr>
        <w:t>Проект о внесении изменений в Правила землепользования и застройки сельского поселения «Линёво-Озёрское» муниципального района «Хилокский район» утвержденного Решением Совета муниципального образования сельского поселения «Линёво-Озёрское» четвертого созыва от 22.05.2019 № 141 «О внесении изменений в Правила землепользования и застройки муниципального образования сельского поселения «Линёво-Озёрское», утвержденные Решением Совета от 30 сентября 2015 года №10» подготовлен на основании постановления администрации муниципального района «Хилокский район» от 13 августа 2020 года №510 «О подготовке проекта о внесении изменений в Правила землепользования и застройки сельского поселения «Линёво-Озёрское» муниципального района «Хилокский район».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C4F1F">
        <w:rPr>
          <w:rFonts w:ascii="Times New Roman" w:hAnsi="Times New Roman" w:cs="Times New Roman"/>
          <w:sz w:val="28"/>
          <w:szCs w:val="28"/>
        </w:rPr>
        <w:t>В соответствии с техническим заданием к договору № 5738-ТП от 03.09.2020 заключенного с ООО «Разрезуголь» в</w:t>
      </w:r>
      <w:r w:rsidRPr="00BC4F1F">
        <w:rPr>
          <w:rFonts w:ascii="Times New Roman" w:hAnsi="Times New Roman" w:cs="Times New Roman"/>
          <w:spacing w:val="1"/>
          <w:sz w:val="28"/>
          <w:szCs w:val="28"/>
        </w:rPr>
        <w:t>несены следующие изменения: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C4F1F">
        <w:rPr>
          <w:rFonts w:ascii="Times New Roman" w:hAnsi="Times New Roman" w:cs="Times New Roman"/>
          <w:spacing w:val="1"/>
          <w:sz w:val="28"/>
          <w:szCs w:val="28"/>
        </w:rPr>
        <w:t>1. Графическая часть.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C4F1F">
        <w:rPr>
          <w:rFonts w:ascii="Times New Roman" w:hAnsi="Times New Roman" w:cs="Times New Roman"/>
          <w:spacing w:val="1"/>
          <w:sz w:val="28"/>
          <w:szCs w:val="28"/>
        </w:rPr>
        <w:t xml:space="preserve">На карте градостроительного зонирования выполнено </w:t>
      </w:r>
      <w:r w:rsidRPr="00BC4F1F">
        <w:rPr>
          <w:rFonts w:ascii="Times New Roman" w:hAnsi="Times New Roman" w:cs="Times New Roman"/>
          <w:sz w:val="28"/>
          <w:szCs w:val="28"/>
        </w:rPr>
        <w:t xml:space="preserve">выделение территориальной зоны П-1 (производственная зона) из территориальной зоны СХУ (зона сельскохозяйственного назначения). 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BC4F1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2. Тестовая часть.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C4F1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Градостроительный регламент, установленный для территориальной зоны П-1, дополнен следующими видами разрешенного использования: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C4F1F"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BC4F1F">
        <w:rPr>
          <w:rFonts w:ascii="Times New Roman" w:hAnsi="Times New Roman" w:cs="Times New Roman"/>
          <w:sz w:val="28"/>
          <w:szCs w:val="28"/>
        </w:rPr>
        <w:t>обслуживание железнодорожных перевозок;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F1F">
        <w:rPr>
          <w:rFonts w:ascii="Times New Roman" w:hAnsi="Times New Roman" w:cs="Times New Roman"/>
          <w:sz w:val="28"/>
          <w:szCs w:val="28"/>
        </w:rPr>
        <w:t>-склады.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F1F">
        <w:rPr>
          <w:rFonts w:ascii="Times New Roman" w:hAnsi="Times New Roman" w:cs="Times New Roman"/>
          <w:sz w:val="28"/>
          <w:szCs w:val="28"/>
        </w:rPr>
        <w:t>3. Описание местоположения границ территориальных зон.</w:t>
      </w:r>
    </w:p>
    <w:p w:rsidR="00BC4F1F" w:rsidRPr="00BC4F1F" w:rsidRDefault="00BC4F1F" w:rsidP="00BC4F1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F1F">
        <w:rPr>
          <w:rFonts w:ascii="Times New Roman" w:hAnsi="Times New Roman" w:cs="Times New Roman"/>
          <w:sz w:val="28"/>
          <w:szCs w:val="28"/>
        </w:rPr>
        <w:t>Содержание описания местоположения границ территориальной зоны П-1 сохраняется. На образуемую зону в соответствие с техническим заданием выполнено новое описание местоположения границ территориальных зон с индексом П-1.1. </w:t>
      </w:r>
    </w:p>
    <w:p w:rsidR="00BC4F1F" w:rsidRPr="00636481" w:rsidRDefault="00BC4F1F" w:rsidP="00BC4F1F">
      <w:pPr>
        <w:tabs>
          <w:tab w:val="left" w:pos="1260"/>
        </w:tabs>
        <w:spacing w:line="360" w:lineRule="auto"/>
        <w:ind w:firstLine="567"/>
        <w:rPr>
          <w:bCs/>
          <w:sz w:val="24"/>
        </w:rPr>
        <w:sectPr w:rsidR="00BC4F1F" w:rsidRPr="00636481" w:rsidSect="006E3F29">
          <w:footerReference w:type="default" r:id="rId7"/>
          <w:pgSz w:w="11906" w:h="16838" w:code="9"/>
          <w:pgMar w:top="851" w:right="851" w:bottom="1701" w:left="1418" w:header="284" w:footer="369" w:gutter="0"/>
          <w:pgNumType w:start="3"/>
          <w:cols w:space="708"/>
          <w:titlePg/>
          <w:docGrid w:linePitch="360"/>
        </w:sectPr>
      </w:pPr>
    </w:p>
    <w:p w:rsidR="008F6ED8" w:rsidRDefault="00AE1C59" w:rsidP="00F94A26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1" w:name="_Toc482607680"/>
      <w:bookmarkStart w:id="2" w:name="_Toc414532056"/>
      <w:r>
        <w:rPr>
          <w:rFonts w:ascii="Times New Roman" w:hAnsi="Times New Roman" w:cs="Times New Roman"/>
          <w:spacing w:val="1"/>
          <w:sz w:val="28"/>
          <w:szCs w:val="28"/>
        </w:rPr>
        <w:lastRenderedPageBreak/>
        <w:t xml:space="preserve">1. </w:t>
      </w:r>
      <w:r w:rsidR="008F6ED8" w:rsidRPr="00BC4F1F">
        <w:rPr>
          <w:rFonts w:ascii="Times New Roman" w:hAnsi="Times New Roman" w:cs="Times New Roman"/>
          <w:spacing w:val="1"/>
          <w:sz w:val="28"/>
          <w:szCs w:val="28"/>
        </w:rPr>
        <w:t>ГРАФИЧЕСКАЯ ЧАСТЬ</w:t>
      </w:r>
      <w:r w:rsidR="008F6ED8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8439150" cy="5419048"/>
            <wp:effectExtent l="19050" t="0" r="0" b="0"/>
            <wp:docPr id="32" name="Рисунок 32" descr="C:\Users\user\Desktop\Карта_град_зон_Гыршелу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арта_град_зон_Гыршелу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654" cy="542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59" w:rsidRDefault="00AE1C59" w:rsidP="00AE1C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C4F1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2. ТЕ</w:t>
      </w:r>
      <w:r w:rsidR="000718A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</w:t>
      </w:r>
      <w:r w:rsidRPr="00BC4F1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СТОВАЯ ЧАСТЬ</w:t>
      </w:r>
    </w:p>
    <w:p w:rsidR="00BC4F1F" w:rsidRPr="00BC4F1F" w:rsidRDefault="00BC4F1F" w:rsidP="00AE1C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C4F1F">
        <w:rPr>
          <w:rFonts w:ascii="Times New Roman" w:hAnsi="Times New Roman" w:cs="Times New Roman"/>
          <w:b/>
          <w:sz w:val="24"/>
        </w:rPr>
        <w:t>ГРАДОСТРОИТЕЛЬНЫЙ РЕГЛАМЕНТ</w:t>
      </w:r>
    </w:p>
    <w:p w:rsidR="00AE1C59" w:rsidRDefault="00AE1C59" w:rsidP="00AE1C59">
      <w:pPr>
        <w:pStyle w:val="S"/>
        <w:spacing w:line="240" w:lineRule="auto"/>
        <w:ind w:firstLine="0"/>
        <w:jc w:val="center"/>
        <w:rPr>
          <w:rFonts w:eastAsia="SimSun"/>
          <w:b/>
        </w:rPr>
      </w:pPr>
    </w:p>
    <w:p w:rsidR="00BC4F1F" w:rsidRDefault="00BC4F1F" w:rsidP="00AE1C59">
      <w:pPr>
        <w:pStyle w:val="S"/>
        <w:spacing w:line="240" w:lineRule="auto"/>
        <w:ind w:firstLine="0"/>
        <w:jc w:val="center"/>
        <w:rPr>
          <w:rFonts w:eastAsia="SimSun"/>
          <w:b/>
        </w:rPr>
      </w:pPr>
      <w:r w:rsidRPr="00BC4F1F">
        <w:rPr>
          <w:rFonts w:eastAsia="SimSun"/>
          <w:b/>
        </w:rPr>
        <w:t>Территориальные зоны</w:t>
      </w:r>
    </w:p>
    <w:p w:rsidR="00BC4F1F" w:rsidRPr="00BC4F1F" w:rsidRDefault="00BC4F1F" w:rsidP="00AE1C59">
      <w:pPr>
        <w:pStyle w:val="S"/>
        <w:spacing w:line="240" w:lineRule="auto"/>
        <w:ind w:firstLine="0"/>
        <w:rPr>
          <w:rFonts w:eastAsia="SimSun"/>
          <w:b/>
        </w:rPr>
      </w:pPr>
      <w:bookmarkStart w:id="3" w:name="_Toc482607685"/>
      <w:bookmarkStart w:id="4" w:name="_Toc414532062"/>
      <w:bookmarkStart w:id="5" w:name="_Toc389648126"/>
      <w:bookmarkStart w:id="6" w:name="_Toc252392616"/>
      <w:bookmarkEnd w:id="1"/>
      <w:bookmarkEnd w:id="2"/>
      <w:r w:rsidRPr="00BC4F1F">
        <w:rPr>
          <w:rFonts w:eastAsia="SimSun"/>
          <w:b/>
        </w:rPr>
        <w:t>3. Производственные зоны, зоны инженерной и транспортной инфраструктур</w:t>
      </w:r>
    </w:p>
    <w:p w:rsidR="00BC4F1F" w:rsidRPr="00BC4F1F" w:rsidRDefault="00BC4F1F" w:rsidP="00AE1C59">
      <w:pPr>
        <w:pStyle w:val="S"/>
        <w:spacing w:line="240" w:lineRule="auto"/>
        <w:ind w:firstLine="0"/>
        <w:rPr>
          <w:rFonts w:eastAsia="SimSun"/>
        </w:rPr>
      </w:pPr>
      <w:r w:rsidRPr="00BC4F1F">
        <w:rPr>
          <w:rFonts w:eastAsia="SimSun"/>
        </w:rPr>
        <w:t>Производственные зоны, зоны инженерной и транспортной инфраструктур включают: производственные зоны, коммунальные зоны, зоны инженерной и транспортной инфраструктур.</w:t>
      </w:r>
    </w:p>
    <w:p w:rsidR="00BC4F1F" w:rsidRPr="00BC4F1F" w:rsidRDefault="00BC4F1F" w:rsidP="00AE1C59">
      <w:pPr>
        <w:pStyle w:val="S"/>
        <w:numPr>
          <w:ilvl w:val="1"/>
          <w:numId w:val="1"/>
        </w:numPr>
        <w:spacing w:line="240" w:lineRule="auto"/>
        <w:ind w:left="0" w:firstLine="0"/>
        <w:rPr>
          <w:rFonts w:eastAsia="SimSun"/>
          <w:b/>
        </w:rPr>
      </w:pPr>
      <w:r w:rsidRPr="00BC4F1F">
        <w:rPr>
          <w:rFonts w:eastAsia="SimSun"/>
          <w:b/>
        </w:rPr>
        <w:t>Производственная зона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6"/>
        <w:gridCol w:w="2807"/>
        <w:gridCol w:w="6249"/>
        <w:gridCol w:w="3614"/>
      </w:tblGrid>
      <w:tr w:rsidR="00BC4F1F" w:rsidRPr="00BC4F1F" w:rsidTr="008F6ED8">
        <w:trPr>
          <w:tblHeader/>
        </w:trPr>
        <w:tc>
          <w:tcPr>
            <w:tcW w:w="14786" w:type="dxa"/>
            <w:gridSpan w:val="4"/>
            <w:shd w:val="clear" w:color="auto" w:fill="auto"/>
            <w:vAlign w:val="center"/>
          </w:tcPr>
          <w:p w:rsidR="00BC4F1F" w:rsidRPr="00BC4F1F" w:rsidRDefault="00BC4F1F" w:rsidP="00E11493">
            <w:pPr>
              <w:pStyle w:val="S"/>
              <w:spacing w:line="240" w:lineRule="auto"/>
              <w:ind w:firstLine="0"/>
              <w:rPr>
                <w:b/>
              </w:rPr>
            </w:pPr>
            <w:r w:rsidRPr="00BC4F1F">
              <w:rPr>
                <w:b/>
              </w:rPr>
              <w:t>1.ОСНОВНЫЕ ВИДЫ РАЗРЕШЕННОГО ИСПОЛЬЗОВАНИЯ</w:t>
            </w:r>
          </w:p>
          <w:p w:rsidR="00BC4F1F" w:rsidRPr="00BC4F1F" w:rsidRDefault="00BC4F1F" w:rsidP="00E11493">
            <w:pPr>
              <w:pStyle w:val="S"/>
              <w:spacing w:line="240" w:lineRule="auto"/>
              <w:ind w:firstLine="0"/>
              <w:rPr>
                <w:b/>
              </w:rPr>
            </w:pPr>
            <w:r w:rsidRPr="00BC4F1F">
              <w:rPr>
                <w:rFonts w:eastAsia="SimSun"/>
                <w:b/>
              </w:rPr>
              <w:t>Производственные зоны (П-1)</w:t>
            </w:r>
          </w:p>
        </w:tc>
      </w:tr>
      <w:tr w:rsidR="00BC4F1F" w:rsidRPr="00BC4F1F" w:rsidTr="008F6ED8">
        <w:trPr>
          <w:trHeight w:val="626"/>
          <w:tblHeader/>
        </w:trPr>
        <w:tc>
          <w:tcPr>
            <w:tcW w:w="4923" w:type="dxa"/>
            <w:gridSpan w:val="2"/>
            <w:shd w:val="clear" w:color="auto" w:fill="FDE9D9"/>
            <w:vAlign w:val="center"/>
          </w:tcPr>
          <w:p w:rsidR="00BC4F1F" w:rsidRPr="00BC4F1F" w:rsidRDefault="00BC4F1F" w:rsidP="00E11493">
            <w:pPr>
              <w:widowControl w:val="0"/>
              <w:suppressAutoHyphens/>
              <w:overflowPunct w:val="0"/>
              <w:autoSpaceDE w:val="0"/>
              <w:jc w:val="center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BC4F1F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 xml:space="preserve">ВИДЫ РАЗРЕШЕННОГО ИСПОЛЬЗОВАНИЯ </w:t>
            </w:r>
          </w:p>
        </w:tc>
        <w:tc>
          <w:tcPr>
            <w:tcW w:w="6249" w:type="dxa"/>
            <w:vMerge w:val="restart"/>
            <w:shd w:val="clear" w:color="auto" w:fill="FDE9D9"/>
            <w:vAlign w:val="center"/>
          </w:tcPr>
          <w:p w:rsidR="00BC4F1F" w:rsidRPr="00BC4F1F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BC4F1F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614" w:type="dxa"/>
            <w:vMerge w:val="restart"/>
            <w:shd w:val="clear" w:color="auto" w:fill="FDE9D9"/>
            <w:vAlign w:val="center"/>
          </w:tcPr>
          <w:p w:rsidR="00BC4F1F" w:rsidRPr="00BC4F1F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BC4F1F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BC4F1F" w:rsidRPr="00BC4F1F" w:rsidTr="008F6ED8">
        <w:trPr>
          <w:trHeight w:val="607"/>
          <w:tblHeader/>
        </w:trPr>
        <w:tc>
          <w:tcPr>
            <w:tcW w:w="2116" w:type="dxa"/>
            <w:shd w:val="clear" w:color="auto" w:fill="FDE9D9"/>
            <w:vAlign w:val="center"/>
          </w:tcPr>
          <w:p w:rsidR="00BC4F1F" w:rsidRPr="00BC4F1F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BC4F1F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ЗЕМЕЛЬНЫХ УЧАСТКОВ</w:t>
            </w:r>
          </w:p>
        </w:tc>
        <w:tc>
          <w:tcPr>
            <w:tcW w:w="2807" w:type="dxa"/>
            <w:shd w:val="clear" w:color="auto" w:fill="FDE9D9"/>
            <w:vAlign w:val="center"/>
          </w:tcPr>
          <w:p w:rsidR="00BC4F1F" w:rsidRPr="00BC4F1F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BC4F1F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ОБЪЕКТОВ КАПИТАЛЬНОГО СТРОИТЕЛЬСТВА</w:t>
            </w:r>
          </w:p>
        </w:tc>
        <w:tc>
          <w:tcPr>
            <w:tcW w:w="6249" w:type="dxa"/>
            <w:vMerge/>
            <w:shd w:val="clear" w:color="auto" w:fill="FDE9D9"/>
            <w:vAlign w:val="bottom"/>
          </w:tcPr>
          <w:p w:rsidR="00BC4F1F" w:rsidRPr="00BC4F1F" w:rsidRDefault="00BC4F1F" w:rsidP="00E11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4" w:type="dxa"/>
            <w:vMerge/>
            <w:shd w:val="clear" w:color="auto" w:fill="FDE9D9"/>
            <w:vAlign w:val="bottom"/>
          </w:tcPr>
          <w:p w:rsidR="00BC4F1F" w:rsidRPr="00BC4F1F" w:rsidRDefault="00BC4F1F" w:rsidP="00E11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4F1F" w:rsidRPr="00BC4F1F" w:rsidTr="008F6ED8">
        <w:trPr>
          <w:tblHeader/>
        </w:trPr>
        <w:tc>
          <w:tcPr>
            <w:tcW w:w="2116" w:type="dxa"/>
            <w:shd w:val="clear" w:color="auto" w:fill="FDE9D9"/>
            <w:vAlign w:val="bottom"/>
          </w:tcPr>
          <w:p w:rsidR="00BC4F1F" w:rsidRPr="00BC4F1F" w:rsidRDefault="00BC4F1F" w:rsidP="00E11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F1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7" w:type="dxa"/>
            <w:shd w:val="clear" w:color="auto" w:fill="FDE9D9"/>
            <w:vAlign w:val="bottom"/>
          </w:tcPr>
          <w:p w:rsidR="00BC4F1F" w:rsidRPr="00BC4F1F" w:rsidRDefault="00BC4F1F" w:rsidP="00E11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F1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9" w:type="dxa"/>
            <w:shd w:val="clear" w:color="auto" w:fill="FDE9D9"/>
            <w:vAlign w:val="bottom"/>
          </w:tcPr>
          <w:p w:rsidR="00BC4F1F" w:rsidRPr="00BC4F1F" w:rsidRDefault="00BC4F1F" w:rsidP="00E11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F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14" w:type="dxa"/>
            <w:shd w:val="clear" w:color="auto" w:fill="FDE9D9"/>
            <w:vAlign w:val="bottom"/>
          </w:tcPr>
          <w:p w:rsidR="00BC4F1F" w:rsidRPr="00BC4F1F" w:rsidRDefault="00BC4F1F" w:rsidP="00E11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F1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C4F1F" w:rsidRPr="008F6ED8" w:rsidTr="00AE1C59">
        <w:trPr>
          <w:trHeight w:val="1885"/>
        </w:trPr>
        <w:tc>
          <w:tcPr>
            <w:tcW w:w="2116" w:type="dxa"/>
            <w:shd w:val="clear" w:color="auto" w:fill="auto"/>
          </w:tcPr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>Обслуживание железнодорожных перевозок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  <w:shd w:val="clear" w:color="auto" w:fill="auto"/>
          </w:tcPr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 xml:space="preserve">-размещение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</w:t>
            </w:r>
            <w:r w:rsidRPr="008F6E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 железнодорожного транспорта;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</w:t>
            </w:r>
            <w:r w:rsidRPr="008F6E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6249" w:type="dxa"/>
            <w:shd w:val="clear" w:color="auto" w:fill="auto"/>
          </w:tcPr>
          <w:p w:rsidR="00BC4F1F" w:rsidRPr="008F6ED8" w:rsidRDefault="00BC4F1F" w:rsidP="00E1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Минимальный отступ от красной линии улицы до объектов – 5 м.</w:t>
            </w:r>
          </w:p>
          <w:p w:rsidR="00BC4F1F" w:rsidRPr="008F6ED8" w:rsidRDefault="00BC4F1F" w:rsidP="00E11493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8F6ED8">
              <w:rPr>
                <w:spacing w:val="2"/>
              </w:rPr>
              <w:t>Максимальное количество этажей - 2.</w:t>
            </w:r>
          </w:p>
          <w:p w:rsidR="00BC4F1F" w:rsidRPr="008F6ED8" w:rsidRDefault="00BC4F1F" w:rsidP="00E11493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8F6ED8">
              <w:rPr>
                <w:spacing w:val="2"/>
              </w:rPr>
              <w:t>Максимальный процент застройки в границах земельного участка - 60,0.</w:t>
            </w:r>
          </w:p>
          <w:p w:rsidR="00BC4F1F" w:rsidRPr="008F6ED8" w:rsidRDefault="00BC4F1F" w:rsidP="00E1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  <w:p w:rsidR="00BC4F1F" w:rsidRPr="008F6ED8" w:rsidRDefault="00BC4F1F" w:rsidP="00E11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8F6ED8" w:rsidRDefault="00BC4F1F" w:rsidP="00E11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4" w:type="dxa"/>
            <w:shd w:val="clear" w:color="auto" w:fill="auto"/>
          </w:tcPr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Ограничения не установлены.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8F6ED8" w:rsidTr="008F6ED8">
        <w:trPr>
          <w:trHeight w:val="20"/>
        </w:trPr>
        <w:tc>
          <w:tcPr>
            <w:tcW w:w="2116" w:type="dxa"/>
            <w:shd w:val="clear" w:color="auto" w:fill="auto"/>
          </w:tcPr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Склады</w:t>
            </w:r>
          </w:p>
        </w:tc>
        <w:tc>
          <w:tcPr>
            <w:tcW w:w="2807" w:type="dxa"/>
            <w:shd w:val="clear" w:color="auto" w:fill="auto"/>
          </w:tcPr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 xml:space="preserve">-размещение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 xml:space="preserve">-промышленные базы, 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-склады, 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>-погрузочные терминалы и доки,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 xml:space="preserve">-газовые хранилища и обслуживающие их газоконденсатные и газоперекачивающие станции, 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>-элеваторы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6249" w:type="dxa"/>
            <w:shd w:val="clear" w:color="auto" w:fill="auto"/>
          </w:tcPr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Минимальные размеры земельного участка (кв. м. на 1000 человек):</w:t>
            </w:r>
          </w:p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для одноэтажных складов: продовольственных товаров – 310, непродовольственных товаров – 740;</w:t>
            </w:r>
          </w:p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д</w:t>
            </w: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 xml:space="preserve">ля многоэтажных складов (при средней высоте этажей 6 м): </w:t>
            </w: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продовольственных товаров – 210, непродовольственных товаров – 490</w:t>
            </w:r>
          </w:p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для специализированных складов (одноэтажные): холодильники распределительные – 190, овощехранилища, картофелехранилища – 1300;</w:t>
            </w:r>
          </w:p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для специализированных складов (многоэтажные): холодильники распределительные – 70, овощехранилища, </w:t>
            </w: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картофелехранилища – 610;</w:t>
            </w:r>
          </w:p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для складов строительных материалов – 300.</w:t>
            </w:r>
          </w:p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Максимальные размеры земельного участка не подлежат установлению.</w:t>
            </w:r>
          </w:p>
          <w:p w:rsidR="00BC4F1F" w:rsidRPr="008F6ED8" w:rsidRDefault="00BC4F1F" w:rsidP="00E11493">
            <w:pPr>
              <w:widowControl w:val="0"/>
              <w:suppressAutoHyphens/>
              <w:overflowPunct w:val="0"/>
              <w:autoSpaceDE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Минимальный отступ от красной линии улицы до объектов – 5 м.</w:t>
            </w:r>
          </w:p>
          <w:p w:rsidR="00BC4F1F" w:rsidRPr="008F6ED8" w:rsidRDefault="00BC4F1F" w:rsidP="00E1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BC4F1F" w:rsidRPr="008F6ED8" w:rsidRDefault="00BC4F1F" w:rsidP="00E1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надземных этажей – 3.</w:t>
            </w:r>
          </w:p>
          <w:p w:rsidR="00BC4F1F" w:rsidRPr="008F6ED8" w:rsidRDefault="00BC4F1F" w:rsidP="00E11493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8F6ED8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Максимальный процент застройки в границах земельного участка - 85,0.</w:t>
            </w:r>
          </w:p>
          <w:p w:rsidR="00BC4F1F" w:rsidRPr="008F6ED8" w:rsidRDefault="00BC4F1F" w:rsidP="00E1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614" w:type="dxa"/>
            <w:shd w:val="clear" w:color="auto" w:fill="auto"/>
          </w:tcPr>
          <w:p w:rsidR="00BC4F1F" w:rsidRPr="008F6ED8" w:rsidRDefault="00BC4F1F" w:rsidP="00E1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Ограничения установлены.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>- в санитарно-защитной зоне не допускается размещать оптовые склады продовольственного сырья и пищевых продуктов (наложение от железной дороги, свалки, скотомогильника, складов,  заготовки лесоматериала).</w:t>
            </w:r>
          </w:p>
          <w:p w:rsidR="00BC4F1F" w:rsidRPr="008F6ED8" w:rsidRDefault="00BC4F1F" w:rsidP="00E114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D8">
              <w:rPr>
                <w:rFonts w:ascii="Times New Roman" w:hAnsi="Times New Roman" w:cs="Times New Roman"/>
                <w:sz w:val="24"/>
                <w:szCs w:val="24"/>
              </w:rPr>
              <w:t xml:space="preserve">-склады опасных грузов размещать от административно-бытовых и жилых зданий на </w:t>
            </w:r>
            <w:r w:rsidRPr="008F6E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расстоянии 500 м.</w:t>
            </w:r>
          </w:p>
          <w:p w:rsidR="00BC4F1F" w:rsidRPr="008F6ED8" w:rsidRDefault="00BC4F1F" w:rsidP="00E11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"/>
      <w:bookmarkEnd w:id="4"/>
      <w:bookmarkEnd w:id="5"/>
      <w:bookmarkEnd w:id="6"/>
    </w:tbl>
    <w:p w:rsidR="00F94A26" w:rsidRDefault="00F94A26" w:rsidP="00F94A26">
      <w:pPr>
        <w:tabs>
          <w:tab w:val="left" w:pos="12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94A26" w:rsidSect="00BC4F1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4F1F">
        <w:rPr>
          <w:rFonts w:ascii="Times New Roman" w:hAnsi="Times New Roman" w:cs="Times New Roman"/>
          <w:sz w:val="28"/>
          <w:szCs w:val="28"/>
        </w:rPr>
        <w:lastRenderedPageBreak/>
        <w:t xml:space="preserve">3. ОПИСАНИЕ МЕСТОПОЛОЖЕНИЯ ГРАНИЦ </w:t>
      </w: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4F1F">
        <w:rPr>
          <w:rFonts w:ascii="Times New Roman" w:hAnsi="Times New Roman" w:cs="Times New Roman"/>
          <w:sz w:val="28"/>
          <w:szCs w:val="28"/>
        </w:rPr>
        <w:t>ТЕРРИТОРИАЛЬНЫХ ЗОН</w:t>
      </w: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00731"/>
            <wp:effectExtent l="1905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0731"/>
            <wp:effectExtent l="1905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0731"/>
            <wp:effectExtent l="1905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0731"/>
            <wp:effectExtent l="1905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00731"/>
            <wp:effectExtent l="1905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94A26" w:rsidSect="00F94A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94A26" w:rsidRDefault="00F94A26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67725" cy="5987501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98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61" w:rsidRDefault="00E57C61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57C61" w:rsidSect="00F94A2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94A26" w:rsidRDefault="00E57C61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0731"/>
            <wp:effectExtent l="1905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61" w:rsidRDefault="00E57C61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7C61" w:rsidRDefault="00E57C61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7C61" w:rsidRDefault="00E57C61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7C61" w:rsidRDefault="00E57C61" w:rsidP="00F94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0731"/>
            <wp:effectExtent l="1905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C61" w:rsidSect="00F94A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942" w:rsidRDefault="00422942" w:rsidP="008F6ED8">
      <w:pPr>
        <w:spacing w:after="0" w:line="240" w:lineRule="auto"/>
      </w:pPr>
      <w:r>
        <w:separator/>
      </w:r>
    </w:p>
  </w:endnote>
  <w:endnote w:type="continuationSeparator" w:id="1">
    <w:p w:rsidR="00422942" w:rsidRDefault="00422942" w:rsidP="008F6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F1F" w:rsidRDefault="00BC4F1F" w:rsidP="00CD217D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942" w:rsidRDefault="00422942" w:rsidP="008F6ED8">
      <w:pPr>
        <w:spacing w:after="0" w:line="240" w:lineRule="auto"/>
      </w:pPr>
      <w:r>
        <w:separator/>
      </w:r>
    </w:p>
  </w:footnote>
  <w:footnote w:type="continuationSeparator" w:id="1">
    <w:p w:rsidR="00422942" w:rsidRDefault="00422942" w:rsidP="008F6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A6BCF"/>
    <w:multiLevelType w:val="multilevel"/>
    <w:tmpl w:val="0E5E8A2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3C05F6"/>
    <w:rsid w:val="00012805"/>
    <w:rsid w:val="00067556"/>
    <w:rsid w:val="00070BF2"/>
    <w:rsid w:val="000718A0"/>
    <w:rsid w:val="00073363"/>
    <w:rsid w:val="00083B8C"/>
    <w:rsid w:val="000B05B3"/>
    <w:rsid w:val="000B1346"/>
    <w:rsid w:val="000C358C"/>
    <w:rsid w:val="000C7516"/>
    <w:rsid w:val="00181454"/>
    <w:rsid w:val="001B56CC"/>
    <w:rsid w:val="001B6DC8"/>
    <w:rsid w:val="001E50AF"/>
    <w:rsid w:val="001F3730"/>
    <w:rsid w:val="00240F10"/>
    <w:rsid w:val="0024572D"/>
    <w:rsid w:val="002553CA"/>
    <w:rsid w:val="00273394"/>
    <w:rsid w:val="00282964"/>
    <w:rsid w:val="00286964"/>
    <w:rsid w:val="002B13CB"/>
    <w:rsid w:val="002C1C04"/>
    <w:rsid w:val="002D426E"/>
    <w:rsid w:val="002E2958"/>
    <w:rsid w:val="003679C7"/>
    <w:rsid w:val="003A570A"/>
    <w:rsid w:val="003B5403"/>
    <w:rsid w:val="003C05F6"/>
    <w:rsid w:val="003D6787"/>
    <w:rsid w:val="0041777D"/>
    <w:rsid w:val="00422942"/>
    <w:rsid w:val="00441BFE"/>
    <w:rsid w:val="004C0E89"/>
    <w:rsid w:val="00535574"/>
    <w:rsid w:val="005575D1"/>
    <w:rsid w:val="00593459"/>
    <w:rsid w:val="00593B13"/>
    <w:rsid w:val="00594C2D"/>
    <w:rsid w:val="005D3647"/>
    <w:rsid w:val="005D44C0"/>
    <w:rsid w:val="005E4FE5"/>
    <w:rsid w:val="00605013"/>
    <w:rsid w:val="00623F81"/>
    <w:rsid w:val="006652AF"/>
    <w:rsid w:val="006A2F17"/>
    <w:rsid w:val="006A5324"/>
    <w:rsid w:val="006C61CD"/>
    <w:rsid w:val="006D1564"/>
    <w:rsid w:val="006D7758"/>
    <w:rsid w:val="006E2E39"/>
    <w:rsid w:val="007062F4"/>
    <w:rsid w:val="00713B6B"/>
    <w:rsid w:val="007200C8"/>
    <w:rsid w:val="00750A6B"/>
    <w:rsid w:val="007641E8"/>
    <w:rsid w:val="00767A5A"/>
    <w:rsid w:val="007B3309"/>
    <w:rsid w:val="007B74A9"/>
    <w:rsid w:val="007C239B"/>
    <w:rsid w:val="007E1403"/>
    <w:rsid w:val="00804AE9"/>
    <w:rsid w:val="008608BC"/>
    <w:rsid w:val="00861A9C"/>
    <w:rsid w:val="00870A4E"/>
    <w:rsid w:val="008836F3"/>
    <w:rsid w:val="008B2C75"/>
    <w:rsid w:val="008C5A51"/>
    <w:rsid w:val="008F5CB3"/>
    <w:rsid w:val="008F6ED8"/>
    <w:rsid w:val="0094031A"/>
    <w:rsid w:val="00961468"/>
    <w:rsid w:val="00963750"/>
    <w:rsid w:val="00985F51"/>
    <w:rsid w:val="009A6715"/>
    <w:rsid w:val="009D4423"/>
    <w:rsid w:val="00A43023"/>
    <w:rsid w:val="00A6209D"/>
    <w:rsid w:val="00A63D8B"/>
    <w:rsid w:val="00A80433"/>
    <w:rsid w:val="00A93714"/>
    <w:rsid w:val="00AE1C59"/>
    <w:rsid w:val="00B1457A"/>
    <w:rsid w:val="00B37309"/>
    <w:rsid w:val="00B61E22"/>
    <w:rsid w:val="00B81DA8"/>
    <w:rsid w:val="00B943EC"/>
    <w:rsid w:val="00BA0CC4"/>
    <w:rsid w:val="00BB634B"/>
    <w:rsid w:val="00BC02CF"/>
    <w:rsid w:val="00BC3839"/>
    <w:rsid w:val="00BC4F1F"/>
    <w:rsid w:val="00BF4837"/>
    <w:rsid w:val="00C15B6A"/>
    <w:rsid w:val="00C31630"/>
    <w:rsid w:val="00C51D5B"/>
    <w:rsid w:val="00CB4C6C"/>
    <w:rsid w:val="00CB7143"/>
    <w:rsid w:val="00CC7E95"/>
    <w:rsid w:val="00D63CFB"/>
    <w:rsid w:val="00D94CA4"/>
    <w:rsid w:val="00D9659A"/>
    <w:rsid w:val="00D973F5"/>
    <w:rsid w:val="00DB30B0"/>
    <w:rsid w:val="00E178AB"/>
    <w:rsid w:val="00E30DB8"/>
    <w:rsid w:val="00E35BB7"/>
    <w:rsid w:val="00E44FEE"/>
    <w:rsid w:val="00E57C61"/>
    <w:rsid w:val="00E90572"/>
    <w:rsid w:val="00EF3F85"/>
    <w:rsid w:val="00F531AC"/>
    <w:rsid w:val="00F60203"/>
    <w:rsid w:val="00F65317"/>
    <w:rsid w:val="00F744CC"/>
    <w:rsid w:val="00F810F3"/>
    <w:rsid w:val="00F94A26"/>
    <w:rsid w:val="00F96878"/>
    <w:rsid w:val="00FB0A1F"/>
    <w:rsid w:val="00FE2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F3730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2C1C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D973F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973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links8">
    <w:name w:val="link s_8"/>
    <w:basedOn w:val="a0"/>
    <w:rsid w:val="00D973F5"/>
  </w:style>
  <w:style w:type="paragraph" w:styleId="a5">
    <w:name w:val="Block Text"/>
    <w:basedOn w:val="a"/>
    <w:unhideWhenUsed/>
    <w:rsid w:val="00D973F5"/>
    <w:pPr>
      <w:spacing w:after="0" w:line="240" w:lineRule="auto"/>
      <w:ind w:left="-900" w:right="-81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Title"/>
    <w:basedOn w:val="a"/>
    <w:link w:val="a7"/>
    <w:qFormat/>
    <w:rsid w:val="00D973F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D973F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9"/>
    <w:uiPriority w:val="99"/>
    <w:rsid w:val="00BA0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8"/>
    <w:uiPriority w:val="99"/>
    <w:unhideWhenUsed/>
    <w:rsid w:val="00BA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9"/>
    <w:uiPriority w:val="99"/>
    <w:semiHidden/>
    <w:rsid w:val="00BA0CC4"/>
  </w:style>
  <w:style w:type="paragraph" w:styleId="aa">
    <w:name w:val="Balloon Text"/>
    <w:basedOn w:val="a"/>
    <w:link w:val="ab"/>
    <w:uiPriority w:val="99"/>
    <w:semiHidden/>
    <w:unhideWhenUsed/>
    <w:rsid w:val="001B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6C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BC4F1F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BC4F1F"/>
    <w:rPr>
      <w:rFonts w:ascii="Times New Roman" w:eastAsia="Times New Roman" w:hAnsi="Times New Roman" w:cs="Times New Roman"/>
      <w:sz w:val="28"/>
      <w:szCs w:val="24"/>
    </w:rPr>
  </w:style>
  <w:style w:type="paragraph" w:styleId="ae">
    <w:name w:val="footer"/>
    <w:aliases w:val=" Знак2"/>
    <w:basedOn w:val="a"/>
    <w:link w:val="af"/>
    <w:uiPriority w:val="99"/>
    <w:rsid w:val="00BC4F1F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Нижний колонтитул Знак"/>
    <w:aliases w:val=" Знак2 Знак"/>
    <w:basedOn w:val="a0"/>
    <w:link w:val="ae"/>
    <w:uiPriority w:val="99"/>
    <w:rsid w:val="00BC4F1F"/>
    <w:rPr>
      <w:rFonts w:ascii="Times New Roman" w:eastAsia="Times New Roman" w:hAnsi="Times New Roman" w:cs="Times New Roman"/>
      <w:sz w:val="28"/>
      <w:szCs w:val="24"/>
    </w:rPr>
  </w:style>
  <w:style w:type="paragraph" w:customStyle="1" w:styleId="S">
    <w:name w:val="S_Обычный"/>
    <w:basedOn w:val="a"/>
    <w:link w:val="S0"/>
    <w:qFormat/>
    <w:rsid w:val="00BC4F1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ormattext">
    <w:name w:val="formattext"/>
    <w:basedOn w:val="a"/>
    <w:rsid w:val="00BC4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_Обычный Знак"/>
    <w:link w:val="S"/>
    <w:rsid w:val="00BC4F1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</dc:creator>
  <cp:lastModifiedBy>user</cp:lastModifiedBy>
  <cp:revision>2</cp:revision>
  <cp:lastPrinted>2020-10-26T23:25:00Z</cp:lastPrinted>
  <dcterms:created xsi:type="dcterms:W3CDTF">2020-10-27T06:48:00Z</dcterms:created>
  <dcterms:modified xsi:type="dcterms:W3CDTF">2020-10-27T06:48:00Z</dcterms:modified>
</cp:coreProperties>
</file>