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54422B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«21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121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132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24 ноября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принятии Положения о порядке проведения антикоррупционной  экспертизы нормативных правовых актов и проектов нормативных правовых актов Совета 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 п. 1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>.1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P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5Федерального закона № 362-ФЗ от 11.10.2018 г. </w:t>
      </w:r>
      <w:r w:rsidR="000E07A6" w:rsidRPr="000E07A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Хилокскому району от 29.09.2020 г. № 86-136-2020/1065,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DB0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0E07A6"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0E07A6">
        <w:rPr>
          <w:rFonts w:ascii="Times New Roman" w:eastAsia="Calibri" w:hAnsi="Times New Roman" w:cs="Times New Roman"/>
          <w:sz w:val="24"/>
          <w:szCs w:val="24"/>
        </w:rPr>
        <w:t>132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0E07A6">
        <w:rPr>
          <w:rFonts w:ascii="Times New Roman" w:eastAsia="Calibri" w:hAnsi="Times New Roman" w:cs="Times New Roman"/>
          <w:sz w:val="24"/>
          <w:szCs w:val="24"/>
        </w:rPr>
        <w:t>4ноября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0E07A6">
        <w:rPr>
          <w:rFonts w:ascii="Times New Roman" w:eastAsia="Calibri" w:hAnsi="Times New Roman" w:cs="Times New Roman"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и проектов нормативных правовых актов Совета сельского поселения «Жипхегенское»»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7EEC" w:rsidRPr="000F7EEC" w:rsidRDefault="000F7EEC" w:rsidP="0069328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 xml:space="preserve">пункт 3 статьи 3 «Порядок проведения антикоррупционной экспертизы </w:t>
      </w:r>
      <w:r w:rsidR="00DB0C7F">
        <w:rPr>
          <w:rFonts w:ascii="Times New Roman" w:eastAsia="Calibri" w:hAnsi="Times New Roman" w:cs="Times New Roman"/>
          <w:sz w:val="24"/>
          <w:szCs w:val="24"/>
        </w:rPr>
        <w:t>н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>ормативных правовых актов Совета сельского поселения «Жипхегенское»</w:t>
      </w:r>
      <w:r w:rsidR="00DB0C7F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C7F" w:rsidRDefault="000F7EEC" w:rsidP="00DB0C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DB0C7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B0C7F" w:rsidRPr="00DB0C7F">
        <w:rPr>
          <w:rFonts w:ascii="Times New Roman" w:eastAsia="Calibri" w:hAnsi="Times New Roman" w:cs="Times New Roman"/>
          <w:sz w:val="24"/>
          <w:szCs w:val="24"/>
        </w:rPr>
        <w:t>Антикоррупционная экспертиза нормативных правовых актов проводится депутатами Совета сельского поселения наосновании поручения Председателя Совета сельского поселения в течение 20 рабочих дней со дня поступления письменного обращения.</w:t>
      </w:r>
    </w:p>
    <w:p w:rsidR="00BB5546" w:rsidRDefault="00BB5546" w:rsidP="00DB0C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5546" w:rsidRDefault="000E6A48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гражданами</w:t>
      </w:r>
      <w:r w:rsidR="00BB5546">
        <w:rPr>
          <w:rFonts w:ascii="Times New Roman" w:eastAsia="Calibri" w:hAnsi="Times New Roman" w:cs="Times New Roman"/>
          <w:sz w:val="24"/>
          <w:szCs w:val="24"/>
        </w:rPr>
        <w:t>, имеющими неснятую или непогашенную судимость;</w:t>
      </w:r>
    </w:p>
    <w:p w:rsidR="00BB5546" w:rsidRDefault="00BB5546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гражданами, сведения о применении к которым взыскания в виде увольнения (освобождение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5546" w:rsidRDefault="00BB5546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</w:t>
      </w:r>
      <w:r w:rsidR="000E6A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A48" w:rsidRDefault="000E6A48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международными и иностранными организациями;</w:t>
      </w:r>
    </w:p>
    <w:p w:rsidR="000E6A48" w:rsidRDefault="000E6A48" w:rsidP="00BB554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некоммерческими организациями, выполняющими функции иностранного агента».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F54F6"/>
    <w:rsid w:val="0054422B"/>
    <w:rsid w:val="00582C47"/>
    <w:rsid w:val="007358E1"/>
    <w:rsid w:val="00A274D1"/>
    <w:rsid w:val="00BA40C8"/>
    <w:rsid w:val="00BA7146"/>
    <w:rsid w:val="00BB5546"/>
    <w:rsid w:val="00DB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2020-10-20T06:30:00Z</cp:lastPrinted>
  <dcterms:created xsi:type="dcterms:W3CDTF">2020-10-07T04:46:00Z</dcterms:created>
  <dcterms:modified xsi:type="dcterms:W3CDTF">2020-10-22T06:48:00Z</dcterms:modified>
</cp:coreProperties>
</file>