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1B3" w:rsidRDefault="002D61B3" w:rsidP="002D61B3">
      <w:pPr>
        <w:spacing w:line="24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 зоне стагнации: обсуждение индекса роста малого и среднего предпринимательства провела бизнес-защитник Забайкалья</w:t>
      </w:r>
    </w:p>
    <w:p w:rsidR="002D61B3" w:rsidRDefault="002D61B3" w:rsidP="002D61B3">
      <w:pPr>
        <w:spacing w:line="240" w:lineRule="auto"/>
        <w:jc w:val="both"/>
        <w:rPr>
          <w:b/>
          <w:sz w:val="28"/>
          <w:szCs w:val="28"/>
          <w:lang w:val="ru-RU"/>
        </w:rPr>
      </w:pPr>
    </w:p>
    <w:p w:rsidR="002D61B3" w:rsidRPr="00D454AD" w:rsidRDefault="002D61B3" w:rsidP="002D61B3">
      <w:pPr>
        <w:spacing w:line="24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25 ноября в Чите прошел круглый стол на тему «</w:t>
      </w:r>
      <w:r w:rsidRPr="00951E0C">
        <w:rPr>
          <w:b/>
          <w:sz w:val="28"/>
          <w:szCs w:val="28"/>
          <w:lang w:val="ru-RU"/>
        </w:rPr>
        <w:t>Индекс роста МСП - новый инст</w:t>
      </w:r>
      <w:r>
        <w:rPr>
          <w:b/>
          <w:sz w:val="28"/>
          <w:szCs w:val="28"/>
          <w:lang w:val="ru-RU"/>
        </w:rPr>
        <w:t xml:space="preserve">румент повышения эффективности». </w:t>
      </w:r>
      <w:r w:rsidRPr="00D454AD">
        <w:rPr>
          <w:b/>
          <w:sz w:val="28"/>
          <w:szCs w:val="28"/>
          <w:lang w:val="ru-RU"/>
        </w:rPr>
        <w:t xml:space="preserve">Организатором </w:t>
      </w:r>
      <w:r>
        <w:rPr>
          <w:b/>
          <w:sz w:val="28"/>
          <w:szCs w:val="28"/>
          <w:lang w:val="ru-RU"/>
        </w:rPr>
        <w:t>мероприятия</w:t>
      </w:r>
      <w:r w:rsidRPr="00D454AD">
        <w:rPr>
          <w:b/>
          <w:sz w:val="28"/>
          <w:szCs w:val="28"/>
          <w:lang w:val="ru-RU"/>
        </w:rPr>
        <w:t xml:space="preserve"> выступила региональный Уполномоченный Виктория Бессонова. </w:t>
      </w:r>
      <w:r>
        <w:rPr>
          <w:b/>
          <w:sz w:val="28"/>
          <w:szCs w:val="28"/>
          <w:lang w:val="ru-RU"/>
        </w:rPr>
        <w:t xml:space="preserve">Дискуссия прошла насыщенно, по ее итогам были сформулированы </w:t>
      </w:r>
      <w:r w:rsidRPr="00D454AD">
        <w:rPr>
          <w:b/>
          <w:sz w:val="28"/>
          <w:szCs w:val="28"/>
          <w:lang w:val="ru-RU"/>
        </w:rPr>
        <w:t>предложения по улучшению методики расчета инструмента</w:t>
      </w:r>
      <w:r>
        <w:rPr>
          <w:b/>
          <w:sz w:val="28"/>
          <w:szCs w:val="28"/>
          <w:lang w:val="ru-RU"/>
        </w:rPr>
        <w:t>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 w:rsidRPr="00F42656">
        <w:rPr>
          <w:sz w:val="28"/>
          <w:szCs w:val="28"/>
          <w:lang w:val="ru-RU"/>
        </w:rPr>
        <w:t xml:space="preserve">Индекс роста малого и среднего предпринимательства – это инструмент, разработанный Уполномоченным </w:t>
      </w:r>
      <w:r>
        <w:rPr>
          <w:sz w:val="28"/>
          <w:szCs w:val="28"/>
          <w:lang w:val="ru-RU"/>
        </w:rPr>
        <w:t xml:space="preserve">по защите прав предпринимателей </w:t>
      </w:r>
      <w:r w:rsidRPr="00F42656">
        <w:rPr>
          <w:sz w:val="28"/>
          <w:szCs w:val="28"/>
          <w:lang w:val="ru-RU"/>
        </w:rPr>
        <w:t>при Президенте РФ, а также Институтом экономики роста им. П.А. Столыпина</w:t>
      </w:r>
      <w:r>
        <w:rPr>
          <w:sz w:val="28"/>
          <w:szCs w:val="28"/>
          <w:lang w:val="ru-RU"/>
        </w:rPr>
        <w:t>. Он рассчитывается по трем показателям – денежный оборот предприятия, изменение фонда оплаты труда на одного работника и изменение численности сотрудников.</w:t>
      </w:r>
      <w:r w:rsidRPr="00F42656">
        <w:rPr>
          <w:sz w:val="28"/>
          <w:szCs w:val="28"/>
          <w:lang w:val="ru-RU"/>
        </w:rPr>
        <w:t xml:space="preserve"> 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основу берутся</w:t>
      </w:r>
      <w:r w:rsidRPr="0019421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</w:t>
      </w:r>
      <w:r w:rsidRPr="0019421C">
        <w:rPr>
          <w:sz w:val="28"/>
          <w:szCs w:val="28"/>
          <w:lang w:val="ru-RU"/>
        </w:rPr>
        <w:t xml:space="preserve">анные банковской статистики </w:t>
      </w:r>
      <w:r w:rsidRPr="00111D31">
        <w:rPr>
          <w:sz w:val="28"/>
          <w:szCs w:val="28"/>
          <w:lang w:val="ru-RU"/>
        </w:rPr>
        <w:t>ПАО «Сбербанк»</w:t>
      </w:r>
      <w:r>
        <w:rPr>
          <w:sz w:val="28"/>
          <w:szCs w:val="28"/>
          <w:lang w:val="ru-RU"/>
        </w:rPr>
        <w:t xml:space="preserve"> </w:t>
      </w:r>
      <w:r w:rsidRPr="0019421C">
        <w:rPr>
          <w:sz w:val="28"/>
          <w:szCs w:val="28"/>
          <w:lang w:val="ru-RU"/>
        </w:rPr>
        <w:t>о состоянии сектора</w:t>
      </w:r>
      <w:r>
        <w:rPr>
          <w:sz w:val="28"/>
          <w:szCs w:val="28"/>
          <w:lang w:val="ru-RU"/>
        </w:rPr>
        <w:t xml:space="preserve"> </w:t>
      </w:r>
      <w:r w:rsidRPr="0019421C">
        <w:rPr>
          <w:sz w:val="28"/>
          <w:szCs w:val="28"/>
          <w:lang w:val="ru-RU"/>
        </w:rPr>
        <w:t>МСП</w:t>
      </w:r>
      <w:r>
        <w:rPr>
          <w:sz w:val="28"/>
          <w:szCs w:val="28"/>
          <w:lang w:val="ru-RU"/>
        </w:rPr>
        <w:t>, результаты о</w:t>
      </w:r>
      <w:r w:rsidRPr="0019421C">
        <w:rPr>
          <w:sz w:val="28"/>
          <w:szCs w:val="28"/>
          <w:lang w:val="ru-RU"/>
        </w:rPr>
        <w:t>прос</w:t>
      </w:r>
      <w:r>
        <w:rPr>
          <w:sz w:val="28"/>
          <w:szCs w:val="28"/>
          <w:lang w:val="ru-RU"/>
        </w:rPr>
        <w:t>ов, с</w:t>
      </w:r>
      <w:r w:rsidRPr="0019421C">
        <w:rPr>
          <w:sz w:val="28"/>
          <w:szCs w:val="28"/>
          <w:lang w:val="ru-RU"/>
        </w:rPr>
        <w:t>татистические показ</w:t>
      </w:r>
      <w:r>
        <w:rPr>
          <w:sz w:val="28"/>
          <w:szCs w:val="28"/>
          <w:lang w:val="ru-RU"/>
        </w:rPr>
        <w:t xml:space="preserve">атели </w:t>
      </w:r>
      <w:r w:rsidRPr="0019421C">
        <w:rPr>
          <w:sz w:val="28"/>
          <w:szCs w:val="28"/>
          <w:lang w:val="ru-RU"/>
        </w:rPr>
        <w:t>реестра МСП</w:t>
      </w:r>
      <w:r>
        <w:rPr>
          <w:sz w:val="28"/>
          <w:szCs w:val="28"/>
          <w:lang w:val="ru-RU"/>
        </w:rPr>
        <w:t xml:space="preserve"> Федеральной налоговой службы, а также информация</w:t>
      </w:r>
      <w:r w:rsidRPr="0019421C">
        <w:rPr>
          <w:sz w:val="28"/>
          <w:szCs w:val="28"/>
          <w:lang w:val="ru-RU"/>
        </w:rPr>
        <w:t xml:space="preserve"> о</w:t>
      </w:r>
      <w:r>
        <w:rPr>
          <w:sz w:val="28"/>
          <w:szCs w:val="28"/>
          <w:lang w:val="ru-RU"/>
        </w:rPr>
        <w:t>б</w:t>
      </w:r>
      <w:r w:rsidRPr="0019421C">
        <w:rPr>
          <w:sz w:val="28"/>
          <w:szCs w:val="28"/>
          <w:lang w:val="ru-RU"/>
        </w:rPr>
        <w:t xml:space="preserve"> отраслевой структуре </w:t>
      </w:r>
      <w:r>
        <w:rPr>
          <w:sz w:val="28"/>
          <w:szCs w:val="28"/>
          <w:lang w:val="ru-RU"/>
        </w:rPr>
        <w:t xml:space="preserve">малого и среднего бизнеса </w:t>
      </w:r>
      <w:r w:rsidRPr="0019421C">
        <w:rPr>
          <w:sz w:val="28"/>
          <w:szCs w:val="28"/>
          <w:lang w:val="ru-RU"/>
        </w:rPr>
        <w:t>Росстата Р</w:t>
      </w:r>
      <w:r>
        <w:rPr>
          <w:sz w:val="28"/>
          <w:szCs w:val="28"/>
          <w:lang w:val="ru-RU"/>
        </w:rPr>
        <w:t xml:space="preserve">Ф. По словам разработчиков, на базе Индекса </w:t>
      </w:r>
      <w:r w:rsidRPr="00894F8A">
        <w:rPr>
          <w:sz w:val="28"/>
          <w:szCs w:val="28"/>
          <w:lang w:val="ru-RU"/>
        </w:rPr>
        <w:t xml:space="preserve">возможно максимально точно и оперативно прогнозировать развитие сектора МСП в разрезе регионов и отраслей, оценивать эффективность как отдельных мер поддержки, так и всей государственной политики в части развития малого и среднего бизнеса в целом. 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 w:rsidRPr="00AA0BA8">
        <w:rPr>
          <w:sz w:val="28"/>
          <w:szCs w:val="28"/>
          <w:lang w:val="ru-RU"/>
        </w:rPr>
        <w:t xml:space="preserve">Цикл обсуждений на тему </w:t>
      </w:r>
      <w:r>
        <w:rPr>
          <w:sz w:val="28"/>
          <w:szCs w:val="28"/>
          <w:lang w:val="ru-RU"/>
        </w:rPr>
        <w:t xml:space="preserve">потенциала и возможностей этого инструмента </w:t>
      </w:r>
      <w:r w:rsidRPr="00AA0BA8">
        <w:rPr>
          <w:sz w:val="28"/>
          <w:szCs w:val="28"/>
          <w:lang w:val="ru-RU"/>
        </w:rPr>
        <w:t>про</w:t>
      </w:r>
      <w:r>
        <w:rPr>
          <w:sz w:val="28"/>
          <w:szCs w:val="28"/>
          <w:lang w:val="ru-RU"/>
        </w:rPr>
        <w:t>ходит</w:t>
      </w:r>
      <w:r w:rsidRPr="00AA0BA8">
        <w:rPr>
          <w:sz w:val="28"/>
          <w:szCs w:val="28"/>
          <w:lang w:val="ru-RU"/>
        </w:rPr>
        <w:t xml:space="preserve"> в ряде регионов России. Организатор</w:t>
      </w:r>
      <w:r>
        <w:rPr>
          <w:sz w:val="28"/>
          <w:szCs w:val="28"/>
          <w:lang w:val="ru-RU"/>
        </w:rPr>
        <w:t>ом</w:t>
      </w:r>
      <w:r w:rsidRPr="00AA0BA8">
        <w:rPr>
          <w:sz w:val="28"/>
          <w:szCs w:val="28"/>
          <w:lang w:val="ru-RU"/>
        </w:rPr>
        <w:t xml:space="preserve"> круглого стола в Забайкалье </w:t>
      </w:r>
      <w:r>
        <w:rPr>
          <w:sz w:val="28"/>
          <w:szCs w:val="28"/>
          <w:lang w:val="ru-RU"/>
        </w:rPr>
        <w:t>выступила</w:t>
      </w:r>
      <w:r w:rsidRPr="00AA0BA8">
        <w:rPr>
          <w:sz w:val="28"/>
          <w:szCs w:val="28"/>
          <w:lang w:val="ru-RU"/>
        </w:rPr>
        <w:t xml:space="preserve"> бизнес-защитник Виктория Бессонова</w:t>
      </w:r>
      <w:r>
        <w:rPr>
          <w:sz w:val="28"/>
          <w:szCs w:val="28"/>
          <w:lang w:val="ru-RU"/>
        </w:rPr>
        <w:t xml:space="preserve">. </w:t>
      </w:r>
      <w:r w:rsidRPr="00894F8A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дискуссии </w:t>
      </w:r>
      <w:r w:rsidRPr="00894F8A">
        <w:rPr>
          <w:sz w:val="28"/>
          <w:szCs w:val="28"/>
          <w:lang w:val="ru-RU"/>
        </w:rPr>
        <w:t>при</w:t>
      </w:r>
      <w:r>
        <w:rPr>
          <w:sz w:val="28"/>
          <w:szCs w:val="28"/>
          <w:lang w:val="ru-RU"/>
        </w:rPr>
        <w:t xml:space="preserve">няли </w:t>
      </w:r>
      <w:r w:rsidRPr="00894F8A">
        <w:rPr>
          <w:sz w:val="28"/>
          <w:szCs w:val="28"/>
          <w:lang w:val="ru-RU"/>
        </w:rPr>
        <w:t xml:space="preserve">участие </w:t>
      </w:r>
      <w:r>
        <w:rPr>
          <w:sz w:val="28"/>
          <w:szCs w:val="28"/>
          <w:lang w:val="ru-RU"/>
        </w:rPr>
        <w:t xml:space="preserve">руководители и </w:t>
      </w:r>
      <w:r w:rsidRPr="00894F8A">
        <w:rPr>
          <w:sz w:val="28"/>
          <w:szCs w:val="28"/>
          <w:lang w:val="ru-RU"/>
        </w:rPr>
        <w:t>представители органов власти всех уровней</w:t>
      </w:r>
      <w:r>
        <w:rPr>
          <w:sz w:val="28"/>
          <w:szCs w:val="28"/>
          <w:lang w:val="ru-RU"/>
        </w:rPr>
        <w:t xml:space="preserve"> региона</w:t>
      </w:r>
      <w:r w:rsidRPr="00894F8A">
        <w:rPr>
          <w:sz w:val="28"/>
          <w:szCs w:val="28"/>
          <w:lang w:val="ru-RU"/>
        </w:rPr>
        <w:t>, предпринимательских объединений, кредитных орган</w:t>
      </w:r>
      <w:r>
        <w:rPr>
          <w:sz w:val="28"/>
          <w:szCs w:val="28"/>
          <w:lang w:val="ru-RU"/>
        </w:rPr>
        <w:t xml:space="preserve">изаций и экспертного сообщества, а также в режиме онлайн разработчики Индекса – руководители </w:t>
      </w:r>
      <w:r w:rsidRPr="00AA0BA8">
        <w:rPr>
          <w:sz w:val="28"/>
          <w:szCs w:val="28"/>
          <w:lang w:val="ru-RU"/>
        </w:rPr>
        <w:t>Института экономики роста им. П.А. Столыпина</w:t>
      </w:r>
      <w:r>
        <w:rPr>
          <w:sz w:val="28"/>
          <w:szCs w:val="28"/>
          <w:lang w:val="ru-RU"/>
        </w:rPr>
        <w:t>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Открывая мероприятие, Виктория Бессонова отметила значимость обсуждения данного инструмента и выработки конструктивных предложений по улучшению методики его расчета.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приветственным словом выступил вице-премьер Правительства Александр Бардалеев, отметив, что новый подход позволит посмотреть на сферу развития сектора МСП с разных сторон.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начале дискуссии </w:t>
      </w:r>
      <w:r w:rsidRPr="00AA0BA8">
        <w:rPr>
          <w:sz w:val="28"/>
          <w:szCs w:val="28"/>
          <w:lang w:val="ru-RU"/>
        </w:rPr>
        <w:t xml:space="preserve">руководитель экспертного центра при Уполномоченном при Президенте РФ, директор Института экономики роста им. П.А. </w:t>
      </w:r>
      <w:r w:rsidRPr="00AA0BA8">
        <w:rPr>
          <w:sz w:val="28"/>
          <w:szCs w:val="28"/>
          <w:lang w:val="ru-RU"/>
        </w:rPr>
        <w:lastRenderedPageBreak/>
        <w:t>Столыпина А</w:t>
      </w:r>
      <w:r>
        <w:rPr>
          <w:sz w:val="28"/>
          <w:szCs w:val="28"/>
          <w:lang w:val="ru-RU"/>
        </w:rPr>
        <w:t>настасия</w:t>
      </w:r>
      <w:r w:rsidRPr="00AA0BA8">
        <w:rPr>
          <w:sz w:val="28"/>
          <w:szCs w:val="28"/>
          <w:lang w:val="ru-RU"/>
        </w:rPr>
        <w:t xml:space="preserve"> </w:t>
      </w:r>
      <w:proofErr w:type="spellStart"/>
      <w:r w:rsidRPr="00AA0BA8">
        <w:rPr>
          <w:sz w:val="28"/>
          <w:szCs w:val="28"/>
          <w:lang w:val="ru-RU"/>
        </w:rPr>
        <w:t>Алехнович</w:t>
      </w:r>
      <w:proofErr w:type="spellEnd"/>
      <w:r>
        <w:rPr>
          <w:sz w:val="28"/>
          <w:szCs w:val="28"/>
          <w:lang w:val="ru-RU"/>
        </w:rPr>
        <w:t xml:space="preserve"> представила Индекс </w:t>
      </w:r>
      <w:r w:rsidRPr="00A3120D">
        <w:rPr>
          <w:sz w:val="28"/>
          <w:szCs w:val="28"/>
          <w:lang w:val="ru-RU"/>
        </w:rPr>
        <w:t>Роста МСП в Забайкальском крае</w:t>
      </w:r>
      <w:r>
        <w:rPr>
          <w:sz w:val="28"/>
          <w:szCs w:val="28"/>
          <w:lang w:val="ru-RU"/>
        </w:rPr>
        <w:t xml:space="preserve"> по</w:t>
      </w:r>
      <w:r w:rsidRPr="00927392">
        <w:rPr>
          <w:sz w:val="28"/>
          <w:szCs w:val="28"/>
          <w:lang w:val="ru-RU"/>
        </w:rPr>
        <w:t xml:space="preserve"> итогам III квартала 2020 г</w:t>
      </w:r>
      <w:r>
        <w:rPr>
          <w:sz w:val="28"/>
          <w:szCs w:val="28"/>
          <w:lang w:val="ru-RU"/>
        </w:rPr>
        <w:t>ода.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Pr="00800D00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следует из доклада, в</w:t>
      </w:r>
      <w:r w:rsidRPr="00800D00">
        <w:rPr>
          <w:sz w:val="28"/>
          <w:szCs w:val="28"/>
          <w:lang w:val="ru-RU"/>
        </w:rPr>
        <w:t xml:space="preserve"> данном исследовании 8</w:t>
      </w:r>
      <w:r>
        <w:rPr>
          <w:sz w:val="28"/>
          <w:szCs w:val="28"/>
          <w:lang w:val="ru-RU"/>
        </w:rPr>
        <w:t>3</w:t>
      </w:r>
      <w:r w:rsidRPr="00800D00">
        <w:rPr>
          <w:sz w:val="28"/>
          <w:szCs w:val="28"/>
          <w:lang w:val="ru-RU"/>
        </w:rPr>
        <w:t xml:space="preserve"> российских регион</w:t>
      </w:r>
      <w:r>
        <w:rPr>
          <w:sz w:val="28"/>
          <w:szCs w:val="28"/>
          <w:lang w:val="ru-RU"/>
        </w:rPr>
        <w:t xml:space="preserve">а </w:t>
      </w:r>
      <w:r w:rsidRPr="00800D00">
        <w:rPr>
          <w:sz w:val="28"/>
          <w:szCs w:val="28"/>
          <w:lang w:val="ru-RU"/>
        </w:rPr>
        <w:t xml:space="preserve">разбиты на четыре группы по количеству МСП, друг с другом регионы сравниваются внутри групп. Самая многочисленная </w:t>
      </w:r>
      <w:r>
        <w:rPr>
          <w:sz w:val="28"/>
          <w:szCs w:val="28"/>
          <w:lang w:val="ru-RU"/>
        </w:rPr>
        <w:t>- это четвертая</w:t>
      </w:r>
      <w:r w:rsidRPr="00800D0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где находятся регионы, </w:t>
      </w:r>
      <w:r w:rsidRPr="00800D00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которых </w:t>
      </w:r>
      <w:r w:rsidRPr="00800D00">
        <w:rPr>
          <w:sz w:val="28"/>
          <w:szCs w:val="28"/>
          <w:lang w:val="ru-RU"/>
        </w:rPr>
        <w:t>работают до 40 тыс</w:t>
      </w:r>
      <w:r>
        <w:rPr>
          <w:sz w:val="28"/>
          <w:szCs w:val="28"/>
          <w:lang w:val="ru-RU"/>
        </w:rPr>
        <w:t>яч</w:t>
      </w:r>
      <w:r w:rsidRPr="00800D00">
        <w:rPr>
          <w:sz w:val="28"/>
          <w:szCs w:val="28"/>
          <w:lang w:val="ru-RU"/>
        </w:rPr>
        <w:t xml:space="preserve"> таких предприятий</w:t>
      </w:r>
      <w:r>
        <w:rPr>
          <w:sz w:val="28"/>
          <w:szCs w:val="28"/>
          <w:lang w:val="ru-RU"/>
        </w:rPr>
        <w:t>, в этой группе находится и Забайкальский край.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927392">
        <w:rPr>
          <w:sz w:val="28"/>
          <w:szCs w:val="28"/>
          <w:lang w:val="ru-RU"/>
        </w:rPr>
        <w:t xml:space="preserve"> результате снятия ограничений и реализации отложенного спроса выручка МСП </w:t>
      </w:r>
      <w:r>
        <w:rPr>
          <w:sz w:val="28"/>
          <w:szCs w:val="28"/>
          <w:lang w:val="ru-RU"/>
        </w:rPr>
        <w:t xml:space="preserve">в Забайкалье по итогам </w:t>
      </w: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 квартала незначительно увеличилась</w:t>
      </w:r>
      <w:r w:rsidRPr="00927392">
        <w:rPr>
          <w:sz w:val="28"/>
          <w:szCs w:val="28"/>
          <w:lang w:val="ru-RU"/>
        </w:rPr>
        <w:t xml:space="preserve"> относительно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 xml:space="preserve"> квартала 2020 года, но при этом указанный показатель ниже среднероссийского уровня. Среднее число рабочих мест на одно предприятие выросло на 2%, по третьему показателю, фонду оплаты труда, также наблюдается небольшое увеличение. 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Pr="00927392">
        <w:rPr>
          <w:sz w:val="28"/>
          <w:szCs w:val="28"/>
          <w:lang w:val="ru-RU"/>
        </w:rPr>
        <w:t xml:space="preserve">аибольший прирост показателей обеспечили </w:t>
      </w:r>
      <w:r>
        <w:rPr>
          <w:sz w:val="28"/>
          <w:szCs w:val="28"/>
          <w:lang w:val="ru-RU"/>
        </w:rPr>
        <w:t xml:space="preserve">такие сферы как строительные </w:t>
      </w:r>
      <w:r w:rsidRPr="00927392">
        <w:rPr>
          <w:sz w:val="28"/>
          <w:szCs w:val="28"/>
          <w:lang w:val="ru-RU"/>
        </w:rPr>
        <w:t>работы, оптовая и розничная торговля, кроме</w:t>
      </w:r>
      <w:r>
        <w:rPr>
          <w:sz w:val="28"/>
          <w:szCs w:val="28"/>
          <w:lang w:val="ru-RU"/>
        </w:rPr>
        <w:t xml:space="preserve"> продажи</w:t>
      </w:r>
      <w:r w:rsidRPr="0092739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автотранспорта</w:t>
      </w:r>
      <w:r w:rsidRPr="00927392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proofErr w:type="spellStart"/>
      <w:r w:rsidRPr="00927392">
        <w:rPr>
          <w:sz w:val="28"/>
          <w:szCs w:val="28"/>
          <w:lang w:val="ru-RU"/>
        </w:rPr>
        <w:t>Антилидерами</w:t>
      </w:r>
      <w:proofErr w:type="spellEnd"/>
      <w:r w:rsidRPr="00927392">
        <w:rPr>
          <w:sz w:val="28"/>
          <w:szCs w:val="28"/>
          <w:lang w:val="ru-RU"/>
        </w:rPr>
        <w:t xml:space="preserve"> стали </w:t>
      </w:r>
      <w:r>
        <w:rPr>
          <w:sz w:val="28"/>
          <w:szCs w:val="28"/>
          <w:lang w:val="ru-RU"/>
        </w:rPr>
        <w:t xml:space="preserve">- </w:t>
      </w:r>
      <w:r w:rsidRPr="00927392">
        <w:rPr>
          <w:sz w:val="28"/>
          <w:szCs w:val="28"/>
          <w:lang w:val="ru-RU"/>
        </w:rPr>
        <w:t>добыча металлических руд, деятельность в области права и бухгалтерского учета, а также деятельность сухопутного и</w:t>
      </w:r>
      <w:r>
        <w:rPr>
          <w:sz w:val="28"/>
          <w:szCs w:val="28"/>
          <w:lang w:val="ru-RU"/>
        </w:rPr>
        <w:t xml:space="preserve"> </w:t>
      </w:r>
      <w:r w:rsidRPr="00927392">
        <w:rPr>
          <w:sz w:val="28"/>
          <w:szCs w:val="28"/>
          <w:lang w:val="ru-RU"/>
        </w:rPr>
        <w:t>трубопроводного транспорта</w:t>
      </w:r>
      <w:r>
        <w:rPr>
          <w:sz w:val="28"/>
          <w:szCs w:val="28"/>
          <w:lang w:val="ru-RU"/>
        </w:rPr>
        <w:t>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Несмотря на небольшое увеличение по всем показателям, малый и средний бизнес в Забайкалье демонстрирует «стагнацию». 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презентации результатов Индекса по нашему региону, с докладами выступили спикеры – руководитель УФНС по Забайкальском краю Ирина Войлошникова, у</w:t>
      </w:r>
      <w:r w:rsidRPr="00772761">
        <w:rPr>
          <w:sz w:val="28"/>
          <w:szCs w:val="28"/>
          <w:lang w:val="ru-RU"/>
        </w:rPr>
        <w:t>правляющий Читинским головным отделением «Сбербанк</w:t>
      </w:r>
      <w:r>
        <w:rPr>
          <w:sz w:val="28"/>
          <w:szCs w:val="28"/>
          <w:lang w:val="ru-RU"/>
        </w:rPr>
        <w:t>а</w:t>
      </w:r>
      <w:r w:rsidRPr="00772761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Константин Разводов и г</w:t>
      </w:r>
      <w:r w:rsidRPr="00772761">
        <w:rPr>
          <w:sz w:val="28"/>
          <w:szCs w:val="28"/>
          <w:lang w:val="ru-RU"/>
        </w:rPr>
        <w:t>енеральный директор фонда развития промышленности Забайкальского края</w:t>
      </w:r>
      <w:r>
        <w:rPr>
          <w:sz w:val="28"/>
          <w:szCs w:val="28"/>
          <w:lang w:val="ru-RU"/>
        </w:rPr>
        <w:t xml:space="preserve"> Елена Мирсанова.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Затем к обсуждению представленных результатов подключились все участники круглого стола. В ходе дискуссии было отмечено, что улучшению показателей способствовало положительное влияние мер </w:t>
      </w:r>
      <w:r w:rsidRPr="00F42656">
        <w:rPr>
          <w:sz w:val="28"/>
          <w:szCs w:val="28"/>
          <w:lang w:val="ru-RU"/>
        </w:rPr>
        <w:t>поддержки</w:t>
      </w:r>
      <w:r>
        <w:rPr>
          <w:sz w:val="28"/>
          <w:szCs w:val="28"/>
          <w:lang w:val="ru-RU"/>
        </w:rPr>
        <w:t xml:space="preserve">, которые были оказаны бизнесу. Как отметила Анастасия </w:t>
      </w:r>
      <w:proofErr w:type="spellStart"/>
      <w:r>
        <w:rPr>
          <w:sz w:val="28"/>
          <w:szCs w:val="28"/>
          <w:lang w:val="ru-RU"/>
        </w:rPr>
        <w:t>Алехнович</w:t>
      </w:r>
      <w:proofErr w:type="spellEnd"/>
      <w:r>
        <w:rPr>
          <w:sz w:val="28"/>
          <w:szCs w:val="28"/>
          <w:lang w:val="ru-RU"/>
        </w:rPr>
        <w:t xml:space="preserve">, самой эффективной мерой стало снижение страховых взносов с суммы выше МРОТ. 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Виктория Бессонова</w:t>
      </w:r>
      <w:r w:rsidRPr="00442E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согласилась, однако предложила </w:t>
      </w:r>
      <w:r w:rsidRPr="00442E2B">
        <w:rPr>
          <w:sz w:val="28"/>
          <w:szCs w:val="28"/>
          <w:lang w:val="ru-RU"/>
        </w:rPr>
        <w:t xml:space="preserve">использовать Забайкальский край как площадку для реализации пилотного проекта по </w:t>
      </w:r>
      <w:r>
        <w:rPr>
          <w:sz w:val="28"/>
          <w:szCs w:val="28"/>
          <w:lang w:val="ru-RU"/>
        </w:rPr>
        <w:t>снижению</w:t>
      </w:r>
      <w:r w:rsidRPr="00442E2B">
        <w:rPr>
          <w:sz w:val="28"/>
          <w:szCs w:val="28"/>
          <w:lang w:val="ru-RU"/>
        </w:rPr>
        <w:t xml:space="preserve"> страховых взносов</w:t>
      </w:r>
      <w:r>
        <w:rPr>
          <w:sz w:val="28"/>
          <w:szCs w:val="28"/>
          <w:lang w:val="ru-RU"/>
        </w:rPr>
        <w:t xml:space="preserve"> со всей суммы заработной платы</w:t>
      </w:r>
      <w:r w:rsidRPr="00442E2B">
        <w:rPr>
          <w:sz w:val="28"/>
          <w:szCs w:val="28"/>
          <w:lang w:val="ru-RU"/>
        </w:rPr>
        <w:t>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завершении мероприятия участники пришли к выводу, что некоторые статистические данные, используемые при расчете, расходятся с данными ФНС, которые не были задействованы при составлении Индекса. </w:t>
      </w:r>
      <w:r>
        <w:rPr>
          <w:sz w:val="28"/>
          <w:szCs w:val="28"/>
          <w:lang w:val="ru-RU"/>
        </w:rPr>
        <w:lastRenderedPageBreak/>
        <w:t>Руководитель УФНС по Забайкальскому краю Ольга Войлошникова предложила установить одним из показателей уровень налоговой нагрузки в разрезе отраслей.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Также было отмечено, что в Индексе содержится недостаточно сведений, так как за основу взяты показатели только одного банка. Для формирования полноценного видения необходима статистика и сведения из других кредитных организаций и органов, расширение количества анализируемых показателей. Представители банков ВТБ и «Открытие» выразили готовность подключиться к этой работе. Все участники встречи, подводя итоги, отметили, что, благодаря данному инструменту действительно можно анализировать текущее состояние </w:t>
      </w:r>
      <w:r w:rsidRPr="00B43FA7">
        <w:rPr>
          <w:sz w:val="28"/>
          <w:szCs w:val="28"/>
          <w:lang w:val="ru-RU"/>
        </w:rPr>
        <w:t xml:space="preserve">сектора МСП в разрезе регионов и отраслей, </w:t>
      </w:r>
      <w:r>
        <w:rPr>
          <w:sz w:val="28"/>
          <w:szCs w:val="28"/>
          <w:lang w:val="ru-RU"/>
        </w:rPr>
        <w:t xml:space="preserve">его развитие или стагнацию, </w:t>
      </w:r>
      <w:r w:rsidRPr="00B43FA7">
        <w:rPr>
          <w:sz w:val="28"/>
          <w:szCs w:val="28"/>
          <w:lang w:val="ru-RU"/>
        </w:rPr>
        <w:t xml:space="preserve">оценивать эффективность мер </w:t>
      </w:r>
      <w:r>
        <w:rPr>
          <w:sz w:val="28"/>
          <w:szCs w:val="28"/>
          <w:lang w:val="ru-RU"/>
        </w:rPr>
        <w:t>гос</w:t>
      </w:r>
      <w:r w:rsidRPr="00B43FA7">
        <w:rPr>
          <w:sz w:val="28"/>
          <w:szCs w:val="28"/>
          <w:lang w:val="ru-RU"/>
        </w:rPr>
        <w:t>поддержки</w:t>
      </w:r>
      <w:r>
        <w:rPr>
          <w:sz w:val="28"/>
          <w:szCs w:val="28"/>
          <w:lang w:val="ru-RU"/>
        </w:rPr>
        <w:t xml:space="preserve"> и всей государственной политики в части развития МСП в целом.</w:t>
      </w: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2D61B3" w:rsidRPr="00D34572" w:rsidRDefault="002D61B3" w:rsidP="002D61B3">
      <w:pPr>
        <w:spacing w:line="240" w:lineRule="auto"/>
        <w:jc w:val="both"/>
        <w:rPr>
          <w:i/>
          <w:sz w:val="28"/>
          <w:szCs w:val="28"/>
          <w:lang w:val="ru-RU"/>
        </w:rPr>
      </w:pPr>
      <w:proofErr w:type="gramStart"/>
      <w:r w:rsidRPr="00D34572">
        <w:rPr>
          <w:sz w:val="28"/>
          <w:szCs w:val="28"/>
          <w:lang w:val="ru-RU"/>
        </w:rPr>
        <w:t>- «Сегодня большинство развитых стран переходят к активному использованию в государственном управлении «больших данных», дополняющих классическую систему статистики и опросные методы, с учётом которых принимаются основные решения в денежно-кредитной, налогово-бюджетной, тарифной, регуляторной, территориально-отраслевой политике, - отмечает организатор мероприятия бизнес-защитник Виктория Бессонова, - Особенно важно, что данные максимально оперативны и могут предоставляться практически в режиме «онлайн».</w:t>
      </w:r>
      <w:proofErr w:type="gramEnd"/>
      <w:r w:rsidRPr="00D34572">
        <w:rPr>
          <w:sz w:val="28"/>
          <w:szCs w:val="28"/>
          <w:lang w:val="ru-RU"/>
        </w:rPr>
        <w:t xml:space="preserve"> По результатам обсуждения у нас сформировались предложения по совершенствованию методики расчета инструмента, которые будут направлены в федеральный аппарат».    </w:t>
      </w:r>
      <w:r w:rsidRPr="00D34572">
        <w:rPr>
          <w:i/>
          <w:sz w:val="28"/>
          <w:szCs w:val="28"/>
          <w:lang w:val="ru-RU"/>
        </w:rPr>
        <w:t xml:space="preserve"> </w:t>
      </w:r>
    </w:p>
    <w:p w:rsidR="002D61B3" w:rsidRDefault="002D61B3" w:rsidP="002D61B3">
      <w:pPr>
        <w:spacing w:line="240" w:lineRule="auto"/>
        <w:jc w:val="both"/>
        <w:rPr>
          <w:i/>
          <w:sz w:val="28"/>
          <w:szCs w:val="28"/>
          <w:lang w:val="ru-RU"/>
        </w:rPr>
      </w:pPr>
    </w:p>
    <w:p w:rsidR="002D61B3" w:rsidRDefault="002D61B3" w:rsidP="002D61B3">
      <w:pPr>
        <w:spacing w:line="240" w:lineRule="auto"/>
        <w:jc w:val="both"/>
        <w:rPr>
          <w:sz w:val="28"/>
          <w:szCs w:val="28"/>
          <w:lang w:val="ru-RU"/>
        </w:rPr>
      </w:pPr>
    </w:p>
    <w:p w:rsidR="00076F9A" w:rsidRPr="00E26FA0" w:rsidRDefault="00076F9A" w:rsidP="00076F9A">
      <w:pPr>
        <w:jc w:val="right"/>
        <w:rPr>
          <w:i/>
          <w:lang w:val="ru-RU"/>
        </w:rPr>
      </w:pPr>
      <w:r>
        <w:rPr>
          <w:i/>
          <w:lang w:val="ru-RU"/>
        </w:rPr>
        <w:t>Ульяна ШИШКИНА</w:t>
      </w:r>
    </w:p>
    <w:p w:rsidR="00076F9A" w:rsidRDefault="00076F9A" w:rsidP="00076F9A">
      <w:pPr>
        <w:jc w:val="right"/>
        <w:rPr>
          <w:i/>
          <w:lang w:val="ru-RU"/>
        </w:rPr>
      </w:pPr>
      <w:r w:rsidRPr="00E26FA0">
        <w:rPr>
          <w:i/>
          <w:lang w:val="ru-RU"/>
        </w:rPr>
        <w:t>главный специалист аппарата</w:t>
      </w:r>
      <w:r w:rsidRPr="00E26FA0">
        <w:rPr>
          <w:i/>
          <w:lang w:val="ru-RU"/>
        </w:rPr>
        <w:br/>
        <w:t>Уполномоченного по защите</w:t>
      </w:r>
      <w:r w:rsidRPr="00E26FA0">
        <w:rPr>
          <w:i/>
          <w:lang w:val="ru-RU"/>
        </w:rPr>
        <w:br/>
        <w:t>прав предпринимателей</w:t>
      </w:r>
      <w:r w:rsidRPr="00E26FA0">
        <w:rPr>
          <w:i/>
          <w:lang w:val="ru-RU"/>
        </w:rPr>
        <w:br/>
        <w:t>в Забайкальском крае</w:t>
      </w:r>
    </w:p>
    <w:p w:rsidR="001A1858" w:rsidRDefault="001A1858" w:rsidP="00076F9A">
      <w:pPr>
        <w:jc w:val="right"/>
        <w:rPr>
          <w:i/>
          <w:lang w:val="ru-RU"/>
        </w:rPr>
      </w:pPr>
    </w:p>
    <w:p w:rsidR="001A1858" w:rsidRDefault="001A1858" w:rsidP="00076F9A">
      <w:pPr>
        <w:jc w:val="right"/>
        <w:rPr>
          <w:i/>
          <w:lang w:val="ru-RU"/>
        </w:rPr>
      </w:pPr>
      <w:r>
        <w:rPr>
          <w:i/>
          <w:lang w:val="ru-RU"/>
        </w:rPr>
        <w:t>Фото автора.</w:t>
      </w: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  <w:r>
        <w:rPr>
          <w:i/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-eco2\Downloads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eco2\Downloads\IMG_3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  <w:r>
        <w:rPr>
          <w:i/>
          <w:noProof/>
          <w:lang w:val="ru-RU" w:eastAsia="ru-RU" w:bidi="ar-SA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-eco2\Downloads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eco2\Downloads\IMG_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0" w:rsidRDefault="006738B0" w:rsidP="00076F9A">
      <w:pPr>
        <w:jc w:val="right"/>
        <w:rPr>
          <w:i/>
          <w:lang w:val="ru-RU"/>
        </w:rPr>
      </w:pPr>
      <w:r>
        <w:rPr>
          <w:i/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-eco2\Downloads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eco2\Downloads\IMG_3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0" w:rsidRDefault="006738B0" w:rsidP="00076F9A">
      <w:pPr>
        <w:jc w:val="right"/>
        <w:rPr>
          <w:i/>
          <w:lang w:val="ru-RU"/>
        </w:rPr>
      </w:pPr>
    </w:p>
    <w:p w:rsidR="006738B0" w:rsidRDefault="006738B0" w:rsidP="00076F9A">
      <w:pPr>
        <w:jc w:val="right"/>
        <w:rPr>
          <w:i/>
          <w:lang w:val="ru-RU"/>
        </w:rPr>
      </w:pPr>
      <w:r>
        <w:rPr>
          <w:i/>
          <w:noProof/>
          <w:lang w:val="ru-RU" w:eastAsia="ru-RU" w:bidi="ar-SA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-eco2\Downloads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eco2\Downloads\IMG_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0" w:rsidRDefault="006738B0" w:rsidP="00076F9A">
      <w:pPr>
        <w:jc w:val="right"/>
        <w:rPr>
          <w:i/>
          <w:lang w:val="ru-RU"/>
        </w:rPr>
      </w:pPr>
      <w:r>
        <w:rPr>
          <w:i/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dmin-eco2\Downloads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eco2\Downloads\IMG_3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0" w:rsidRDefault="006738B0" w:rsidP="00076F9A">
      <w:pPr>
        <w:jc w:val="right"/>
        <w:rPr>
          <w:i/>
          <w:lang w:val="ru-RU"/>
        </w:rPr>
      </w:pPr>
    </w:p>
    <w:p w:rsidR="006738B0" w:rsidRPr="00E26FA0" w:rsidRDefault="006738B0" w:rsidP="00076F9A">
      <w:pPr>
        <w:jc w:val="right"/>
        <w:rPr>
          <w:i/>
          <w:lang w:val="ru-RU"/>
        </w:rPr>
      </w:pPr>
      <w:r>
        <w:rPr>
          <w:i/>
          <w:noProof/>
          <w:lang w:val="ru-RU" w:eastAsia="ru-RU" w:bidi="ar-SA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-eco2\Downloads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eco2\Downloads\IMG_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253" w:rsidRPr="002D61B3" w:rsidRDefault="006738B0">
      <w:pPr>
        <w:rPr>
          <w:lang w:val="ru-RU"/>
        </w:rPr>
      </w:pPr>
    </w:p>
    <w:sectPr w:rsidR="007B3253" w:rsidRPr="002D61B3" w:rsidSect="00AC0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1B3"/>
    <w:rsid w:val="000373A5"/>
    <w:rsid w:val="00076F9A"/>
    <w:rsid w:val="000B5316"/>
    <w:rsid w:val="00114DB2"/>
    <w:rsid w:val="001214EB"/>
    <w:rsid w:val="001A0481"/>
    <w:rsid w:val="001A1858"/>
    <w:rsid w:val="00247161"/>
    <w:rsid w:val="00256B7E"/>
    <w:rsid w:val="002C1463"/>
    <w:rsid w:val="002D2884"/>
    <w:rsid w:val="002D61B3"/>
    <w:rsid w:val="002E0EB0"/>
    <w:rsid w:val="0037763F"/>
    <w:rsid w:val="00414BBC"/>
    <w:rsid w:val="005713F6"/>
    <w:rsid w:val="0058657E"/>
    <w:rsid w:val="006738B0"/>
    <w:rsid w:val="00710C2D"/>
    <w:rsid w:val="007122F2"/>
    <w:rsid w:val="00722231"/>
    <w:rsid w:val="007C5A13"/>
    <w:rsid w:val="008D5037"/>
    <w:rsid w:val="009D710B"/>
    <w:rsid w:val="00AC0E59"/>
    <w:rsid w:val="00B177FD"/>
    <w:rsid w:val="00C05633"/>
    <w:rsid w:val="00CA4260"/>
    <w:rsid w:val="00D11AD3"/>
    <w:rsid w:val="00D97BD0"/>
    <w:rsid w:val="00DA3A08"/>
    <w:rsid w:val="00E13F1A"/>
    <w:rsid w:val="00E8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B3"/>
    <w:pPr>
      <w:spacing w:line="288" w:lineRule="auto"/>
      <w:ind w:firstLine="0"/>
      <w:jc w:val="center"/>
    </w:pPr>
    <w:rPr>
      <w:rFonts w:cstheme="minorBidi"/>
      <w:iCs/>
      <w:sz w:val="24"/>
      <w:szCs w:val="20"/>
      <w:lang w:val="en-US" w:bidi="en-US"/>
    </w:rPr>
  </w:style>
  <w:style w:type="paragraph" w:styleId="1">
    <w:name w:val="heading 1"/>
    <w:aliases w:val="раздел"/>
    <w:basedOn w:val="a"/>
    <w:next w:val="a"/>
    <w:link w:val="10"/>
    <w:uiPriority w:val="99"/>
    <w:qFormat/>
    <w:rsid w:val="00C0563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aliases w:val="разделы"/>
    <w:basedOn w:val="a"/>
    <w:next w:val="a"/>
    <w:link w:val="20"/>
    <w:uiPriority w:val="9"/>
    <w:unhideWhenUsed/>
    <w:qFormat/>
    <w:rsid w:val="00C05633"/>
    <w:pPr>
      <w:keepNext/>
      <w:suppressAutoHyphens/>
      <w:spacing w:before="240" w:after="240" w:line="240" w:lineRule="auto"/>
      <w:outlineLvl w:val="1"/>
    </w:pPr>
    <w:rPr>
      <w:rFonts w:eastAsia="Times New Roman" w:cs="Times New Roman"/>
      <w:b/>
      <w:bCs/>
      <w:color w:val="3E3078"/>
      <w:sz w:val="32"/>
      <w:szCs w:val="28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C0563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aliases w:val="подразделы"/>
    <w:basedOn w:val="a"/>
    <w:next w:val="a"/>
    <w:link w:val="40"/>
    <w:uiPriority w:val="9"/>
    <w:unhideWhenUsed/>
    <w:qFormat/>
    <w:rsid w:val="00C05633"/>
    <w:pPr>
      <w:keepNext/>
      <w:suppressAutoHyphens/>
      <w:spacing w:before="240" w:after="360" w:line="276" w:lineRule="auto"/>
      <w:outlineLvl w:val="3"/>
    </w:pPr>
    <w:rPr>
      <w:rFonts w:eastAsia="Times New Roman" w:cs="Times New Roman"/>
      <w:b/>
      <w:bCs/>
      <w:iCs w:val="0"/>
      <w:color w:val="3E3078"/>
      <w:sz w:val="28"/>
      <w:szCs w:val="28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563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63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563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56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56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0"/>
    <w:link w:val="1"/>
    <w:uiPriority w:val="99"/>
    <w:rsid w:val="00C05633"/>
    <w:rPr>
      <w:rFonts w:asciiTheme="majorHAnsi" w:eastAsiaTheme="majorEastAsia" w:hAnsiTheme="majorHAnsi" w:cstheme="majorBidi"/>
      <w:b/>
      <w:bCs/>
      <w:iCs/>
      <w:color w:val="622423" w:themeColor="accent2" w:themeShade="7F"/>
      <w:sz w:val="22"/>
      <w:shd w:val="clear" w:color="auto" w:fill="F2DBDB" w:themeFill="accent2" w:themeFillTint="33"/>
      <w:lang w:val="en-US" w:bidi="en-US"/>
    </w:rPr>
  </w:style>
  <w:style w:type="character" w:customStyle="1" w:styleId="20">
    <w:name w:val="Заголовок 2 Знак"/>
    <w:aliases w:val="разделы Знак"/>
    <w:basedOn w:val="a0"/>
    <w:link w:val="2"/>
    <w:uiPriority w:val="9"/>
    <w:rsid w:val="00C05633"/>
    <w:rPr>
      <w:rFonts w:eastAsia="Times New Roman"/>
      <w:b/>
      <w:bCs/>
      <w:iCs/>
      <w:color w:val="3E3078"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rsid w:val="00C05633"/>
    <w:rPr>
      <w:rFonts w:asciiTheme="majorHAnsi" w:eastAsiaTheme="majorEastAsia" w:hAnsiTheme="majorHAnsi" w:cstheme="majorBidi"/>
      <w:b/>
      <w:bCs/>
      <w:iCs/>
      <w:color w:val="943634" w:themeColor="accent2" w:themeShade="BF"/>
      <w:sz w:val="22"/>
      <w:lang w:val="en-US" w:bidi="en-US"/>
    </w:rPr>
  </w:style>
  <w:style w:type="character" w:customStyle="1" w:styleId="40">
    <w:name w:val="Заголовок 4 Знак"/>
    <w:aliases w:val="подразделы Знак"/>
    <w:basedOn w:val="a0"/>
    <w:link w:val="4"/>
    <w:uiPriority w:val="9"/>
    <w:rsid w:val="00C05633"/>
    <w:rPr>
      <w:rFonts w:eastAsia="Times New Roman"/>
      <w:b/>
      <w:bCs/>
      <w:color w:val="3E307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5633"/>
    <w:rPr>
      <w:rFonts w:asciiTheme="majorHAnsi" w:eastAsiaTheme="majorEastAsia" w:hAnsiTheme="majorHAnsi" w:cstheme="majorBidi"/>
      <w:b/>
      <w:bCs/>
      <w:iCs/>
      <w:color w:val="943634" w:themeColor="accent2" w:themeShade="BF"/>
      <w:sz w:val="22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C05633"/>
    <w:rPr>
      <w:rFonts w:asciiTheme="majorHAnsi" w:eastAsiaTheme="majorEastAsia" w:hAnsiTheme="majorHAnsi" w:cstheme="majorBidi"/>
      <w:iCs/>
      <w:color w:val="943634" w:themeColor="accent2" w:themeShade="BF"/>
      <w:sz w:val="22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C05633"/>
    <w:rPr>
      <w:rFonts w:asciiTheme="majorHAnsi" w:eastAsiaTheme="majorEastAsia" w:hAnsiTheme="majorHAnsi" w:cstheme="majorBidi"/>
      <w:iCs/>
      <w:color w:val="943634" w:themeColor="accent2" w:themeShade="BF"/>
      <w:sz w:val="2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C05633"/>
    <w:rPr>
      <w:rFonts w:asciiTheme="majorHAnsi" w:eastAsiaTheme="majorEastAsia" w:hAnsiTheme="majorHAnsi" w:cstheme="majorBidi"/>
      <w:iCs/>
      <w:color w:val="C0504D" w:themeColor="accent2"/>
      <w:sz w:val="22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C05633"/>
    <w:rPr>
      <w:rFonts w:asciiTheme="majorHAnsi" w:eastAsiaTheme="majorEastAsia" w:hAnsiTheme="majorHAnsi" w:cstheme="majorBidi"/>
      <w:iCs/>
      <w:color w:val="C0504D" w:themeColor="accent2"/>
      <w:sz w:val="24"/>
      <w:szCs w:val="20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qFormat/>
    <w:rsid w:val="00C05633"/>
    <w:pPr>
      <w:spacing w:before="240" w:after="120"/>
      <w:jc w:val="left"/>
    </w:pPr>
    <w:rPr>
      <w:rFonts w:asciiTheme="minorHAnsi" w:hAnsiTheme="minorHAnsi" w:cstheme="minorHAnsi"/>
      <w:b/>
      <w:bCs/>
      <w:iCs w:val="0"/>
      <w:sz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C05633"/>
    <w:pPr>
      <w:spacing w:before="120"/>
      <w:ind w:left="240"/>
      <w:jc w:val="left"/>
    </w:pPr>
    <w:rPr>
      <w:rFonts w:asciiTheme="minorHAnsi" w:hAnsiTheme="minorHAnsi" w:cstheme="minorHAnsi"/>
      <w:i/>
      <w:sz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C05633"/>
    <w:pPr>
      <w:ind w:left="480"/>
      <w:jc w:val="left"/>
    </w:pPr>
    <w:rPr>
      <w:rFonts w:asciiTheme="minorHAnsi" w:hAnsiTheme="minorHAnsi" w:cstheme="minorHAnsi"/>
      <w:iCs w:val="0"/>
      <w:sz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0563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0563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05633"/>
    <w:rPr>
      <w:rFonts w:asciiTheme="majorHAnsi" w:eastAsiaTheme="majorEastAsia" w:hAnsiTheme="majorHAnsi" w:cstheme="majorBidi"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paragraph" w:styleId="a6">
    <w:name w:val="Subtitle"/>
    <w:basedOn w:val="a"/>
    <w:next w:val="a"/>
    <w:link w:val="a7"/>
    <w:uiPriority w:val="99"/>
    <w:qFormat/>
    <w:rsid w:val="00C0563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Cs w:val="24"/>
    </w:rPr>
  </w:style>
  <w:style w:type="character" w:customStyle="1" w:styleId="a7">
    <w:name w:val="Подзаголовок Знак"/>
    <w:basedOn w:val="a0"/>
    <w:link w:val="a6"/>
    <w:uiPriority w:val="99"/>
    <w:rsid w:val="00C05633"/>
    <w:rPr>
      <w:rFonts w:asciiTheme="majorHAnsi" w:eastAsiaTheme="majorEastAsia" w:hAnsiTheme="majorHAnsi" w:cstheme="majorBidi"/>
      <w:iCs/>
      <w:color w:val="622423" w:themeColor="accent2" w:themeShade="7F"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C05633"/>
    <w:rPr>
      <w:b/>
      <w:bCs/>
    </w:rPr>
  </w:style>
  <w:style w:type="character" w:styleId="a9">
    <w:name w:val="Emphasis"/>
    <w:uiPriority w:val="20"/>
    <w:qFormat/>
    <w:rsid w:val="00C0563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uiPriority w:val="1"/>
    <w:qFormat/>
    <w:rsid w:val="00C05633"/>
    <w:pPr>
      <w:ind w:firstLine="0"/>
    </w:pPr>
    <w:rPr>
      <w:rFonts w:asciiTheme="minorHAnsi" w:hAnsiTheme="minorHAnsi" w:cstheme="minorBidi"/>
      <w:sz w:val="22"/>
    </w:rPr>
  </w:style>
  <w:style w:type="paragraph" w:styleId="ab">
    <w:name w:val="List Paragraph"/>
    <w:basedOn w:val="a"/>
    <w:link w:val="ac"/>
    <w:uiPriority w:val="34"/>
    <w:qFormat/>
    <w:rsid w:val="00C05633"/>
    <w:pPr>
      <w:spacing w:line="240" w:lineRule="auto"/>
      <w:ind w:left="720" w:firstLine="709"/>
      <w:contextualSpacing/>
      <w:jc w:val="left"/>
    </w:pPr>
    <w:rPr>
      <w:rFonts w:cs="Times New Roman"/>
      <w:iCs w:val="0"/>
      <w:sz w:val="28"/>
      <w:szCs w:val="22"/>
      <w:lang w:val="ru-RU" w:bidi="ar-SA"/>
    </w:rPr>
  </w:style>
  <w:style w:type="character" w:customStyle="1" w:styleId="ac">
    <w:name w:val="Абзац списка Знак"/>
    <w:link w:val="ab"/>
    <w:uiPriority w:val="34"/>
    <w:locked/>
    <w:rsid w:val="00C05633"/>
  </w:style>
  <w:style w:type="paragraph" w:styleId="22">
    <w:name w:val="Quote"/>
    <w:basedOn w:val="a"/>
    <w:next w:val="a"/>
    <w:link w:val="23"/>
    <w:uiPriority w:val="29"/>
    <w:qFormat/>
    <w:rsid w:val="00C05633"/>
    <w:rPr>
      <w:iCs w:val="0"/>
      <w:color w:val="943634" w:themeColor="accent2" w:themeShade="BF"/>
    </w:rPr>
  </w:style>
  <w:style w:type="character" w:customStyle="1" w:styleId="23">
    <w:name w:val="Цитата 2 Знак"/>
    <w:basedOn w:val="a0"/>
    <w:link w:val="22"/>
    <w:uiPriority w:val="29"/>
    <w:rsid w:val="00C05633"/>
    <w:rPr>
      <w:rFonts w:cstheme="minorBidi"/>
      <w:color w:val="943634" w:themeColor="accent2" w:themeShade="BF"/>
      <w:sz w:val="24"/>
      <w:szCs w:val="20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C056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C05633"/>
    <w:rPr>
      <w:rFonts w:asciiTheme="majorHAnsi" w:eastAsiaTheme="majorEastAsia" w:hAnsiTheme="majorHAnsi" w:cstheme="majorBidi"/>
      <w:b/>
      <w:bCs/>
      <w:iCs/>
      <w:color w:val="C0504D" w:themeColor="accent2"/>
      <w:sz w:val="24"/>
      <w:szCs w:val="20"/>
      <w:lang w:val="en-US" w:bidi="en-US"/>
    </w:rPr>
  </w:style>
  <w:style w:type="character" w:styleId="af">
    <w:name w:val="Subtle Emphasis"/>
    <w:uiPriority w:val="19"/>
    <w:qFormat/>
    <w:rsid w:val="00C056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C056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C0563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C0563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C0563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C0563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73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738B0"/>
    <w:rPr>
      <w:rFonts w:ascii="Tahoma" w:hAnsi="Tahoma" w:cs="Tahoma"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B3"/>
    <w:pPr>
      <w:spacing w:line="288" w:lineRule="auto"/>
      <w:ind w:firstLine="0"/>
      <w:jc w:val="center"/>
    </w:pPr>
    <w:rPr>
      <w:rFonts w:cstheme="minorBidi"/>
      <w:iCs/>
      <w:sz w:val="24"/>
      <w:szCs w:val="20"/>
      <w:lang w:val="en-US" w:bidi="en-US"/>
    </w:rPr>
  </w:style>
  <w:style w:type="paragraph" w:styleId="1">
    <w:name w:val="heading 1"/>
    <w:aliases w:val="раздел"/>
    <w:basedOn w:val="a"/>
    <w:next w:val="a"/>
    <w:link w:val="10"/>
    <w:uiPriority w:val="99"/>
    <w:qFormat/>
    <w:rsid w:val="00C0563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aliases w:val="разделы"/>
    <w:basedOn w:val="a"/>
    <w:next w:val="a"/>
    <w:link w:val="20"/>
    <w:uiPriority w:val="9"/>
    <w:unhideWhenUsed/>
    <w:qFormat/>
    <w:rsid w:val="00C05633"/>
    <w:pPr>
      <w:keepNext/>
      <w:suppressAutoHyphens/>
      <w:spacing w:before="240" w:after="240" w:line="240" w:lineRule="auto"/>
      <w:outlineLvl w:val="1"/>
    </w:pPr>
    <w:rPr>
      <w:rFonts w:eastAsia="Times New Roman" w:cs="Times New Roman"/>
      <w:b/>
      <w:bCs/>
      <w:color w:val="3E3078"/>
      <w:sz w:val="32"/>
      <w:szCs w:val="28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C0563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aliases w:val="подразделы"/>
    <w:basedOn w:val="a"/>
    <w:next w:val="a"/>
    <w:link w:val="40"/>
    <w:uiPriority w:val="9"/>
    <w:unhideWhenUsed/>
    <w:qFormat/>
    <w:rsid w:val="00C05633"/>
    <w:pPr>
      <w:keepNext/>
      <w:suppressAutoHyphens/>
      <w:spacing w:before="240" w:after="360" w:line="276" w:lineRule="auto"/>
      <w:outlineLvl w:val="3"/>
    </w:pPr>
    <w:rPr>
      <w:rFonts w:eastAsia="Times New Roman" w:cs="Times New Roman"/>
      <w:b/>
      <w:bCs/>
      <w:iCs w:val="0"/>
      <w:color w:val="3E3078"/>
      <w:sz w:val="28"/>
      <w:szCs w:val="28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563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63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563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56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56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0"/>
    <w:link w:val="1"/>
    <w:uiPriority w:val="99"/>
    <w:rsid w:val="00C05633"/>
    <w:rPr>
      <w:rFonts w:asciiTheme="majorHAnsi" w:eastAsiaTheme="majorEastAsia" w:hAnsiTheme="majorHAnsi" w:cstheme="majorBidi"/>
      <w:b/>
      <w:bCs/>
      <w:iCs/>
      <w:color w:val="622423" w:themeColor="accent2" w:themeShade="7F"/>
      <w:sz w:val="22"/>
      <w:shd w:val="clear" w:color="auto" w:fill="F2DBDB" w:themeFill="accent2" w:themeFillTint="33"/>
      <w:lang w:val="en-US" w:bidi="en-US"/>
    </w:rPr>
  </w:style>
  <w:style w:type="character" w:customStyle="1" w:styleId="20">
    <w:name w:val="Заголовок 2 Знак"/>
    <w:aliases w:val="разделы Знак"/>
    <w:basedOn w:val="a0"/>
    <w:link w:val="2"/>
    <w:uiPriority w:val="9"/>
    <w:rsid w:val="00C05633"/>
    <w:rPr>
      <w:rFonts w:eastAsia="Times New Roman"/>
      <w:b/>
      <w:bCs/>
      <w:iCs/>
      <w:color w:val="3E3078"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rsid w:val="00C05633"/>
    <w:rPr>
      <w:rFonts w:asciiTheme="majorHAnsi" w:eastAsiaTheme="majorEastAsia" w:hAnsiTheme="majorHAnsi" w:cstheme="majorBidi"/>
      <w:b/>
      <w:bCs/>
      <w:iCs/>
      <w:color w:val="943634" w:themeColor="accent2" w:themeShade="BF"/>
      <w:sz w:val="22"/>
      <w:lang w:val="en-US" w:bidi="en-US"/>
    </w:rPr>
  </w:style>
  <w:style w:type="character" w:customStyle="1" w:styleId="40">
    <w:name w:val="Заголовок 4 Знак"/>
    <w:aliases w:val="подразделы Знак"/>
    <w:basedOn w:val="a0"/>
    <w:link w:val="4"/>
    <w:uiPriority w:val="9"/>
    <w:rsid w:val="00C05633"/>
    <w:rPr>
      <w:rFonts w:eastAsia="Times New Roman"/>
      <w:b/>
      <w:bCs/>
      <w:color w:val="3E307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5633"/>
    <w:rPr>
      <w:rFonts w:asciiTheme="majorHAnsi" w:eastAsiaTheme="majorEastAsia" w:hAnsiTheme="majorHAnsi" w:cstheme="majorBidi"/>
      <w:b/>
      <w:bCs/>
      <w:iCs/>
      <w:color w:val="943634" w:themeColor="accent2" w:themeShade="BF"/>
      <w:sz w:val="22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C05633"/>
    <w:rPr>
      <w:rFonts w:asciiTheme="majorHAnsi" w:eastAsiaTheme="majorEastAsia" w:hAnsiTheme="majorHAnsi" w:cstheme="majorBidi"/>
      <w:iCs/>
      <w:color w:val="943634" w:themeColor="accent2" w:themeShade="BF"/>
      <w:sz w:val="22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C05633"/>
    <w:rPr>
      <w:rFonts w:asciiTheme="majorHAnsi" w:eastAsiaTheme="majorEastAsia" w:hAnsiTheme="majorHAnsi" w:cstheme="majorBidi"/>
      <w:iCs/>
      <w:color w:val="943634" w:themeColor="accent2" w:themeShade="BF"/>
      <w:sz w:val="2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C05633"/>
    <w:rPr>
      <w:rFonts w:asciiTheme="majorHAnsi" w:eastAsiaTheme="majorEastAsia" w:hAnsiTheme="majorHAnsi" w:cstheme="majorBidi"/>
      <w:iCs/>
      <w:color w:val="C0504D" w:themeColor="accent2"/>
      <w:sz w:val="22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C05633"/>
    <w:rPr>
      <w:rFonts w:asciiTheme="majorHAnsi" w:eastAsiaTheme="majorEastAsia" w:hAnsiTheme="majorHAnsi" w:cstheme="majorBidi"/>
      <w:iCs/>
      <w:color w:val="C0504D" w:themeColor="accent2"/>
      <w:sz w:val="24"/>
      <w:szCs w:val="20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qFormat/>
    <w:rsid w:val="00C05633"/>
    <w:pPr>
      <w:spacing w:before="240" w:after="120"/>
      <w:jc w:val="left"/>
    </w:pPr>
    <w:rPr>
      <w:rFonts w:asciiTheme="minorHAnsi" w:hAnsiTheme="minorHAnsi" w:cstheme="minorHAnsi"/>
      <w:b/>
      <w:bCs/>
      <w:iCs w:val="0"/>
      <w:sz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C05633"/>
    <w:pPr>
      <w:spacing w:before="120"/>
      <w:ind w:left="240"/>
      <w:jc w:val="left"/>
    </w:pPr>
    <w:rPr>
      <w:rFonts w:asciiTheme="minorHAnsi" w:hAnsiTheme="minorHAnsi" w:cstheme="minorHAnsi"/>
      <w:i/>
      <w:sz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C05633"/>
    <w:pPr>
      <w:ind w:left="480"/>
      <w:jc w:val="left"/>
    </w:pPr>
    <w:rPr>
      <w:rFonts w:asciiTheme="minorHAnsi" w:hAnsiTheme="minorHAnsi" w:cstheme="minorHAnsi"/>
      <w:iCs w:val="0"/>
      <w:sz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0563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0563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05633"/>
    <w:rPr>
      <w:rFonts w:asciiTheme="majorHAnsi" w:eastAsiaTheme="majorEastAsia" w:hAnsiTheme="majorHAnsi" w:cstheme="majorBidi"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paragraph" w:styleId="a6">
    <w:name w:val="Subtitle"/>
    <w:basedOn w:val="a"/>
    <w:next w:val="a"/>
    <w:link w:val="a7"/>
    <w:uiPriority w:val="99"/>
    <w:qFormat/>
    <w:rsid w:val="00C0563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Cs w:val="24"/>
    </w:rPr>
  </w:style>
  <w:style w:type="character" w:customStyle="1" w:styleId="a7">
    <w:name w:val="Подзаголовок Знак"/>
    <w:basedOn w:val="a0"/>
    <w:link w:val="a6"/>
    <w:uiPriority w:val="99"/>
    <w:rsid w:val="00C05633"/>
    <w:rPr>
      <w:rFonts w:asciiTheme="majorHAnsi" w:eastAsiaTheme="majorEastAsia" w:hAnsiTheme="majorHAnsi" w:cstheme="majorBidi"/>
      <w:iCs/>
      <w:color w:val="622423" w:themeColor="accent2" w:themeShade="7F"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C05633"/>
    <w:rPr>
      <w:b/>
      <w:bCs/>
    </w:rPr>
  </w:style>
  <w:style w:type="character" w:styleId="a9">
    <w:name w:val="Emphasis"/>
    <w:uiPriority w:val="20"/>
    <w:qFormat/>
    <w:rsid w:val="00C0563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uiPriority w:val="1"/>
    <w:qFormat/>
    <w:rsid w:val="00C05633"/>
    <w:pPr>
      <w:ind w:firstLine="0"/>
    </w:pPr>
    <w:rPr>
      <w:rFonts w:asciiTheme="minorHAnsi" w:hAnsiTheme="minorHAnsi" w:cstheme="minorBidi"/>
      <w:sz w:val="22"/>
    </w:rPr>
  </w:style>
  <w:style w:type="paragraph" w:styleId="ab">
    <w:name w:val="List Paragraph"/>
    <w:basedOn w:val="a"/>
    <w:link w:val="ac"/>
    <w:uiPriority w:val="34"/>
    <w:qFormat/>
    <w:rsid w:val="00C05633"/>
    <w:pPr>
      <w:spacing w:line="240" w:lineRule="auto"/>
      <w:ind w:left="720" w:firstLine="709"/>
      <w:contextualSpacing/>
      <w:jc w:val="left"/>
    </w:pPr>
    <w:rPr>
      <w:rFonts w:cs="Times New Roman"/>
      <w:iCs w:val="0"/>
      <w:sz w:val="28"/>
      <w:szCs w:val="22"/>
      <w:lang w:val="ru-RU" w:bidi="ar-SA"/>
    </w:rPr>
  </w:style>
  <w:style w:type="character" w:customStyle="1" w:styleId="ac">
    <w:name w:val="Абзац списка Знак"/>
    <w:link w:val="ab"/>
    <w:uiPriority w:val="34"/>
    <w:locked/>
    <w:rsid w:val="00C05633"/>
  </w:style>
  <w:style w:type="paragraph" w:styleId="22">
    <w:name w:val="Quote"/>
    <w:basedOn w:val="a"/>
    <w:next w:val="a"/>
    <w:link w:val="23"/>
    <w:uiPriority w:val="29"/>
    <w:qFormat/>
    <w:rsid w:val="00C05633"/>
    <w:rPr>
      <w:iCs w:val="0"/>
      <w:color w:val="943634" w:themeColor="accent2" w:themeShade="BF"/>
    </w:rPr>
  </w:style>
  <w:style w:type="character" w:customStyle="1" w:styleId="23">
    <w:name w:val="Цитата 2 Знак"/>
    <w:basedOn w:val="a0"/>
    <w:link w:val="22"/>
    <w:uiPriority w:val="29"/>
    <w:rsid w:val="00C05633"/>
    <w:rPr>
      <w:rFonts w:cstheme="minorBidi"/>
      <w:color w:val="943634" w:themeColor="accent2" w:themeShade="BF"/>
      <w:sz w:val="24"/>
      <w:szCs w:val="20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C056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C05633"/>
    <w:rPr>
      <w:rFonts w:asciiTheme="majorHAnsi" w:eastAsiaTheme="majorEastAsia" w:hAnsiTheme="majorHAnsi" w:cstheme="majorBidi"/>
      <w:b/>
      <w:bCs/>
      <w:iCs/>
      <w:color w:val="C0504D" w:themeColor="accent2"/>
      <w:sz w:val="24"/>
      <w:szCs w:val="20"/>
      <w:lang w:val="en-US" w:bidi="en-US"/>
    </w:rPr>
  </w:style>
  <w:style w:type="character" w:styleId="af">
    <w:name w:val="Subtle Emphasis"/>
    <w:uiPriority w:val="19"/>
    <w:qFormat/>
    <w:rsid w:val="00C056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C056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C0563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C0563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C0563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C0563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73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738B0"/>
    <w:rPr>
      <w:rFonts w:ascii="Tahoma" w:hAnsi="Tahoma" w:cs="Tahoma"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admin-eco2</cp:lastModifiedBy>
  <cp:revision>3</cp:revision>
  <dcterms:created xsi:type="dcterms:W3CDTF">2020-12-10T02:41:00Z</dcterms:created>
  <dcterms:modified xsi:type="dcterms:W3CDTF">2020-12-10T02:45:00Z</dcterms:modified>
</cp:coreProperties>
</file>