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5" w:rsidRPr="00660120" w:rsidRDefault="00660120" w:rsidP="000906C3">
      <w:pPr>
        <w:shd w:val="clear" w:color="auto" w:fill="FFFFFF"/>
        <w:ind w:left="941"/>
        <w:jc w:val="center"/>
        <w:rPr>
          <w:b/>
          <w:sz w:val="28"/>
          <w:szCs w:val="28"/>
        </w:rPr>
      </w:pPr>
      <w:bookmarkStart w:id="0" w:name="_GoBack"/>
      <w:bookmarkEnd w:id="0"/>
      <w:r w:rsidRPr="00660120">
        <w:rPr>
          <w:b/>
          <w:iCs/>
          <w:spacing w:val="-2"/>
          <w:sz w:val="28"/>
          <w:szCs w:val="28"/>
        </w:rPr>
        <w:t>Совет сельского поселения «Харагунское»</w:t>
      </w:r>
    </w:p>
    <w:p w:rsidR="00660120" w:rsidRDefault="00913ABF" w:rsidP="00660120">
      <w:pPr>
        <w:shd w:val="clear" w:color="auto" w:fill="FFFFFF"/>
        <w:spacing w:before="619"/>
        <w:ind w:left="4138"/>
        <w:rPr>
          <w:rFonts w:eastAsia="Times New Roman"/>
          <w:b/>
          <w:bCs/>
          <w:spacing w:val="-9"/>
          <w:sz w:val="26"/>
          <w:szCs w:val="26"/>
        </w:rPr>
      </w:pPr>
      <w:r>
        <w:rPr>
          <w:rFonts w:eastAsia="Times New Roman"/>
          <w:b/>
          <w:bCs/>
          <w:spacing w:val="-9"/>
          <w:sz w:val="26"/>
          <w:szCs w:val="26"/>
        </w:rPr>
        <w:t>РЕШЕНИЕ</w:t>
      </w:r>
    </w:p>
    <w:p w:rsidR="00660120" w:rsidRPr="00660120" w:rsidRDefault="00660120" w:rsidP="00660120">
      <w:pPr>
        <w:shd w:val="clear" w:color="auto" w:fill="FFFFFF"/>
        <w:spacing w:before="619"/>
        <w:rPr>
          <w:rFonts w:eastAsia="Times New Roman"/>
          <w:b/>
          <w:bCs/>
          <w:spacing w:val="-9"/>
          <w:sz w:val="26"/>
          <w:szCs w:val="26"/>
        </w:rPr>
      </w:pPr>
      <w:r>
        <w:rPr>
          <w:rFonts w:eastAsia="Times New Roman"/>
          <w:b/>
          <w:bCs/>
          <w:spacing w:val="-9"/>
          <w:sz w:val="26"/>
          <w:szCs w:val="26"/>
        </w:rPr>
        <w:t xml:space="preserve">                        </w:t>
      </w:r>
      <w:r w:rsidRPr="00660120">
        <w:rPr>
          <w:rFonts w:eastAsia="Times New Roman"/>
          <w:b/>
          <w:bCs/>
          <w:color w:val="FF0000"/>
          <w:spacing w:val="-9"/>
          <w:sz w:val="26"/>
          <w:szCs w:val="26"/>
        </w:rPr>
        <w:t>В редакции решения № 26 от 11.12.2020г</w:t>
      </w:r>
    </w:p>
    <w:p w:rsidR="003635D5" w:rsidRDefault="000906C3">
      <w:pPr>
        <w:shd w:val="clear" w:color="auto" w:fill="FFFFFF"/>
        <w:tabs>
          <w:tab w:val="left" w:pos="1598"/>
          <w:tab w:val="left" w:pos="2914"/>
          <w:tab w:val="left" w:pos="7930"/>
        </w:tabs>
        <w:spacing w:before="293"/>
        <w:ind w:left="677"/>
      </w:pPr>
      <w:r>
        <w:rPr>
          <w:rFonts w:eastAsia="Times New Roman"/>
          <w:sz w:val="26"/>
          <w:szCs w:val="26"/>
        </w:rPr>
        <w:t>29.08.2014 г.</w:t>
      </w:r>
      <w:r w:rsidR="00913ABF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                                </w:t>
      </w:r>
      <w:r w:rsidR="00913ABF">
        <w:rPr>
          <w:rFonts w:eastAsia="Times New Roman"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>23</w:t>
      </w:r>
    </w:p>
    <w:p w:rsidR="003635D5" w:rsidRDefault="000906C3" w:rsidP="000906C3">
      <w:pPr>
        <w:shd w:val="clear" w:color="auto" w:fill="FFFFFF"/>
        <w:spacing w:before="312"/>
        <w:ind w:left="3742"/>
      </w:pPr>
      <w:r>
        <w:rPr>
          <w:i/>
          <w:iCs/>
          <w:spacing w:val="-6"/>
          <w:sz w:val="26"/>
          <w:szCs w:val="26"/>
        </w:rPr>
        <w:t xml:space="preserve">     с. Харагун</w:t>
      </w:r>
    </w:p>
    <w:p w:rsidR="003635D5" w:rsidRDefault="00913ABF">
      <w:pPr>
        <w:shd w:val="clear" w:color="auto" w:fill="FFFFFF"/>
        <w:spacing w:before="600" w:line="302" w:lineRule="exact"/>
        <w:ind w:left="816" w:hanging="691"/>
      </w:pPr>
      <w:r>
        <w:rPr>
          <w:rFonts w:eastAsia="Times New Roman"/>
          <w:b/>
          <w:bCs/>
          <w:spacing w:val="-4"/>
          <w:sz w:val="26"/>
          <w:szCs w:val="26"/>
        </w:rPr>
        <w:t xml:space="preserve">О ПОРЯДКЕ ПРОВЕДЕНИЯ АНТИКОРРУПЦИОННОЙ ЭКСПЕРТИЗЫ </w:t>
      </w:r>
      <w:r>
        <w:rPr>
          <w:rFonts w:eastAsia="Times New Roman"/>
          <w:b/>
          <w:bCs/>
          <w:spacing w:val="-1"/>
          <w:sz w:val="26"/>
          <w:szCs w:val="26"/>
        </w:rPr>
        <w:t>НОРМАТИВНЫХ ПРАВОВЫХ АКТОВ И ИХ ПРОЕКТОВ В</w:t>
      </w:r>
    </w:p>
    <w:p w:rsidR="003635D5" w:rsidRPr="000906C3" w:rsidRDefault="000906C3" w:rsidP="000906C3">
      <w:pPr>
        <w:shd w:val="clear" w:color="auto" w:fill="FFFFFF"/>
        <w:spacing w:line="302" w:lineRule="exact"/>
        <w:rPr>
          <w:b/>
        </w:rPr>
      </w:pPr>
      <w:r>
        <w:rPr>
          <w:b/>
          <w:iCs/>
          <w:spacing w:val="-2"/>
          <w:sz w:val="26"/>
          <w:szCs w:val="26"/>
        </w:rPr>
        <w:t>АДМИНИСТРАЦИИ СЕЛЬСКОГО ПОСЕЛЕНИЯ «ХАРАГУНСКОЕ»</w:t>
      </w:r>
    </w:p>
    <w:p w:rsidR="003635D5" w:rsidRDefault="00913ABF">
      <w:pPr>
        <w:shd w:val="clear" w:color="auto" w:fill="FFFFFF"/>
        <w:spacing w:before="298" w:line="302" w:lineRule="exact"/>
        <w:ind w:left="5" w:right="10" w:firstLine="658"/>
        <w:jc w:val="both"/>
      </w:pPr>
      <w:r>
        <w:rPr>
          <w:rFonts w:eastAsia="Times New Roman"/>
          <w:spacing w:val="-2"/>
          <w:sz w:val="26"/>
          <w:szCs w:val="26"/>
        </w:rPr>
        <w:t xml:space="preserve">В соответствии с Федеральным законом от 17 июля 2009 г. № 172-ФЗ «Об </w:t>
      </w:r>
      <w:r>
        <w:rPr>
          <w:rFonts w:eastAsia="Times New Roman"/>
          <w:sz w:val="26"/>
          <w:szCs w:val="26"/>
        </w:rPr>
        <w:t>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 правовых актов  и проектов нормативных правовых  актов»,</w:t>
      </w:r>
    </w:p>
    <w:p w:rsidR="003635D5" w:rsidRPr="000906C3" w:rsidRDefault="00913ABF" w:rsidP="000906C3">
      <w:pPr>
        <w:shd w:val="clear" w:color="auto" w:fill="FFFFFF"/>
        <w:tabs>
          <w:tab w:val="left" w:leader="underscore" w:pos="1651"/>
        </w:tabs>
        <w:spacing w:line="302" w:lineRule="exact"/>
        <w:ind w:left="14"/>
        <w:rPr>
          <w:b/>
        </w:rPr>
      </w:pPr>
      <w:r>
        <w:rPr>
          <w:rFonts w:eastAsia="Times New Roman"/>
          <w:spacing w:val="-1"/>
          <w:sz w:val="26"/>
          <w:szCs w:val="26"/>
        </w:rPr>
        <w:t xml:space="preserve">статьей      </w:t>
      </w:r>
      <w:r>
        <w:rPr>
          <w:rFonts w:eastAsia="Times New Roman"/>
          <w:sz w:val="26"/>
          <w:szCs w:val="26"/>
        </w:rPr>
        <w:tab/>
        <w:t xml:space="preserve">      Устава </w:t>
      </w:r>
      <w:r w:rsidR="000906C3">
        <w:rPr>
          <w:rFonts w:eastAsia="Times New Roman"/>
          <w:sz w:val="26"/>
          <w:szCs w:val="26"/>
        </w:rPr>
        <w:t>сельского поселения «Харагунское», Совет сельского поселения «Харагунское</w:t>
      </w:r>
      <w:r w:rsidR="000906C3" w:rsidRPr="000906C3">
        <w:rPr>
          <w:rFonts w:eastAsia="Times New Roman"/>
          <w:b/>
          <w:sz w:val="26"/>
          <w:szCs w:val="26"/>
        </w:rPr>
        <w:t>»</w:t>
      </w:r>
      <w:r w:rsidRPr="000906C3">
        <w:rPr>
          <w:rFonts w:eastAsia="Times New Roman"/>
          <w:b/>
          <w:i/>
          <w:iCs/>
          <w:sz w:val="26"/>
          <w:szCs w:val="26"/>
        </w:rPr>
        <w:t xml:space="preserve"> </w:t>
      </w:r>
      <w:r w:rsidR="000906C3" w:rsidRPr="000906C3">
        <w:rPr>
          <w:rFonts w:eastAsia="Times New Roman"/>
          <w:b/>
          <w:sz w:val="26"/>
          <w:szCs w:val="26"/>
        </w:rPr>
        <w:t>решил</w:t>
      </w:r>
      <w:r w:rsidRPr="000906C3">
        <w:rPr>
          <w:rFonts w:eastAsia="Times New Roman"/>
          <w:b/>
          <w:sz w:val="26"/>
          <w:szCs w:val="26"/>
        </w:rPr>
        <w:t>:</w:t>
      </w:r>
    </w:p>
    <w:p w:rsidR="003635D5" w:rsidRDefault="00913ABF">
      <w:pPr>
        <w:shd w:val="clear" w:color="auto" w:fill="FFFFFF"/>
        <w:spacing w:line="302" w:lineRule="exact"/>
        <w:ind w:firstLine="542"/>
        <w:jc w:val="both"/>
      </w:pPr>
      <w:r>
        <w:rPr>
          <w:sz w:val="26"/>
          <w:szCs w:val="26"/>
          <w:lang w:val="en-US"/>
        </w:rPr>
        <w:t>I</w:t>
      </w:r>
      <w:r w:rsidRPr="00913ABF">
        <w:rPr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Утвердить прилагаемый порядок проведения антикоррупционной экспертизы нормативных правовых актов и их проектов в</w:t>
      </w:r>
      <w:r w:rsidR="000906C3">
        <w:rPr>
          <w:rFonts w:eastAsia="Times New Roman"/>
          <w:sz w:val="26"/>
          <w:szCs w:val="26"/>
        </w:rPr>
        <w:t xml:space="preserve"> сельском поселении «Харагунское».</w:t>
      </w:r>
    </w:p>
    <w:p w:rsidR="003635D5" w:rsidRDefault="00913ABF">
      <w:pPr>
        <w:shd w:val="clear" w:color="auto" w:fill="FFFFFF"/>
        <w:tabs>
          <w:tab w:val="left" w:pos="941"/>
        </w:tabs>
        <w:spacing w:line="302" w:lineRule="exact"/>
        <w:ind w:left="5" w:right="5" w:firstLine="658"/>
        <w:jc w:val="both"/>
      </w:pPr>
      <w:r>
        <w:rPr>
          <w:i/>
          <w:iCs/>
          <w:spacing w:val="-5"/>
          <w:sz w:val="26"/>
          <w:szCs w:val="26"/>
        </w:rPr>
        <w:t>2.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решение вступает в силу на следующий день после дня</w:t>
      </w:r>
      <w:r w:rsidR="000906C3">
        <w:rPr>
          <w:rFonts w:eastAsia="Times New Roman"/>
          <w:sz w:val="26"/>
          <w:szCs w:val="26"/>
        </w:rPr>
        <w:t xml:space="preserve"> его</w:t>
      </w:r>
      <w:r w:rsidR="000906C3">
        <w:rPr>
          <w:rFonts w:eastAsia="Times New Roman"/>
          <w:sz w:val="26"/>
          <w:szCs w:val="26"/>
        </w:rPr>
        <w:br/>
        <w:t>официального  обнародования.</w:t>
      </w:r>
      <w:r>
        <w:rPr>
          <w:rFonts w:eastAsia="Times New Roman"/>
          <w:sz w:val="26"/>
          <w:szCs w:val="26"/>
        </w:rPr>
        <w:t xml:space="preserve"> </w:t>
      </w:r>
    </w:p>
    <w:p w:rsidR="003635D5" w:rsidRDefault="00913ABF">
      <w:pPr>
        <w:shd w:val="clear" w:color="auto" w:fill="FFFFFF"/>
        <w:tabs>
          <w:tab w:val="left" w:pos="1099"/>
        </w:tabs>
        <w:spacing w:line="302" w:lineRule="exact"/>
        <w:ind w:left="10" w:firstLine="658"/>
        <w:jc w:val="both"/>
      </w:pPr>
      <w:r>
        <w:rPr>
          <w:spacing w:val="-10"/>
          <w:sz w:val="26"/>
          <w:szCs w:val="26"/>
        </w:rPr>
        <w:t>3.</w:t>
      </w:r>
      <w:r>
        <w:rPr>
          <w:sz w:val="26"/>
          <w:szCs w:val="26"/>
        </w:rPr>
        <w:tab/>
      </w:r>
      <w:r w:rsidR="000906C3">
        <w:rPr>
          <w:rFonts w:eastAsia="Times New Roman"/>
          <w:sz w:val="26"/>
          <w:szCs w:val="26"/>
        </w:rPr>
        <w:t xml:space="preserve">Настоящее решение </w:t>
      </w:r>
      <w:r>
        <w:rPr>
          <w:rFonts w:eastAsia="Times New Roman"/>
          <w:sz w:val="26"/>
          <w:szCs w:val="26"/>
        </w:rPr>
        <w:t>обнародовать</w:t>
      </w:r>
      <w:r w:rsidR="000906C3">
        <w:rPr>
          <w:rFonts w:eastAsia="Times New Roman"/>
          <w:sz w:val="26"/>
          <w:szCs w:val="26"/>
        </w:rPr>
        <w:t xml:space="preserve"> на информационных стендах сельского поселения «Харагунское».</w:t>
      </w: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913ABF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Глав</w:t>
      </w:r>
      <w:r w:rsidR="000906C3">
        <w:rPr>
          <w:rFonts w:eastAsia="Times New Roman"/>
          <w:spacing w:val="-1"/>
          <w:sz w:val="26"/>
          <w:szCs w:val="26"/>
        </w:rPr>
        <w:t>а сельского поселения</w:t>
      </w: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«Харагунское»                                             В.А.</w:t>
      </w:r>
      <w:r w:rsidR="00660120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Кондрюк</w:t>
      </w: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spacing w:line="302" w:lineRule="exact"/>
        <w:rPr>
          <w:rFonts w:eastAsia="Times New Roman"/>
          <w:spacing w:val="-1"/>
          <w:sz w:val="26"/>
          <w:szCs w:val="26"/>
        </w:rPr>
      </w:pPr>
    </w:p>
    <w:p w:rsidR="000906C3" w:rsidRDefault="000906C3" w:rsidP="000906C3">
      <w:pPr>
        <w:shd w:val="clear" w:color="auto" w:fill="FFFFFF"/>
        <w:spacing w:line="302" w:lineRule="exact"/>
      </w:pPr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</w:t>
      </w:r>
      <w:r>
        <w:rPr>
          <w:rFonts w:eastAsia="Times New Roman"/>
          <w:spacing w:val="-6"/>
          <w:sz w:val="26"/>
          <w:szCs w:val="26"/>
        </w:rPr>
        <w:t>УТВЕРЖДЕНО:</w:t>
      </w:r>
    </w:p>
    <w:p w:rsidR="000906C3" w:rsidRDefault="000906C3" w:rsidP="000906C3">
      <w:pPr>
        <w:shd w:val="clear" w:color="auto" w:fill="FFFFFF"/>
        <w:spacing w:line="302" w:lineRule="exact"/>
        <w:ind w:left="5232"/>
        <w:jc w:val="center"/>
      </w:pPr>
      <w:r>
        <w:rPr>
          <w:rFonts w:eastAsia="Times New Roman"/>
          <w:spacing w:val="-3"/>
          <w:sz w:val="26"/>
          <w:szCs w:val="26"/>
        </w:rPr>
        <w:t>Решением Совета сельского поселения «Харагунское»</w:t>
      </w:r>
    </w:p>
    <w:p w:rsidR="000906C3" w:rsidRDefault="000906C3" w:rsidP="000906C3">
      <w:pPr>
        <w:shd w:val="clear" w:color="auto" w:fill="FFFFFF"/>
        <w:tabs>
          <w:tab w:val="left" w:pos="6427"/>
          <w:tab w:val="left" w:leader="underscore" w:pos="8429"/>
        </w:tabs>
        <w:spacing w:line="302" w:lineRule="exact"/>
      </w:pPr>
      <w:r>
        <w:t xml:space="preserve">                                                                    </w:t>
      </w:r>
      <w:r w:rsidR="00032134">
        <w:t xml:space="preserve">     </w:t>
      </w:r>
      <w:r w:rsidR="00032134">
        <w:rPr>
          <w:rFonts w:eastAsia="Times New Roman"/>
          <w:spacing w:val="-11"/>
          <w:sz w:val="26"/>
          <w:szCs w:val="26"/>
        </w:rPr>
        <w:t>о</w:t>
      </w:r>
      <w:r>
        <w:rPr>
          <w:rFonts w:eastAsia="Times New Roman"/>
          <w:spacing w:val="-11"/>
          <w:sz w:val="26"/>
          <w:szCs w:val="26"/>
        </w:rPr>
        <w:t xml:space="preserve">т 29.08.2014 г </w:t>
      </w:r>
      <w:r>
        <w:rPr>
          <w:rFonts w:eastAsia="Times New Roman"/>
          <w:sz w:val="26"/>
          <w:szCs w:val="26"/>
        </w:rPr>
        <w:t xml:space="preserve"> № 23</w:t>
      </w:r>
    </w:p>
    <w:p w:rsidR="000906C3" w:rsidRDefault="000906C3" w:rsidP="000906C3">
      <w:pPr>
        <w:shd w:val="clear" w:color="auto" w:fill="FFFFFF"/>
        <w:spacing w:before="1080" w:line="302" w:lineRule="exact"/>
        <w:ind w:left="96"/>
        <w:jc w:val="center"/>
      </w:pPr>
      <w:r>
        <w:rPr>
          <w:rFonts w:eastAsia="Times New Roman"/>
          <w:b/>
          <w:bCs/>
          <w:spacing w:val="-6"/>
          <w:sz w:val="26"/>
          <w:szCs w:val="26"/>
        </w:rPr>
        <w:t>ПОРЯДОК</w:t>
      </w:r>
    </w:p>
    <w:p w:rsidR="000906C3" w:rsidRDefault="000906C3" w:rsidP="000906C3">
      <w:pPr>
        <w:shd w:val="clear" w:color="auto" w:fill="FFFFFF"/>
        <w:spacing w:line="302" w:lineRule="exact"/>
        <w:ind w:right="10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ПРОВЕДЕНИЯ АНТИКОРРУПЦИОННОЙ ЭКСПЕРТИЗЫ</w:t>
      </w:r>
    </w:p>
    <w:p w:rsidR="000906C3" w:rsidRDefault="000906C3" w:rsidP="000906C3">
      <w:pPr>
        <w:shd w:val="clear" w:color="auto" w:fill="FFFFFF"/>
        <w:spacing w:line="302" w:lineRule="exact"/>
        <w:ind w:right="10"/>
        <w:jc w:val="center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НОРМАТИВНЫХ ПРАВОВЫХ АКТОВ И ИХ ПРОЕКТОВ В</w:t>
      </w:r>
    </w:p>
    <w:p w:rsidR="00964415" w:rsidRPr="00964415" w:rsidRDefault="00964415" w:rsidP="000906C3">
      <w:pPr>
        <w:shd w:val="clear" w:color="auto" w:fill="FFFFFF"/>
        <w:spacing w:line="302" w:lineRule="exact"/>
        <w:ind w:right="10"/>
        <w:jc w:val="center"/>
        <w:rPr>
          <w:b/>
        </w:rPr>
      </w:pPr>
      <w:r>
        <w:rPr>
          <w:rFonts w:eastAsia="Times New Roman"/>
          <w:b/>
          <w:bCs/>
          <w:spacing w:val="-3"/>
          <w:sz w:val="26"/>
          <w:szCs w:val="26"/>
        </w:rPr>
        <w:t>СЕЛЬСКОМ ПОСЕЛЕНИИ «ХАРАГУНСКОЕ»</w:t>
      </w:r>
    </w:p>
    <w:p w:rsidR="000906C3" w:rsidRPr="00DC1AD7" w:rsidRDefault="000906C3" w:rsidP="000906C3">
      <w:pPr>
        <w:shd w:val="clear" w:color="auto" w:fill="FFFFFF"/>
        <w:spacing w:before="302"/>
        <w:ind w:left="86"/>
        <w:jc w:val="center"/>
        <w:rPr>
          <w:b/>
        </w:rPr>
      </w:pPr>
      <w:r w:rsidRPr="00DC1AD7">
        <w:rPr>
          <w:b/>
          <w:spacing w:val="-3"/>
          <w:sz w:val="26"/>
          <w:szCs w:val="26"/>
          <w:lang w:val="en-US"/>
        </w:rPr>
        <w:t>I</w:t>
      </w:r>
      <w:r w:rsidRPr="00DC1AD7">
        <w:rPr>
          <w:b/>
          <w:spacing w:val="-3"/>
          <w:sz w:val="26"/>
          <w:szCs w:val="26"/>
        </w:rPr>
        <w:t xml:space="preserve">. </w:t>
      </w:r>
      <w:r w:rsidRPr="00DC1AD7">
        <w:rPr>
          <w:rFonts w:eastAsia="Times New Roman"/>
          <w:b/>
          <w:spacing w:val="-3"/>
          <w:sz w:val="26"/>
          <w:szCs w:val="26"/>
        </w:rPr>
        <w:t>Общие положения</w:t>
      </w:r>
    </w:p>
    <w:p w:rsidR="000906C3" w:rsidRDefault="000906C3" w:rsidP="000906C3">
      <w:pPr>
        <w:shd w:val="clear" w:color="auto" w:fill="FFFFFF"/>
        <w:tabs>
          <w:tab w:val="left" w:pos="926"/>
        </w:tabs>
        <w:spacing w:before="298" w:line="302" w:lineRule="exact"/>
        <w:ind w:left="29" w:right="5" w:firstLine="528"/>
        <w:jc w:val="both"/>
      </w:pPr>
      <w:r>
        <w:rPr>
          <w:spacing w:val="-24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Антикоррупционная экспертиза проводится в целях выявления в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муниципальных нормативных правовых актах и проектах муниципальных</w:t>
      </w:r>
      <w:r>
        <w:rPr>
          <w:rFonts w:eastAsia="Times New Roman"/>
          <w:spacing w:val="-1"/>
          <w:sz w:val="26"/>
          <w:szCs w:val="26"/>
        </w:rPr>
        <w:br/>
        <w:t>нормативных правовых актов коррупциогенных факторов и их последующего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устранения.</w:t>
      </w:r>
    </w:p>
    <w:p w:rsidR="000906C3" w:rsidRDefault="000906C3" w:rsidP="000906C3">
      <w:pPr>
        <w:shd w:val="clear" w:color="auto" w:fill="FFFFFF"/>
        <w:tabs>
          <w:tab w:val="left" w:pos="1080"/>
        </w:tabs>
        <w:spacing w:before="10" w:line="302" w:lineRule="exact"/>
        <w:ind w:firstLine="528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ab/>
      </w:r>
      <w:r w:rsidR="00964415">
        <w:rPr>
          <w:rFonts w:eastAsia="Times New Roman"/>
          <w:sz w:val="26"/>
          <w:szCs w:val="26"/>
        </w:rPr>
        <w:t>Антик</w:t>
      </w:r>
      <w:r>
        <w:rPr>
          <w:rFonts w:eastAsia="Times New Roman"/>
          <w:sz w:val="26"/>
          <w:szCs w:val="26"/>
        </w:rPr>
        <w:t>оррупционной экспертизе подлежат проекты решений</w:t>
      </w:r>
      <w:r w:rsidR="00964415">
        <w:rPr>
          <w:rFonts w:eastAsia="Times New Roman"/>
          <w:sz w:val="26"/>
          <w:szCs w:val="26"/>
        </w:rPr>
        <w:t xml:space="preserve"> Совета сельского поселения «Харагунское», постановления главы сельского поселения «Харагунское»</w:t>
      </w:r>
      <w:r>
        <w:rPr>
          <w:rFonts w:eastAsia="Times New Roman"/>
          <w:spacing w:val="-1"/>
          <w:sz w:val="26"/>
          <w:szCs w:val="26"/>
        </w:rPr>
        <w:t xml:space="preserve"> в целях выявления в них коррупциогенных факторов и их последующего</w:t>
      </w:r>
      <w:r w:rsidR="00964415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устранения.</w:t>
      </w:r>
    </w:p>
    <w:p w:rsidR="000906C3" w:rsidRDefault="000906C3" w:rsidP="000906C3">
      <w:pPr>
        <w:shd w:val="clear" w:color="auto" w:fill="FFFFFF"/>
        <w:tabs>
          <w:tab w:val="left" w:pos="926"/>
        </w:tabs>
        <w:spacing w:before="5" w:line="302" w:lineRule="exact"/>
        <w:ind w:left="14" w:right="10" w:firstLine="509"/>
        <w:jc w:val="both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Антикоррупционная экспертиза осуществляется в соответствии с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Методикой проведения антикоррупционной экспертизы нормативных-правовых</w:t>
      </w:r>
      <w:r>
        <w:rPr>
          <w:rFonts w:eastAsia="Times New Roman"/>
          <w:spacing w:val="-2"/>
          <w:sz w:val="26"/>
          <w:szCs w:val="26"/>
        </w:rPr>
        <w:br/>
        <w:t>актов и проектов нормативных правовых актов, утвержденной постановлением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Правительства Российской Федерации от 26 февраля 2010 г. № 96 </w:t>
      </w:r>
      <w:r w:rsidRPr="00660120">
        <w:rPr>
          <w:rFonts w:eastAsia="Times New Roman"/>
          <w:iCs/>
          <w:sz w:val="26"/>
          <w:szCs w:val="26"/>
        </w:rPr>
        <w:t>«Об</w:t>
      </w:r>
      <w:r>
        <w:rPr>
          <w:rFonts w:eastAsia="Times New Roman"/>
          <w:i/>
          <w:iCs/>
          <w:sz w:val="26"/>
          <w:szCs w:val="26"/>
        </w:rPr>
        <w:br/>
      </w:r>
      <w:r>
        <w:rPr>
          <w:rFonts w:eastAsia="Times New Roman"/>
          <w:sz w:val="26"/>
          <w:szCs w:val="26"/>
        </w:rPr>
        <w:t>антикоррупционной экспертизе нормативных правовых актов и проектов</w:t>
      </w:r>
      <w:r>
        <w:rPr>
          <w:rFonts w:eastAsia="Times New Roman"/>
          <w:sz w:val="26"/>
          <w:szCs w:val="26"/>
        </w:rPr>
        <w:br/>
        <w:t>нормативных правовых актов»</w:t>
      </w:r>
      <w:r w:rsidR="00964415">
        <w:rPr>
          <w:rFonts w:eastAsia="Times New Roman"/>
          <w:sz w:val="26"/>
          <w:szCs w:val="26"/>
        </w:rPr>
        <w:t>.</w:t>
      </w:r>
    </w:p>
    <w:p w:rsidR="000906C3" w:rsidRDefault="000906C3" w:rsidP="000906C3">
      <w:pPr>
        <w:shd w:val="clear" w:color="auto" w:fill="FFFFFF"/>
        <w:tabs>
          <w:tab w:val="left" w:pos="1267"/>
        </w:tabs>
        <w:spacing w:line="302" w:lineRule="exact"/>
        <w:ind w:left="10" w:right="5" w:firstLine="514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Коррупциогенными факторами, устанавливающими для</w:t>
      </w:r>
      <w:r>
        <w:rPr>
          <w:rFonts w:eastAsia="Times New Roman"/>
          <w:sz w:val="26"/>
          <w:szCs w:val="26"/>
        </w:rPr>
        <w:br/>
        <w:t>правоприменителя необоснованно широкие пределы усмотрения или</w:t>
      </w:r>
      <w:r>
        <w:rPr>
          <w:rFonts w:eastAsia="Times New Roman"/>
          <w:sz w:val="26"/>
          <w:szCs w:val="26"/>
        </w:rPr>
        <w:br/>
        <w:t>возможность необоснованного применения исключений из общих правил,</w:t>
      </w:r>
      <w:r>
        <w:rPr>
          <w:rFonts w:eastAsia="Times New Roman"/>
          <w:sz w:val="26"/>
          <w:szCs w:val="26"/>
        </w:rPr>
        <w:br/>
        <w:t>являются:</w:t>
      </w:r>
    </w:p>
    <w:p w:rsidR="000906C3" w:rsidRDefault="000906C3" w:rsidP="000906C3">
      <w:pPr>
        <w:shd w:val="clear" w:color="auto" w:fill="FFFFFF"/>
        <w:tabs>
          <w:tab w:val="left" w:pos="806"/>
        </w:tabs>
        <w:spacing w:line="302" w:lineRule="exact"/>
        <w:ind w:left="10" w:right="5" w:firstLine="514"/>
        <w:jc w:val="both"/>
      </w:pPr>
      <w:r>
        <w:rPr>
          <w:rFonts w:eastAsia="Times New Roman"/>
          <w:spacing w:val="-6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широта дискреционных полномочий - отсутствие или неопределенность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сроков, условий или оснований принятия решения, наличие дублирующих</w:t>
      </w:r>
      <w:r>
        <w:rPr>
          <w:rFonts w:eastAsia="Times New Roman"/>
          <w:sz w:val="26"/>
          <w:szCs w:val="26"/>
        </w:rPr>
        <w:br/>
        <w:t>органов местного самоуправления (их должностных лиц);</w:t>
      </w:r>
    </w:p>
    <w:p w:rsidR="000906C3" w:rsidRDefault="000906C3" w:rsidP="000906C3">
      <w:pPr>
        <w:shd w:val="clear" w:color="auto" w:fill="FFFFFF"/>
        <w:tabs>
          <w:tab w:val="left" w:pos="931"/>
        </w:tabs>
        <w:spacing w:line="302" w:lineRule="exact"/>
        <w:ind w:right="14" w:firstLine="514"/>
        <w:jc w:val="both"/>
      </w:pPr>
      <w:r>
        <w:rPr>
          <w:rFonts w:eastAsia="Times New Roman"/>
          <w:spacing w:val="-8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определение компетенции по формуле «вправе» - диспозитивное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установление возможности совершения органами местного самоуправления (их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должностными лицами) действий в отношении граждан и организаций;</w:t>
      </w:r>
    </w:p>
    <w:p w:rsidR="000906C3" w:rsidRDefault="004C2379" w:rsidP="00964415">
      <w:pPr>
        <w:shd w:val="clear" w:color="auto" w:fill="FFFFFF"/>
        <w:tabs>
          <w:tab w:val="left" w:pos="869"/>
        </w:tabs>
        <w:spacing w:line="302" w:lineRule="exact"/>
        <w:ind w:righ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-588010</wp:posOffset>
                </wp:positionH>
                <wp:positionV relativeFrom="paragraph">
                  <wp:posOffset>8811895</wp:posOffset>
                </wp:positionV>
                <wp:extent cx="0" cy="393065"/>
                <wp:effectExtent l="12065" t="10795" r="698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3pt,693.85pt" to="-46.3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01DwIAACc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964415">
        <w:rPr>
          <w:rFonts w:eastAsia="Times New Roman"/>
          <w:spacing w:val="-1"/>
          <w:sz w:val="26"/>
          <w:szCs w:val="26"/>
        </w:rPr>
        <w:t xml:space="preserve">     </w:t>
      </w:r>
      <w:r w:rsidR="000906C3">
        <w:rPr>
          <w:rFonts w:eastAsia="Times New Roman"/>
          <w:spacing w:val="-7"/>
          <w:sz w:val="26"/>
          <w:szCs w:val="26"/>
        </w:rPr>
        <w:t>в)</w:t>
      </w:r>
      <w:r w:rsidR="000906C3">
        <w:rPr>
          <w:rFonts w:eastAsia="Times New Roman"/>
          <w:sz w:val="26"/>
          <w:szCs w:val="26"/>
        </w:rPr>
        <w:tab/>
      </w:r>
      <w:r w:rsidR="000906C3">
        <w:rPr>
          <w:rFonts w:eastAsia="Times New Roman"/>
          <w:spacing w:val="-1"/>
          <w:sz w:val="26"/>
          <w:szCs w:val="26"/>
        </w:rPr>
        <w:t>выборочное изменение объема прав - возможность необоснованного</w:t>
      </w:r>
      <w:r w:rsidR="000906C3">
        <w:rPr>
          <w:rFonts w:eastAsia="Times New Roman"/>
          <w:spacing w:val="-1"/>
          <w:sz w:val="26"/>
          <w:szCs w:val="26"/>
        </w:rPr>
        <w:br/>
        <w:t>установления исключений из общего порядка для граждан и организаций по</w:t>
      </w:r>
      <w:r w:rsidR="000906C3">
        <w:rPr>
          <w:rFonts w:eastAsia="Times New Roman"/>
          <w:spacing w:val="-1"/>
          <w:sz w:val="26"/>
          <w:szCs w:val="26"/>
        </w:rPr>
        <w:br/>
      </w:r>
      <w:r w:rsidR="000906C3">
        <w:rPr>
          <w:rFonts w:eastAsia="Times New Roman"/>
          <w:spacing w:val="-2"/>
          <w:sz w:val="26"/>
          <w:szCs w:val="26"/>
        </w:rPr>
        <w:t>усмотрению органов местного самоуправления (их должностных лиц);</w:t>
      </w:r>
    </w:p>
    <w:p w:rsidR="000906C3" w:rsidRDefault="000906C3" w:rsidP="000906C3">
      <w:pPr>
        <w:shd w:val="clear" w:color="auto" w:fill="FFFFFF"/>
        <w:tabs>
          <w:tab w:val="left" w:pos="1003"/>
        </w:tabs>
        <w:spacing w:line="302" w:lineRule="exact"/>
        <w:ind w:left="19" w:right="14" w:firstLine="499"/>
        <w:jc w:val="both"/>
      </w:pPr>
      <w:r>
        <w:rPr>
          <w:rFonts w:eastAsia="Times New Roman"/>
          <w:spacing w:val="-11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чрезмерная свобода подзаконного нормотворчества</w:t>
      </w:r>
      <w:r w:rsidR="00964415">
        <w:rPr>
          <w:rFonts w:eastAsia="Times New Roman"/>
          <w:sz w:val="26"/>
          <w:szCs w:val="26"/>
        </w:rPr>
        <w:t xml:space="preserve"> - </w:t>
      </w:r>
      <w:r>
        <w:rPr>
          <w:rFonts w:eastAsia="Times New Roman"/>
          <w:sz w:val="26"/>
          <w:szCs w:val="26"/>
        </w:rPr>
        <w:t>наличие</w:t>
      </w:r>
      <w:r>
        <w:rPr>
          <w:rFonts w:eastAsia="Times New Roman"/>
          <w:sz w:val="26"/>
          <w:szCs w:val="26"/>
        </w:rPr>
        <w:br/>
        <w:t>бланкетных и отсылочных норм, приводящее к принятию муниципальных</w:t>
      </w:r>
      <w:r>
        <w:rPr>
          <w:rFonts w:eastAsia="Times New Roman"/>
          <w:sz w:val="26"/>
          <w:szCs w:val="26"/>
        </w:rPr>
        <w:br/>
        <w:t>актов, вторгающихся в компетенцию органа местного самоуправления,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принявшего первоначальный муниципальный нормативный правовой акт;</w:t>
      </w:r>
    </w:p>
    <w:p w:rsidR="000906C3" w:rsidRDefault="00964415" w:rsidP="000906C3">
      <w:pPr>
        <w:shd w:val="clear" w:color="auto" w:fill="FFFFFF"/>
        <w:spacing w:before="5" w:line="302" w:lineRule="exact"/>
        <w:ind w:left="5" w:right="19" w:firstLine="490"/>
        <w:jc w:val="both"/>
      </w:pPr>
      <w:r>
        <w:rPr>
          <w:rFonts w:eastAsia="Times New Roman"/>
          <w:spacing w:val="-1"/>
          <w:sz w:val="26"/>
          <w:szCs w:val="26"/>
        </w:rPr>
        <w:t xml:space="preserve">д) </w:t>
      </w:r>
      <w:r w:rsidR="000906C3">
        <w:rPr>
          <w:rFonts w:eastAsia="Times New Roman"/>
          <w:spacing w:val="-1"/>
          <w:sz w:val="26"/>
          <w:szCs w:val="26"/>
        </w:rPr>
        <w:t xml:space="preserve">принятие нормативного правового акта за пределами компетенции </w:t>
      </w:r>
      <w:r w:rsidR="000906C3">
        <w:rPr>
          <w:rFonts w:eastAsia="Times New Roman"/>
          <w:spacing w:val="-1"/>
          <w:sz w:val="26"/>
          <w:szCs w:val="26"/>
        </w:rPr>
        <w:lastRenderedPageBreak/>
        <w:t>-</w:t>
      </w:r>
      <w:r w:rsidR="000906C3">
        <w:rPr>
          <w:rFonts w:eastAsia="Times New Roman"/>
          <w:sz w:val="26"/>
          <w:szCs w:val="26"/>
        </w:rPr>
        <w:t xml:space="preserve">нарушение компетенции органов местного самоуправления (их должностных </w:t>
      </w:r>
      <w:r w:rsidR="000906C3">
        <w:rPr>
          <w:rFonts w:eastAsia="Times New Roman"/>
          <w:spacing w:val="-1"/>
          <w:sz w:val="26"/>
          <w:szCs w:val="26"/>
        </w:rPr>
        <w:t>лиц) при принятии муниципальных нормативных правовых актов;</w:t>
      </w:r>
    </w:p>
    <w:p w:rsidR="000906C3" w:rsidRDefault="000906C3" w:rsidP="000906C3">
      <w:pPr>
        <w:shd w:val="clear" w:color="auto" w:fill="FFFFFF"/>
        <w:tabs>
          <w:tab w:val="left" w:pos="864"/>
        </w:tabs>
        <w:spacing w:line="302" w:lineRule="exact"/>
        <w:ind w:left="14" w:right="10" w:firstLine="494"/>
        <w:jc w:val="both"/>
      </w:pPr>
      <w:r>
        <w:rPr>
          <w:rFonts w:eastAsia="Times New Roman"/>
          <w:spacing w:val="-6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  <w:t>отсутствие или неполнота административных процедур - отсутствие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порядка совершения органами местного самоуправления (их должностными</w:t>
      </w:r>
      <w:r>
        <w:rPr>
          <w:rFonts w:eastAsia="Times New Roman"/>
          <w:spacing w:val="-1"/>
          <w:sz w:val="26"/>
          <w:szCs w:val="26"/>
        </w:rPr>
        <w:br/>
        <w:t>лицами) определенных действий либо одного из элементов такого порядка;</w:t>
      </w:r>
    </w:p>
    <w:p w:rsidR="000906C3" w:rsidRDefault="000906C3" w:rsidP="000906C3">
      <w:pPr>
        <w:shd w:val="clear" w:color="auto" w:fill="FFFFFF"/>
        <w:tabs>
          <w:tab w:val="left" w:pos="1085"/>
        </w:tabs>
        <w:spacing w:line="302" w:lineRule="exact"/>
        <w:ind w:left="10" w:right="10" w:firstLine="499"/>
        <w:jc w:val="both"/>
      </w:pPr>
      <w:r>
        <w:rPr>
          <w:rFonts w:eastAsia="Times New Roman"/>
          <w:spacing w:val="-6"/>
          <w:sz w:val="26"/>
          <w:szCs w:val="26"/>
        </w:rPr>
        <w:t>ж)</w:t>
      </w:r>
      <w:r>
        <w:rPr>
          <w:rFonts w:eastAsia="Times New Roman"/>
          <w:sz w:val="26"/>
          <w:szCs w:val="26"/>
        </w:rPr>
        <w:tab/>
        <w:t>отказ от конкурсных (аукционных) процедур - закрепление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административного порядка предоставления права (блага),</w:t>
      </w:r>
    </w:p>
    <w:p w:rsidR="000906C3" w:rsidRDefault="000906C3" w:rsidP="000906C3">
      <w:pPr>
        <w:shd w:val="clear" w:color="auto" w:fill="FFFFFF"/>
        <w:spacing w:line="302" w:lineRule="exact"/>
        <w:ind w:left="5" w:right="14" w:firstLine="504"/>
        <w:jc w:val="both"/>
      </w:pPr>
      <w:r>
        <w:rPr>
          <w:spacing w:val="-1"/>
          <w:sz w:val="26"/>
          <w:szCs w:val="26"/>
        </w:rPr>
        <w:t xml:space="preserve">5. </w:t>
      </w:r>
      <w:r>
        <w:rPr>
          <w:rFonts w:eastAsia="Times New Roman"/>
          <w:spacing w:val="-1"/>
          <w:sz w:val="26"/>
          <w:szCs w:val="26"/>
        </w:rPr>
        <w:t>Коррупциогенными факторами, содержащи</w:t>
      </w:r>
      <w:r w:rsidR="00964415">
        <w:rPr>
          <w:rFonts w:eastAsia="Times New Roman"/>
          <w:spacing w:val="-1"/>
          <w:sz w:val="26"/>
          <w:szCs w:val="26"/>
        </w:rPr>
        <w:t>ми неопределенные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трудновыполнимые и (или) обременительные требования к гражданам и организациям, являются:</w:t>
      </w:r>
    </w:p>
    <w:p w:rsidR="000906C3" w:rsidRDefault="000906C3" w:rsidP="000906C3">
      <w:pPr>
        <w:shd w:val="clear" w:color="auto" w:fill="FFFFFF"/>
        <w:tabs>
          <w:tab w:val="left" w:pos="778"/>
        </w:tabs>
        <w:spacing w:before="5" w:line="302" w:lineRule="exact"/>
        <w:ind w:left="5" w:right="14" w:firstLine="499"/>
        <w:jc w:val="both"/>
      </w:pPr>
      <w:r>
        <w:rPr>
          <w:rFonts w:eastAsia="Times New Roman"/>
          <w:spacing w:val="-6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наличие завышенных требований к лицу, предъявляемых для реализации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принадлежащего ему права, - установле</w:t>
      </w:r>
      <w:r w:rsidR="00964415">
        <w:rPr>
          <w:rFonts w:eastAsia="Times New Roman"/>
          <w:sz w:val="26"/>
          <w:szCs w:val="26"/>
        </w:rPr>
        <w:t>ние неопределенных,</w:t>
      </w:r>
      <w:r w:rsidR="00964415">
        <w:rPr>
          <w:rFonts w:eastAsia="Times New Roman"/>
          <w:sz w:val="26"/>
          <w:szCs w:val="26"/>
        </w:rPr>
        <w:br/>
        <w:t>трудновыполн</w:t>
      </w:r>
      <w:r>
        <w:rPr>
          <w:rFonts w:eastAsia="Times New Roman"/>
          <w:sz w:val="26"/>
          <w:szCs w:val="26"/>
        </w:rPr>
        <w:t>имых и обременительных требований к гражданам и</w:t>
      </w:r>
      <w:r>
        <w:rPr>
          <w:rFonts w:eastAsia="Times New Roman"/>
          <w:sz w:val="26"/>
          <w:szCs w:val="26"/>
        </w:rPr>
        <w:br/>
        <w:t>организациям;</w:t>
      </w:r>
    </w:p>
    <w:p w:rsidR="000906C3" w:rsidRDefault="000906C3" w:rsidP="000906C3">
      <w:pPr>
        <w:shd w:val="clear" w:color="auto" w:fill="FFFFFF"/>
        <w:tabs>
          <w:tab w:val="left" w:pos="778"/>
        </w:tabs>
        <w:spacing w:before="5" w:line="302" w:lineRule="exact"/>
        <w:ind w:left="5" w:right="10" w:firstLine="499"/>
        <w:jc w:val="both"/>
      </w:pPr>
      <w:r>
        <w:rPr>
          <w:rFonts w:eastAsia="Times New Roman"/>
          <w:spacing w:val="-9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злоупотребление правом, заявителя органами местного самоуправления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(их должностными лицами) - отсутствие четкой регламентации прав граждан 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организаций;</w:t>
      </w:r>
    </w:p>
    <w:p w:rsidR="000906C3" w:rsidRDefault="000906C3" w:rsidP="000906C3">
      <w:pPr>
        <w:shd w:val="clear" w:color="auto" w:fill="FFFFFF"/>
        <w:tabs>
          <w:tab w:val="left" w:pos="1157"/>
        </w:tabs>
        <w:spacing w:before="5" w:line="302" w:lineRule="exact"/>
        <w:ind w:left="5" w:right="10" w:firstLine="504"/>
        <w:jc w:val="both"/>
      </w:pPr>
      <w:r>
        <w:rPr>
          <w:rFonts w:eastAsia="Times New Roman"/>
          <w:spacing w:val="-10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юридико-лингвистическая неопределенность - употребление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не</w:t>
      </w:r>
      <w:r w:rsidR="00964415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устоявшихся, двусмысленных терминов и категорий оценочного характера,</w:t>
      </w:r>
    </w:p>
    <w:p w:rsidR="000906C3" w:rsidRPr="00DC1AD7" w:rsidRDefault="000906C3" w:rsidP="000906C3">
      <w:pPr>
        <w:shd w:val="clear" w:color="auto" w:fill="FFFFFF"/>
        <w:spacing w:before="590"/>
        <w:ind w:left="1378"/>
        <w:rPr>
          <w:b/>
        </w:rPr>
      </w:pPr>
      <w:r w:rsidRPr="00DC1AD7">
        <w:rPr>
          <w:b/>
          <w:spacing w:val="-2"/>
          <w:sz w:val="26"/>
          <w:szCs w:val="26"/>
          <w:lang w:val="en-US"/>
        </w:rPr>
        <w:t>II</w:t>
      </w:r>
      <w:r w:rsidRPr="00DC1AD7">
        <w:rPr>
          <w:b/>
          <w:spacing w:val="-2"/>
          <w:sz w:val="26"/>
          <w:szCs w:val="26"/>
        </w:rPr>
        <w:t xml:space="preserve">. </w:t>
      </w:r>
      <w:r w:rsidRPr="00DC1AD7">
        <w:rPr>
          <w:rFonts w:eastAsia="Times New Roman"/>
          <w:b/>
          <w:spacing w:val="-2"/>
          <w:sz w:val="26"/>
          <w:szCs w:val="26"/>
        </w:rPr>
        <w:t>Порядок проведения антикоррупционной экспертизы</w:t>
      </w:r>
    </w:p>
    <w:p w:rsidR="000906C3" w:rsidRPr="00DC1AD7" w:rsidRDefault="000906C3" w:rsidP="000906C3">
      <w:pPr>
        <w:shd w:val="clear" w:color="auto" w:fill="FFFFFF"/>
        <w:spacing w:before="5"/>
        <w:ind w:left="96"/>
        <w:jc w:val="center"/>
        <w:rPr>
          <w:b/>
        </w:rPr>
      </w:pPr>
      <w:r w:rsidRPr="00DC1AD7">
        <w:rPr>
          <w:rFonts w:eastAsia="Times New Roman"/>
          <w:b/>
          <w:spacing w:val="-3"/>
          <w:sz w:val="26"/>
          <w:szCs w:val="26"/>
        </w:rPr>
        <w:t>правовых актов</w:t>
      </w:r>
      <w:r w:rsidR="00DC1AD7" w:rsidRPr="00DC1AD7">
        <w:rPr>
          <w:rFonts w:eastAsia="Times New Roman"/>
          <w:b/>
          <w:spacing w:val="-3"/>
          <w:sz w:val="26"/>
          <w:szCs w:val="26"/>
        </w:rPr>
        <w:t>.</w:t>
      </w:r>
    </w:p>
    <w:p w:rsidR="000906C3" w:rsidRDefault="000906C3" w:rsidP="000906C3">
      <w:pPr>
        <w:shd w:val="clear" w:color="auto" w:fill="FFFFFF"/>
        <w:tabs>
          <w:tab w:val="left" w:leader="underscore" w:pos="269"/>
          <w:tab w:val="left" w:leader="dot" w:pos="1162"/>
          <w:tab w:val="left" w:leader="underscore" w:pos="3187"/>
          <w:tab w:val="left" w:leader="underscore" w:pos="4968"/>
          <w:tab w:val="left" w:leader="underscore" w:pos="5352"/>
          <w:tab w:val="left" w:pos="7608"/>
        </w:tabs>
        <w:spacing w:before="293" w:line="302" w:lineRule="exact"/>
        <w:ind w:right="14" w:firstLine="797"/>
        <w:jc w:val="both"/>
      </w:pPr>
      <w:r>
        <w:rPr>
          <w:sz w:val="26"/>
          <w:szCs w:val="26"/>
        </w:rPr>
        <w:t xml:space="preserve">6. </w:t>
      </w:r>
      <w:r>
        <w:rPr>
          <w:rFonts w:eastAsia="Times New Roman"/>
          <w:sz w:val="26"/>
          <w:szCs w:val="26"/>
        </w:rPr>
        <w:t>Антикоррупционная экспертиза проектов муниципальных</w:t>
      </w:r>
      <w:r>
        <w:rPr>
          <w:rFonts w:eastAsia="Times New Roman"/>
          <w:sz w:val="26"/>
          <w:szCs w:val="26"/>
        </w:rPr>
        <w:br/>
        <w:t>нормативных правовых акт</w:t>
      </w:r>
      <w:r w:rsidR="00DC1AD7">
        <w:rPr>
          <w:rFonts w:eastAsia="Times New Roman"/>
          <w:sz w:val="26"/>
          <w:szCs w:val="26"/>
        </w:rPr>
        <w:t xml:space="preserve">ов сельского поселения «Харагунское» </w:t>
      </w:r>
      <w:r>
        <w:rPr>
          <w:rFonts w:eastAsia="Times New Roman"/>
          <w:spacing w:val="-2"/>
          <w:sz w:val="26"/>
          <w:szCs w:val="26"/>
        </w:rPr>
        <w:t>про</w:t>
      </w:r>
      <w:r w:rsidR="00DC1AD7">
        <w:rPr>
          <w:rFonts w:eastAsia="Times New Roman"/>
          <w:spacing w:val="-2"/>
          <w:sz w:val="26"/>
          <w:szCs w:val="26"/>
        </w:rPr>
        <w:t>водится прокуратурой Хилокского района.</w:t>
      </w:r>
    </w:p>
    <w:p w:rsidR="000906C3" w:rsidRDefault="000906C3" w:rsidP="000906C3">
      <w:pPr>
        <w:shd w:val="clear" w:color="auto" w:fill="FFFFFF"/>
        <w:tabs>
          <w:tab w:val="left" w:pos="7109"/>
        </w:tabs>
        <w:spacing w:line="302" w:lineRule="exact"/>
        <w:ind w:left="874"/>
        <w:jc w:val="both"/>
      </w:pPr>
      <w:r>
        <w:rPr>
          <w:spacing w:val="-1"/>
          <w:sz w:val="26"/>
          <w:szCs w:val="26"/>
        </w:rPr>
        <w:t xml:space="preserve">7.     </w:t>
      </w:r>
      <w:r>
        <w:rPr>
          <w:rFonts w:eastAsia="Times New Roman"/>
          <w:spacing w:val="-1"/>
          <w:sz w:val="26"/>
          <w:szCs w:val="26"/>
        </w:rPr>
        <w:t>Антикоррупционная    экспертиза    проектов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муниципальных</w:t>
      </w:r>
    </w:p>
    <w:p w:rsidR="000906C3" w:rsidRDefault="000906C3" w:rsidP="000906C3">
      <w:pPr>
        <w:shd w:val="clear" w:color="auto" w:fill="FFFFFF"/>
        <w:spacing w:line="302" w:lineRule="exact"/>
        <w:ind w:right="10"/>
        <w:jc w:val="both"/>
      </w:pPr>
      <w:r>
        <w:rPr>
          <w:rFonts w:eastAsia="Times New Roman"/>
          <w:spacing w:val="-2"/>
          <w:sz w:val="26"/>
          <w:szCs w:val="26"/>
        </w:rPr>
        <w:t>нормативных правов</w:t>
      </w:r>
      <w:r w:rsidR="00DC1AD7">
        <w:rPr>
          <w:rFonts w:eastAsia="Times New Roman"/>
          <w:spacing w:val="-2"/>
          <w:sz w:val="26"/>
          <w:szCs w:val="26"/>
        </w:rPr>
        <w:t>ых актов проводится в течение 5</w:t>
      </w:r>
      <w:r>
        <w:rPr>
          <w:rFonts w:eastAsia="Times New Roman"/>
          <w:spacing w:val="-2"/>
          <w:sz w:val="26"/>
          <w:szCs w:val="26"/>
        </w:rPr>
        <w:t xml:space="preserve"> рабочих дней со дня </w:t>
      </w:r>
      <w:r>
        <w:rPr>
          <w:rFonts w:eastAsia="Times New Roman"/>
          <w:sz w:val="26"/>
          <w:szCs w:val="26"/>
        </w:rPr>
        <w:t>поступления исполнителю.</w:t>
      </w:r>
    </w:p>
    <w:p w:rsidR="000906C3" w:rsidRDefault="000906C3" w:rsidP="000906C3">
      <w:pPr>
        <w:shd w:val="clear" w:color="auto" w:fill="FFFFFF"/>
        <w:tabs>
          <w:tab w:val="left" w:pos="1205"/>
        </w:tabs>
        <w:spacing w:line="302" w:lineRule="exact"/>
        <w:ind w:right="5" w:firstLine="806"/>
        <w:jc w:val="both"/>
      </w:pPr>
      <w:r>
        <w:rPr>
          <w:spacing w:val="-7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При выявлении в проекте муниципального нормативного правового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акта коррупциогенных факторов исполнитель отражает выявленные</w:t>
      </w:r>
      <w:r>
        <w:rPr>
          <w:rFonts w:eastAsia="Times New Roman"/>
          <w:sz w:val="26"/>
          <w:szCs w:val="26"/>
        </w:rPr>
        <w:br/>
        <w:t>коррупциогенные факторы в заключении по результатам проведения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антикоррупционной экспертизы со ссылкой на положения Методики</w:t>
      </w:r>
      <w:r w:rsidR="00DC1AD7">
        <w:rPr>
          <w:rFonts w:eastAsia="Times New Roman"/>
          <w:spacing w:val="-1"/>
          <w:sz w:val="26"/>
          <w:szCs w:val="26"/>
        </w:rPr>
        <w:t>.</w:t>
      </w:r>
    </w:p>
    <w:p w:rsidR="000906C3" w:rsidRDefault="000906C3" w:rsidP="000906C3">
      <w:pPr>
        <w:shd w:val="clear" w:color="auto" w:fill="FFFFFF"/>
        <w:tabs>
          <w:tab w:val="left" w:pos="1128"/>
        </w:tabs>
        <w:spacing w:line="302" w:lineRule="exact"/>
        <w:ind w:left="5" w:firstLine="797"/>
        <w:jc w:val="both"/>
      </w:pPr>
      <w:r>
        <w:rPr>
          <w:spacing w:val="-7"/>
          <w:sz w:val="26"/>
          <w:szCs w:val="26"/>
        </w:rPr>
        <w:t>9</w:t>
      </w:r>
      <w:r w:rsidR="00DC1AD7">
        <w:rPr>
          <w:spacing w:val="-7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Отсутствие коррупциогенных факторов в проекте муниципального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нормативного правового акта подтверждается согласованием проекта</w:t>
      </w:r>
      <w:r>
        <w:rPr>
          <w:rFonts w:eastAsia="Times New Roman"/>
          <w:sz w:val="26"/>
          <w:szCs w:val="26"/>
        </w:rPr>
        <w:br/>
        <w:t>правового акта исполнителем</w:t>
      </w:r>
      <w:r w:rsidR="00DC1AD7">
        <w:rPr>
          <w:rFonts w:eastAsia="Times New Roman"/>
          <w:sz w:val="26"/>
          <w:szCs w:val="26"/>
        </w:rPr>
        <w:t>.</w:t>
      </w:r>
    </w:p>
    <w:p w:rsidR="000906C3" w:rsidRPr="00002F7F" w:rsidRDefault="00DC1AD7" w:rsidP="00002F7F">
      <w:pPr>
        <w:shd w:val="clear" w:color="auto" w:fill="FFFFFF"/>
        <w:spacing w:before="283"/>
        <w:ind w:left="1013"/>
        <w:rPr>
          <w:b/>
        </w:rPr>
      </w:pPr>
      <w:r w:rsidRPr="00DC1AD7">
        <w:rPr>
          <w:b/>
          <w:spacing w:val="-2"/>
          <w:sz w:val="26"/>
          <w:szCs w:val="26"/>
          <w:lang w:val="en-US"/>
        </w:rPr>
        <w:t>III</w:t>
      </w:r>
      <w:r w:rsidRPr="00DC1AD7">
        <w:rPr>
          <w:b/>
          <w:spacing w:val="-2"/>
          <w:sz w:val="26"/>
          <w:szCs w:val="26"/>
        </w:rPr>
        <w:t>.</w:t>
      </w:r>
      <w:r w:rsidR="000906C3" w:rsidRPr="00DC1AD7">
        <w:rPr>
          <w:b/>
          <w:spacing w:val="-2"/>
          <w:sz w:val="26"/>
          <w:szCs w:val="26"/>
        </w:rPr>
        <w:t xml:space="preserve"> </w:t>
      </w:r>
      <w:r w:rsidR="000906C3" w:rsidRPr="00DC1AD7">
        <w:rPr>
          <w:rFonts w:eastAsia="Times New Roman"/>
          <w:b/>
          <w:spacing w:val="-2"/>
          <w:sz w:val="26"/>
          <w:szCs w:val="26"/>
        </w:rPr>
        <w:t>Обеспечение проведения независимой антикоррупционной</w:t>
      </w:r>
    </w:p>
    <w:p w:rsidR="000906C3" w:rsidRPr="00DC1AD7" w:rsidRDefault="000906C3" w:rsidP="000906C3">
      <w:pPr>
        <w:shd w:val="clear" w:color="auto" w:fill="FFFFFF"/>
        <w:ind w:left="696"/>
        <w:rPr>
          <w:b/>
        </w:rPr>
      </w:pPr>
      <w:r w:rsidRPr="00DC1AD7">
        <w:rPr>
          <w:rFonts w:eastAsia="Times New Roman"/>
          <w:b/>
          <w:spacing w:val="-2"/>
          <w:sz w:val="26"/>
          <w:szCs w:val="26"/>
        </w:rPr>
        <w:t>экспертизы проектов муниципальных нормативных правовых актов</w:t>
      </w:r>
    </w:p>
    <w:p w:rsidR="000906C3" w:rsidRDefault="00002F7F" w:rsidP="000906C3">
      <w:pPr>
        <w:shd w:val="clear" w:color="auto" w:fill="FFFFFF"/>
        <w:spacing w:before="298" w:line="298" w:lineRule="exact"/>
        <w:ind w:left="14" w:firstLine="52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0906C3">
        <w:rPr>
          <w:rFonts w:eastAsia="Times New Roman"/>
          <w:sz w:val="26"/>
          <w:szCs w:val="26"/>
        </w:rPr>
        <w:t xml:space="preserve">. В целях обеспечения возможности, проведения независимой </w:t>
      </w:r>
      <w:r w:rsidR="000906C3">
        <w:rPr>
          <w:rFonts w:eastAsia="Times New Roman"/>
          <w:spacing w:val="-2"/>
          <w:sz w:val="26"/>
          <w:szCs w:val="26"/>
        </w:rPr>
        <w:t xml:space="preserve">антикоррупционной экспертизы муниципальных нормативных правовых актов </w:t>
      </w:r>
      <w:r w:rsidR="000906C3">
        <w:rPr>
          <w:rFonts w:eastAsia="Times New Roman"/>
          <w:spacing w:val="-1"/>
          <w:sz w:val="26"/>
          <w:szCs w:val="26"/>
        </w:rPr>
        <w:t xml:space="preserve">специалисты, ответственные за подготовку проектов муниципальных правовых актов обеспечивают представление указанных проектов правовых актов для их </w:t>
      </w:r>
      <w:r w:rsidR="000906C3">
        <w:rPr>
          <w:rFonts w:eastAsia="Times New Roman"/>
          <w:sz w:val="26"/>
          <w:szCs w:val="26"/>
        </w:rPr>
        <w:t>размещения на официальном сайте</w:t>
      </w:r>
      <w:r w:rsidR="00F10751">
        <w:rPr>
          <w:rFonts w:eastAsia="Times New Roman"/>
          <w:sz w:val="26"/>
          <w:szCs w:val="26"/>
        </w:rPr>
        <w:t xml:space="preserve"> Хилокского района, </w:t>
      </w:r>
      <w:r w:rsidR="000906C3">
        <w:rPr>
          <w:rFonts w:eastAsia="Times New Roman"/>
          <w:sz w:val="26"/>
          <w:szCs w:val="26"/>
        </w:rPr>
        <w:t xml:space="preserve">информационно-телекоммуникационной сети «Интернет» с указанием дат начала и окончания приема заключений по результатам независимой </w:t>
      </w:r>
      <w:r w:rsidR="000906C3">
        <w:rPr>
          <w:rFonts w:eastAsia="Times New Roman"/>
          <w:sz w:val="26"/>
          <w:szCs w:val="26"/>
        </w:rPr>
        <w:lastRenderedPageBreak/>
        <w:t>антикоррупционной экспертизы.</w:t>
      </w:r>
    </w:p>
    <w:p w:rsidR="00660120" w:rsidRDefault="00660120" w:rsidP="000906C3">
      <w:pPr>
        <w:shd w:val="clear" w:color="auto" w:fill="FFFFFF"/>
        <w:spacing w:before="298" w:line="298" w:lineRule="exact"/>
        <w:ind w:left="14" w:firstLine="528"/>
        <w:jc w:val="both"/>
        <w:rPr>
          <w:rFonts w:eastAsia="Times New Roman"/>
          <w:sz w:val="26"/>
          <w:szCs w:val="26"/>
        </w:rPr>
      </w:pP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>10.1</w:t>
      </w:r>
      <w:r>
        <w:rPr>
          <w:rFonts w:eastAsia="Calibri"/>
          <w:color w:val="FF0000"/>
          <w:sz w:val="26"/>
          <w:szCs w:val="26"/>
          <w:lang w:eastAsia="en-US"/>
        </w:rPr>
        <w:t xml:space="preserve">. </w:t>
      </w:r>
      <w:r w:rsidRPr="00660120">
        <w:rPr>
          <w:rFonts w:eastAsia="Calibri"/>
          <w:color w:val="FF0000"/>
          <w:sz w:val="26"/>
          <w:szCs w:val="26"/>
          <w:lang w:eastAsia="en-US"/>
        </w:rPr>
        <w:t>Не допускается проведение независимой антикоррупционной экспертизы:</w:t>
      </w: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 xml:space="preserve">    а) гражданами, имеющими неснятую или не погашенную судимость;</w:t>
      </w: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 xml:space="preserve">    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 xml:space="preserve">    в) гражданами, осуществляющими деятельность в органах и организациях, указанных в пункте 3 части 1 статьи 3 настоящего Федерального закона 362 – ФЗ;</w:t>
      </w: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 xml:space="preserve">   г) международными и иностранными организациями;</w:t>
      </w:r>
    </w:p>
    <w:p w:rsidR="00660120" w:rsidRPr="00660120" w:rsidRDefault="00660120" w:rsidP="00660120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60120">
        <w:rPr>
          <w:rFonts w:eastAsia="Calibri"/>
          <w:color w:val="FF0000"/>
          <w:sz w:val="26"/>
          <w:szCs w:val="26"/>
          <w:lang w:eastAsia="en-US"/>
        </w:rPr>
        <w:t xml:space="preserve">   д) некоммерческими организациями, выполняющими функции иностранного агента.</w:t>
      </w:r>
    </w:p>
    <w:p w:rsidR="00660120" w:rsidRDefault="00660120" w:rsidP="000906C3">
      <w:pPr>
        <w:shd w:val="clear" w:color="auto" w:fill="FFFFFF"/>
        <w:spacing w:before="298" w:line="298" w:lineRule="exact"/>
        <w:ind w:left="14" w:firstLine="528"/>
        <w:jc w:val="both"/>
      </w:pPr>
    </w:p>
    <w:p w:rsidR="000906C3" w:rsidRPr="00F10751" w:rsidRDefault="000906C3" w:rsidP="00032134">
      <w:pPr>
        <w:shd w:val="clear" w:color="auto" w:fill="FFFFFF"/>
        <w:spacing w:before="317" w:line="298" w:lineRule="exact"/>
        <w:ind w:left="1910" w:right="1037" w:hanging="610"/>
        <w:jc w:val="center"/>
        <w:rPr>
          <w:b/>
        </w:rPr>
      </w:pPr>
      <w:r w:rsidRPr="00F10751">
        <w:rPr>
          <w:b/>
          <w:spacing w:val="-4"/>
          <w:sz w:val="26"/>
          <w:szCs w:val="26"/>
          <w:lang w:val="en-US"/>
        </w:rPr>
        <w:t>IV</w:t>
      </w:r>
      <w:r w:rsidRPr="00F10751">
        <w:rPr>
          <w:b/>
          <w:spacing w:val="-4"/>
          <w:sz w:val="26"/>
          <w:szCs w:val="26"/>
        </w:rPr>
        <w:t xml:space="preserve">. </w:t>
      </w:r>
      <w:r w:rsidRPr="00F10751">
        <w:rPr>
          <w:rFonts w:eastAsia="Times New Roman"/>
          <w:b/>
          <w:spacing w:val="-4"/>
          <w:sz w:val="26"/>
          <w:szCs w:val="26"/>
        </w:rPr>
        <w:t xml:space="preserve">Порядок проведения антикоррупционной экспертизы </w:t>
      </w:r>
      <w:r w:rsidRPr="00F10751">
        <w:rPr>
          <w:rFonts w:eastAsia="Times New Roman"/>
          <w:b/>
          <w:spacing w:val="-2"/>
          <w:sz w:val="26"/>
          <w:szCs w:val="26"/>
        </w:rPr>
        <w:t>муниципальных нормативных правовых актов</w:t>
      </w:r>
    </w:p>
    <w:p w:rsidR="000906C3" w:rsidRDefault="00002F7F" w:rsidP="000906C3">
      <w:pPr>
        <w:shd w:val="clear" w:color="auto" w:fill="FFFFFF"/>
        <w:spacing w:before="288" w:line="302" w:lineRule="exact"/>
        <w:ind w:left="5" w:firstLine="523"/>
        <w:jc w:val="both"/>
      </w:pPr>
      <w:r>
        <w:rPr>
          <w:sz w:val="26"/>
          <w:szCs w:val="26"/>
        </w:rPr>
        <w:t>11</w:t>
      </w:r>
      <w:r w:rsidR="000906C3">
        <w:rPr>
          <w:sz w:val="26"/>
          <w:szCs w:val="26"/>
        </w:rPr>
        <w:t xml:space="preserve">. </w:t>
      </w:r>
      <w:r w:rsidR="000906C3">
        <w:rPr>
          <w:rFonts w:eastAsia="Times New Roman"/>
          <w:sz w:val="26"/>
          <w:szCs w:val="26"/>
        </w:rPr>
        <w:t xml:space="preserve">Антикоррупционная экспертиза муниципальных нормативных правовых актов проводится при проведении правовой экспертизы </w:t>
      </w:r>
      <w:r w:rsidR="000906C3">
        <w:rPr>
          <w:rFonts w:eastAsia="Times New Roman"/>
          <w:spacing w:val="-1"/>
          <w:sz w:val="26"/>
          <w:szCs w:val="26"/>
        </w:rPr>
        <w:t xml:space="preserve">муниципальных нормативных правовых актов на соответствие изменившемуся </w:t>
      </w:r>
      <w:r w:rsidR="000906C3">
        <w:rPr>
          <w:rFonts w:eastAsia="Times New Roman"/>
          <w:sz w:val="26"/>
          <w:szCs w:val="26"/>
        </w:rPr>
        <w:t>федеральному, краевому законодательству, уставу муниципального образования.</w:t>
      </w:r>
    </w:p>
    <w:p w:rsidR="000906C3" w:rsidRDefault="00002F7F" w:rsidP="000906C3">
      <w:pPr>
        <w:shd w:val="clear" w:color="auto" w:fill="FFFFFF"/>
        <w:spacing w:before="5" w:line="302" w:lineRule="exact"/>
        <w:ind w:left="5" w:firstLine="518"/>
        <w:jc w:val="both"/>
      </w:pPr>
      <w:r>
        <w:rPr>
          <w:sz w:val="26"/>
          <w:szCs w:val="26"/>
        </w:rPr>
        <w:t>12</w:t>
      </w:r>
      <w:r w:rsidR="000906C3">
        <w:rPr>
          <w:sz w:val="26"/>
          <w:szCs w:val="26"/>
        </w:rPr>
        <w:t xml:space="preserve">. </w:t>
      </w:r>
      <w:r w:rsidR="000906C3">
        <w:rPr>
          <w:rFonts w:eastAsia="Times New Roman"/>
          <w:sz w:val="26"/>
          <w:szCs w:val="26"/>
        </w:rPr>
        <w:t xml:space="preserve">В случае выявления в тексте муниципальных нормативных правовых </w:t>
      </w:r>
      <w:r w:rsidR="000906C3">
        <w:rPr>
          <w:rFonts w:eastAsia="Times New Roman"/>
          <w:spacing w:val="-1"/>
          <w:sz w:val="26"/>
          <w:szCs w:val="26"/>
        </w:rPr>
        <w:t xml:space="preserve">актов коррупциогенных факторов результаты проведения антикоррупционной </w:t>
      </w:r>
      <w:r w:rsidR="000906C3">
        <w:rPr>
          <w:rFonts w:eastAsia="Times New Roman"/>
          <w:sz w:val="26"/>
          <w:szCs w:val="26"/>
        </w:rPr>
        <w:t>экспертизы муниципальных нормативных правовых актов оформляется заключение, которое передается на рассмотрение депутатам</w:t>
      </w:r>
      <w:r w:rsidR="00F10751">
        <w:rPr>
          <w:rFonts w:eastAsia="Times New Roman"/>
          <w:sz w:val="26"/>
          <w:szCs w:val="26"/>
        </w:rPr>
        <w:t xml:space="preserve"> Совета сельского поселения «Харагунское», Главе сельского поселения «Харагунское».</w:t>
      </w:r>
    </w:p>
    <w:p w:rsidR="00913ABF" w:rsidRDefault="00913ABF">
      <w:pPr>
        <w:shd w:val="clear" w:color="auto" w:fill="FFFFFF"/>
        <w:spacing w:before="307"/>
        <w:ind w:left="667"/>
      </w:pPr>
    </w:p>
    <w:sectPr w:rsidR="00913ABF" w:rsidSect="003635D5">
      <w:type w:val="continuous"/>
      <w:pgSz w:w="11909" w:h="16834"/>
      <w:pgMar w:top="1440" w:right="1164" w:bottom="720" w:left="1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BF"/>
    <w:rsid w:val="00002F7F"/>
    <w:rsid w:val="00032134"/>
    <w:rsid w:val="000906C3"/>
    <w:rsid w:val="001F49D2"/>
    <w:rsid w:val="003635D5"/>
    <w:rsid w:val="004C2379"/>
    <w:rsid w:val="00660120"/>
    <w:rsid w:val="00913ABF"/>
    <w:rsid w:val="00964415"/>
    <w:rsid w:val="00B83D1B"/>
    <w:rsid w:val="00B83E0F"/>
    <w:rsid w:val="00DC1AD7"/>
    <w:rsid w:val="00F10751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E1F1-8B3E-4BFB-832A-B732A903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2014-10-07T07:52:00Z</cp:lastPrinted>
  <dcterms:created xsi:type="dcterms:W3CDTF">2020-12-15T05:08:00Z</dcterms:created>
  <dcterms:modified xsi:type="dcterms:W3CDTF">2020-12-15T05:08:00Z</dcterms:modified>
</cp:coreProperties>
</file>