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9" w:rsidRPr="00F07DBE" w:rsidRDefault="00C27280" w:rsidP="00C272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Управление</w:t>
      </w:r>
      <w:r w:rsidR="00F609C4" w:rsidRPr="00F07DBE">
        <w:rPr>
          <w:rStyle w:val="0pt"/>
          <w:rFonts w:eastAsiaTheme="minorHAnsi"/>
          <w:sz w:val="28"/>
          <w:szCs w:val="28"/>
        </w:rPr>
        <w:t xml:space="preserve"> </w:t>
      </w:r>
      <w:r w:rsidR="00F609C4" w:rsidRPr="00F07DBE">
        <w:rPr>
          <w:rFonts w:ascii="Times New Roman" w:hAnsi="Times New Roman" w:cs="Times New Roman"/>
          <w:sz w:val="28"/>
          <w:szCs w:val="28"/>
        </w:rPr>
        <w:t>Роспотребнадзора по Забайкальскому краю</w:t>
      </w:r>
      <w:r w:rsidR="00F07DBE">
        <w:rPr>
          <w:rFonts w:ascii="Times New Roman" w:hAnsi="Times New Roman" w:cs="Times New Roman"/>
          <w:sz w:val="28"/>
          <w:szCs w:val="28"/>
        </w:rPr>
        <w:t xml:space="preserve"> доводит</w:t>
      </w:r>
      <w:r>
        <w:rPr>
          <w:rFonts w:ascii="Times New Roman" w:hAnsi="Times New Roman" w:cs="Times New Roman"/>
          <w:sz w:val="28"/>
          <w:szCs w:val="28"/>
        </w:rPr>
        <w:t xml:space="preserve"> до сведения</w:t>
      </w:r>
      <w:r w:rsidR="00F07DBE" w:rsidRPr="00F07DBE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F07DBE">
        <w:rPr>
          <w:rFonts w:ascii="Times New Roman" w:hAnsi="Times New Roman" w:cs="Times New Roman"/>
          <w:sz w:val="28"/>
          <w:szCs w:val="28"/>
        </w:rPr>
        <w:t>вс</w:t>
      </w:r>
      <w:r w:rsidR="00F07DBE" w:rsidRPr="00F07DBE">
        <w:rPr>
          <w:rStyle w:val="0pt"/>
          <w:rFonts w:eastAsiaTheme="minorHAnsi"/>
          <w:sz w:val="28"/>
          <w:szCs w:val="28"/>
        </w:rPr>
        <w:t xml:space="preserve">ех </w:t>
      </w:r>
      <w:r w:rsidR="00F07DBE" w:rsidRPr="00F07DBE">
        <w:rPr>
          <w:rFonts w:ascii="Times New Roman" w:hAnsi="Times New Roman" w:cs="Times New Roman"/>
          <w:sz w:val="28"/>
          <w:szCs w:val="28"/>
        </w:rPr>
        <w:t>заинтересованных организаций следующую 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9C4" w:rsidRPr="00F07DBE" w:rsidRDefault="00F609C4" w:rsidP="0066596B">
      <w:pPr>
        <w:pStyle w:val="a3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26 июня 2020 года в силу вступил Федеральный закон «О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виноградстве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 и </w:t>
      </w:r>
      <w:r w:rsidRPr="00F07DBE">
        <w:rPr>
          <w:rStyle w:val="0pt"/>
          <w:rFonts w:eastAsiaTheme="minorHAnsi"/>
          <w:sz w:val="28"/>
          <w:szCs w:val="28"/>
        </w:rPr>
        <w:t xml:space="preserve">виноделии </w:t>
      </w:r>
      <w:r w:rsidRPr="00F07DBE">
        <w:rPr>
          <w:rFonts w:ascii="Times New Roman" w:hAnsi="Times New Roman" w:cs="Times New Roman"/>
          <w:sz w:val="28"/>
          <w:szCs w:val="28"/>
        </w:rPr>
        <w:t xml:space="preserve">в Российской Федерации» № 468-ФЗ (далее - Федеральный закон № 468-ФЗ), который устанавливает правовые, организационные, </w:t>
      </w:r>
      <w:r w:rsidRPr="00F07DBE">
        <w:rPr>
          <w:rStyle w:val="0pt"/>
          <w:rFonts w:eastAsiaTheme="minorHAnsi"/>
          <w:sz w:val="28"/>
          <w:szCs w:val="28"/>
        </w:rPr>
        <w:t xml:space="preserve">технологические </w:t>
      </w:r>
      <w:r w:rsidRPr="00F07DBE">
        <w:rPr>
          <w:rFonts w:ascii="Times New Roman" w:hAnsi="Times New Roman" w:cs="Times New Roman"/>
          <w:sz w:val="28"/>
          <w:szCs w:val="28"/>
        </w:rPr>
        <w:t xml:space="preserve">и экономические основы в области производства, оборота и </w:t>
      </w:r>
      <w:r w:rsidRPr="00F07DBE">
        <w:rPr>
          <w:rStyle w:val="0pt"/>
          <w:rFonts w:eastAsiaTheme="minorHAnsi"/>
          <w:sz w:val="28"/>
          <w:szCs w:val="28"/>
        </w:rPr>
        <w:t xml:space="preserve">потребления </w:t>
      </w:r>
      <w:r w:rsidRPr="00F07DBE">
        <w:rPr>
          <w:rFonts w:ascii="Times New Roman" w:hAnsi="Times New Roman" w:cs="Times New Roman"/>
          <w:sz w:val="28"/>
          <w:szCs w:val="28"/>
        </w:rPr>
        <w:t xml:space="preserve">продукции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виноградства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 и винодельческой продукции, также </w:t>
      </w:r>
      <w:r w:rsidRPr="00F07DBE">
        <w:rPr>
          <w:rStyle w:val="0pt"/>
          <w:rFonts w:eastAsiaTheme="minorHAnsi"/>
          <w:sz w:val="28"/>
          <w:szCs w:val="28"/>
        </w:rPr>
        <w:t xml:space="preserve">определяет </w:t>
      </w:r>
      <w:r w:rsidRPr="00F07DBE">
        <w:rPr>
          <w:rFonts w:ascii="Times New Roman" w:hAnsi="Times New Roman" w:cs="Times New Roman"/>
          <w:sz w:val="28"/>
          <w:szCs w:val="28"/>
        </w:rPr>
        <w:t xml:space="preserve">особенности маркировки и розничной продажи винодельческой </w:t>
      </w:r>
      <w:r w:rsidRPr="00F07DBE">
        <w:rPr>
          <w:rStyle w:val="0pt"/>
          <w:rFonts w:eastAsiaTheme="minorHAnsi"/>
          <w:sz w:val="28"/>
          <w:szCs w:val="28"/>
        </w:rPr>
        <w:t>продукции</w:t>
      </w:r>
      <w:r w:rsidR="007D09A2">
        <w:rPr>
          <w:rStyle w:val="0pt"/>
          <w:rFonts w:eastAsiaTheme="minorHAnsi"/>
          <w:sz w:val="28"/>
          <w:szCs w:val="28"/>
        </w:rPr>
        <w:t>.</w:t>
      </w:r>
    </w:p>
    <w:p w:rsidR="00F609C4" w:rsidRPr="00F07DBE" w:rsidRDefault="00F609C4" w:rsidP="007D0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В </w:t>
      </w:r>
      <w:r w:rsidRPr="00F07DBE">
        <w:rPr>
          <w:rStyle w:val="0pt"/>
          <w:rFonts w:eastAsiaTheme="minorHAnsi"/>
          <w:sz w:val="28"/>
          <w:szCs w:val="28"/>
        </w:rPr>
        <w:t xml:space="preserve">частности, </w:t>
      </w:r>
      <w:r w:rsidRPr="00F07DBE">
        <w:rPr>
          <w:rFonts w:ascii="Times New Roman" w:hAnsi="Times New Roman" w:cs="Times New Roman"/>
          <w:sz w:val="28"/>
          <w:szCs w:val="28"/>
        </w:rPr>
        <w:t xml:space="preserve">Федеральным законом № 468-ФЗ предусмотрена обязанность </w:t>
      </w:r>
      <w:r w:rsidRPr="00F07DBE">
        <w:rPr>
          <w:rStyle w:val="0pt"/>
          <w:rFonts w:eastAsiaTheme="minorHAnsi"/>
          <w:sz w:val="28"/>
          <w:szCs w:val="28"/>
        </w:rPr>
        <w:t xml:space="preserve">доведения до 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сведения потребителя (путем указания на этикетке, контрэтикетке, </w:t>
      </w:r>
      <w:proofErr w:type="spellStart"/>
      <w:r w:rsidRPr="00F07DBE">
        <w:rPr>
          <w:rStyle w:val="0pt"/>
          <w:rFonts w:eastAsiaTheme="minorHAnsi"/>
          <w:sz w:val="28"/>
          <w:szCs w:val="28"/>
        </w:rPr>
        <w:t>кольеретке</w:t>
      </w:r>
      <w:proofErr w:type="spellEnd"/>
      <w:r w:rsidRPr="00F07DBE">
        <w:rPr>
          <w:rStyle w:val="0pt"/>
          <w:rFonts w:eastAsiaTheme="minorHAnsi"/>
          <w:sz w:val="28"/>
          <w:szCs w:val="28"/>
        </w:rPr>
        <w:t xml:space="preserve">) 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сведений о сорте или сортах, месте происхождения </w:t>
      </w:r>
      <w:r w:rsidRPr="00F07DBE">
        <w:rPr>
          <w:rStyle w:val="0pt"/>
          <w:rFonts w:eastAsiaTheme="minorHAnsi"/>
          <w:sz w:val="28"/>
          <w:szCs w:val="28"/>
        </w:rPr>
        <w:t xml:space="preserve">и </w:t>
      </w:r>
      <w:r w:rsidRPr="00F07DBE">
        <w:rPr>
          <w:rFonts w:ascii="Times New Roman" w:hAnsi="Times New Roman" w:cs="Times New Roman"/>
          <w:sz w:val="28"/>
          <w:szCs w:val="28"/>
        </w:rPr>
        <w:t xml:space="preserve">годе урожая </w:t>
      </w:r>
      <w:r w:rsidRPr="00F07DBE">
        <w:rPr>
          <w:rStyle w:val="0pt"/>
          <w:rFonts w:eastAsiaTheme="minorHAnsi"/>
          <w:sz w:val="28"/>
          <w:szCs w:val="28"/>
        </w:rPr>
        <w:t xml:space="preserve">винограда. 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Сведения о месте происхождения и годе урожая винограда </w:t>
      </w:r>
      <w:r w:rsidRPr="00F07DBE">
        <w:rPr>
          <w:rStyle w:val="0pt"/>
          <w:rFonts w:eastAsiaTheme="minorHAnsi"/>
          <w:sz w:val="28"/>
          <w:szCs w:val="28"/>
        </w:rPr>
        <w:t xml:space="preserve">указывается </w:t>
      </w:r>
      <w:r w:rsidRPr="00F07DBE">
        <w:rPr>
          <w:rFonts w:ascii="Times New Roman" w:hAnsi="Times New Roman" w:cs="Times New Roman"/>
          <w:sz w:val="28"/>
          <w:szCs w:val="28"/>
        </w:rPr>
        <w:t>шрифтом, размер (кегль) которого равен не менее 14 пунктам</w:t>
      </w:r>
    </w:p>
    <w:p w:rsidR="00F609C4" w:rsidRPr="00F07DBE" w:rsidRDefault="00F609C4" w:rsidP="00D234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В наименовании алкогольных напитков, полученных брожением иного, чем </w:t>
      </w:r>
      <w:r w:rsidRPr="00F07DBE">
        <w:rPr>
          <w:rStyle w:val="0pt"/>
          <w:rFonts w:eastAsiaTheme="minorHAnsi"/>
          <w:sz w:val="28"/>
          <w:szCs w:val="28"/>
        </w:rPr>
        <w:t xml:space="preserve">виноград, </w:t>
      </w:r>
      <w:r w:rsidRPr="00F07DBE">
        <w:rPr>
          <w:rFonts w:ascii="Times New Roman" w:hAnsi="Times New Roman" w:cs="Times New Roman"/>
          <w:sz w:val="28"/>
          <w:szCs w:val="28"/>
        </w:rPr>
        <w:t xml:space="preserve">плода, Федеральным законом № 468 - ФЗ не допускается </w:t>
      </w:r>
      <w:r w:rsidRPr="00F07DBE">
        <w:rPr>
          <w:rStyle w:val="0pt"/>
          <w:rFonts w:eastAsiaTheme="minorHAnsi"/>
          <w:sz w:val="28"/>
          <w:szCs w:val="28"/>
        </w:rPr>
        <w:t xml:space="preserve">использование </w:t>
      </w:r>
      <w:r w:rsidRPr="00F07DBE">
        <w:rPr>
          <w:rFonts w:ascii="Times New Roman" w:hAnsi="Times New Roman" w:cs="Times New Roman"/>
          <w:sz w:val="28"/>
          <w:szCs w:val="28"/>
        </w:rPr>
        <w:t>слова «вино» и производных от него слов и словосочетаний</w:t>
      </w:r>
      <w:r w:rsidR="00D703ED">
        <w:rPr>
          <w:rFonts w:ascii="Times New Roman" w:hAnsi="Times New Roman" w:cs="Times New Roman"/>
          <w:sz w:val="28"/>
          <w:szCs w:val="28"/>
        </w:rPr>
        <w:t>.</w:t>
      </w:r>
    </w:p>
    <w:p w:rsidR="00F609C4" w:rsidRPr="00F07DBE" w:rsidRDefault="00F609C4" w:rsidP="00D703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Также на этикетке, контрэтикетке,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кольеретке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виноградосодержащих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Pr="00F07DBE">
        <w:rPr>
          <w:rStyle w:val="0pt"/>
          <w:rFonts w:eastAsiaTheme="minorHAnsi"/>
          <w:sz w:val="28"/>
          <w:szCs w:val="28"/>
        </w:rPr>
        <w:t xml:space="preserve">алкогольных </w:t>
      </w:r>
      <w:r w:rsidRPr="00F07DBE">
        <w:rPr>
          <w:rFonts w:ascii="Times New Roman" w:hAnsi="Times New Roman" w:cs="Times New Roman"/>
          <w:sz w:val="28"/>
          <w:szCs w:val="28"/>
        </w:rPr>
        <w:t xml:space="preserve">напитков, фактическое объемное содержание этилового спирта в </w:t>
      </w:r>
      <w:r w:rsidRPr="00F07DBE">
        <w:rPr>
          <w:rStyle w:val="0pt"/>
          <w:rFonts w:eastAsiaTheme="minorHAnsi"/>
          <w:sz w:val="28"/>
          <w:szCs w:val="28"/>
        </w:rPr>
        <w:t xml:space="preserve">которых не </w:t>
      </w:r>
      <w:r w:rsidRPr="00F07DBE">
        <w:rPr>
          <w:rFonts w:ascii="Times New Roman" w:hAnsi="Times New Roman" w:cs="Times New Roman"/>
          <w:sz w:val="28"/>
          <w:szCs w:val="28"/>
        </w:rPr>
        <w:t xml:space="preserve">превышает 22 %, должна указываться информация о том, что данная </w:t>
      </w:r>
      <w:r w:rsidRPr="00F07DBE">
        <w:rPr>
          <w:rStyle w:val="0pt"/>
          <w:rFonts w:eastAsiaTheme="minorHAnsi"/>
          <w:sz w:val="28"/>
          <w:szCs w:val="28"/>
        </w:rPr>
        <w:t xml:space="preserve">алкогольная </w:t>
      </w:r>
      <w:r w:rsidRPr="00F07DBE">
        <w:rPr>
          <w:rFonts w:ascii="Times New Roman" w:hAnsi="Times New Roman" w:cs="Times New Roman"/>
          <w:sz w:val="28"/>
          <w:szCs w:val="28"/>
        </w:rPr>
        <w:t xml:space="preserve">продукция не является вином, путем размещения надписи: «НЕ </w:t>
      </w:r>
      <w:r w:rsidR="00B977EF">
        <w:rPr>
          <w:rFonts w:ascii="Times New Roman" w:hAnsi="Times New Roman" w:cs="Times New Roman"/>
          <w:sz w:val="28"/>
          <w:szCs w:val="28"/>
        </w:rPr>
        <w:t>ЯВ</w:t>
      </w:r>
      <w:r w:rsidRPr="00F07DBE">
        <w:rPr>
          <w:rStyle w:val="0pt"/>
          <w:rFonts w:eastAsiaTheme="minorHAnsi"/>
          <w:sz w:val="28"/>
          <w:szCs w:val="28"/>
        </w:rPr>
        <w:t xml:space="preserve">ЛЯЕТСЯ </w:t>
      </w:r>
      <w:r w:rsidRPr="00F07DBE">
        <w:rPr>
          <w:rFonts w:ascii="Times New Roman" w:hAnsi="Times New Roman" w:cs="Times New Roman"/>
          <w:sz w:val="28"/>
          <w:szCs w:val="28"/>
        </w:rPr>
        <w:t>ВИНОМ», которая должна с</w:t>
      </w:r>
      <w:r w:rsidR="002F59A8">
        <w:rPr>
          <w:rFonts w:ascii="Times New Roman" w:hAnsi="Times New Roman" w:cs="Times New Roman"/>
          <w:sz w:val="28"/>
          <w:szCs w:val="28"/>
        </w:rPr>
        <w:t>оставлять не менее 1/5 от общей</w:t>
      </w:r>
      <w:r w:rsidRPr="00F07DBE">
        <w:rPr>
          <w:rFonts w:ascii="Times New Roman" w:hAnsi="Times New Roman" w:cs="Times New Roman"/>
          <w:sz w:val="28"/>
          <w:szCs w:val="28"/>
        </w:rPr>
        <w:t xml:space="preserve"> </w:t>
      </w:r>
      <w:r w:rsidR="002F59A8">
        <w:rPr>
          <w:rFonts w:ascii="Times New Roman" w:hAnsi="Times New Roman" w:cs="Times New Roman"/>
          <w:sz w:val="28"/>
          <w:szCs w:val="28"/>
        </w:rPr>
        <w:t>пло</w:t>
      </w:r>
      <w:r w:rsidRPr="00F07DBE">
        <w:rPr>
          <w:rStyle w:val="0pt"/>
          <w:rFonts w:eastAsiaTheme="minorHAnsi"/>
          <w:sz w:val="28"/>
          <w:szCs w:val="28"/>
        </w:rPr>
        <w:t xml:space="preserve">щади </w:t>
      </w:r>
      <w:proofErr w:type="gramStart"/>
      <w:r w:rsidRPr="00F07DBE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F07DBE">
        <w:rPr>
          <w:rFonts w:ascii="Times New Roman" w:hAnsi="Times New Roman" w:cs="Times New Roman"/>
          <w:sz w:val="28"/>
          <w:szCs w:val="28"/>
        </w:rPr>
        <w:t xml:space="preserve"> этикетки и контрэтикетки</w:t>
      </w:r>
      <w:r w:rsidR="003F3983">
        <w:rPr>
          <w:rFonts w:ascii="Times New Roman" w:hAnsi="Times New Roman" w:cs="Times New Roman"/>
          <w:sz w:val="28"/>
          <w:szCs w:val="28"/>
        </w:rPr>
        <w:t>.</w:t>
      </w:r>
    </w:p>
    <w:p w:rsidR="00F609C4" w:rsidRPr="00F07DBE" w:rsidRDefault="00F609C4" w:rsidP="003F39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DBE">
        <w:rPr>
          <w:rStyle w:val="0pt"/>
          <w:rFonts w:eastAsiaTheme="minorHAnsi"/>
          <w:sz w:val="28"/>
          <w:szCs w:val="28"/>
        </w:rPr>
        <w:t xml:space="preserve">В 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соответствии с частью 4 статьи 26 Федерального закона № 468-ФЗ </w:t>
      </w:r>
      <w:r w:rsidR="00D703ED">
        <w:rPr>
          <w:rFonts w:ascii="Times New Roman" w:hAnsi="Times New Roman" w:cs="Times New Roman"/>
          <w:sz w:val="28"/>
          <w:szCs w:val="28"/>
        </w:rPr>
        <w:t>п</w:t>
      </w:r>
      <w:r w:rsidRPr="00F07DBE">
        <w:rPr>
          <w:rStyle w:val="0pt"/>
          <w:rFonts w:eastAsiaTheme="minorHAnsi"/>
          <w:sz w:val="28"/>
          <w:szCs w:val="28"/>
        </w:rPr>
        <w:t>реду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смотрено, что в случае указания в наименовании алкогольной продукции </w:t>
      </w:r>
      <w:r w:rsidRPr="00F07DBE">
        <w:rPr>
          <w:rStyle w:val="0pt"/>
          <w:rFonts w:eastAsiaTheme="minorHAnsi"/>
          <w:sz w:val="28"/>
          <w:szCs w:val="28"/>
        </w:rPr>
        <w:t xml:space="preserve">слова </w:t>
      </w:r>
      <w:r w:rsidRPr="00F07DBE">
        <w:rPr>
          <w:rFonts w:ascii="Times New Roman" w:hAnsi="Times New Roman" w:cs="Times New Roman"/>
          <w:sz w:val="28"/>
          <w:szCs w:val="28"/>
        </w:rPr>
        <w:t xml:space="preserve">«вино» и производных от него слов и словосочетаний с нарушением </w:t>
      </w:r>
      <w:r w:rsidR="00D703ED">
        <w:rPr>
          <w:rFonts w:ascii="Times New Roman" w:hAnsi="Times New Roman" w:cs="Times New Roman"/>
          <w:sz w:val="28"/>
          <w:szCs w:val="28"/>
        </w:rPr>
        <w:t>д</w:t>
      </w:r>
      <w:r w:rsidRPr="00F07DBE">
        <w:rPr>
          <w:rStyle w:val="0pt"/>
          <w:rFonts w:eastAsiaTheme="minorHAnsi"/>
          <w:sz w:val="28"/>
          <w:szCs w:val="28"/>
        </w:rPr>
        <w:t xml:space="preserve">анного </w:t>
      </w:r>
      <w:r w:rsidRPr="00F07DBE">
        <w:rPr>
          <w:rFonts w:ascii="Times New Roman" w:hAnsi="Times New Roman" w:cs="Times New Roman"/>
          <w:sz w:val="28"/>
          <w:szCs w:val="28"/>
        </w:rPr>
        <w:t>Федерального закона, такая продукция признается фальсифицированной (идентификационный признак алкогольной продукции, являющейся объектом регулирования Федерального закона № 468-ФЗ, определены в статье 3 и главе 3 указанного закона)</w:t>
      </w:r>
      <w:r w:rsidR="00D703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9C4" w:rsidRPr="00F07DBE" w:rsidRDefault="00F609C4" w:rsidP="00D703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Обращаем внимание, что в силу требований статьи 47 Федерального закона № 468-ФЗ, фальсифицированная винодельческая продукция или недоброкачественная винодел</w:t>
      </w:r>
      <w:r w:rsidR="00D703ED">
        <w:rPr>
          <w:rFonts w:ascii="Times New Roman" w:hAnsi="Times New Roman" w:cs="Times New Roman"/>
          <w:sz w:val="28"/>
          <w:szCs w:val="28"/>
        </w:rPr>
        <w:t>ьческая продукция, произведенная</w:t>
      </w:r>
      <w:r w:rsidRPr="00F07DBE"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D703ED">
        <w:rPr>
          <w:rFonts w:ascii="Times New Roman" w:hAnsi="Times New Roman" w:cs="Times New Roman"/>
          <w:sz w:val="28"/>
          <w:szCs w:val="28"/>
        </w:rPr>
        <w:t>ии Российской Федерации, подлежи</w:t>
      </w:r>
      <w:r w:rsidRPr="00F07DBE">
        <w:rPr>
          <w:rFonts w:ascii="Times New Roman" w:hAnsi="Times New Roman" w:cs="Times New Roman"/>
          <w:sz w:val="28"/>
          <w:szCs w:val="28"/>
        </w:rPr>
        <w:t xml:space="preserve">т изъятию и последующему уничтожению. Ввезенная на территорию Российской Федерации фальсифицированная </w:t>
      </w:r>
      <w:r w:rsidR="00D703ED">
        <w:rPr>
          <w:rFonts w:ascii="Times New Roman" w:hAnsi="Times New Roman" w:cs="Times New Roman"/>
          <w:sz w:val="28"/>
          <w:szCs w:val="28"/>
        </w:rPr>
        <w:t>ви</w:t>
      </w:r>
      <w:r w:rsidRPr="00F07DBE">
        <w:rPr>
          <w:rFonts w:ascii="Times New Roman" w:hAnsi="Times New Roman" w:cs="Times New Roman"/>
          <w:sz w:val="28"/>
          <w:szCs w:val="28"/>
        </w:rPr>
        <w:t xml:space="preserve">нодельческая продукция, недоброкачественная винодельческая продукция, </w:t>
      </w:r>
      <w:r w:rsidR="00D703ED">
        <w:rPr>
          <w:rFonts w:ascii="Times New Roman" w:hAnsi="Times New Roman" w:cs="Times New Roman"/>
          <w:sz w:val="28"/>
          <w:szCs w:val="28"/>
        </w:rPr>
        <w:t>под</w:t>
      </w:r>
      <w:r w:rsidRPr="00F07DBE">
        <w:rPr>
          <w:rFonts w:ascii="Times New Roman" w:hAnsi="Times New Roman" w:cs="Times New Roman"/>
          <w:sz w:val="28"/>
          <w:szCs w:val="28"/>
        </w:rPr>
        <w:t xml:space="preserve">лежит изъятию и последующему уничтожению или вывозу с территории </w:t>
      </w:r>
      <w:r w:rsidR="00D703ED">
        <w:rPr>
          <w:rFonts w:ascii="Times New Roman" w:hAnsi="Times New Roman" w:cs="Times New Roman"/>
          <w:sz w:val="28"/>
          <w:szCs w:val="28"/>
        </w:rPr>
        <w:t>Ро</w:t>
      </w:r>
      <w:r w:rsidRPr="00F07DBE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D703ED">
        <w:rPr>
          <w:rFonts w:ascii="Times New Roman" w:hAnsi="Times New Roman" w:cs="Times New Roman"/>
          <w:sz w:val="28"/>
          <w:szCs w:val="28"/>
        </w:rPr>
        <w:t>.</w:t>
      </w:r>
    </w:p>
    <w:p w:rsidR="00F609C4" w:rsidRPr="00F07DBE" w:rsidRDefault="00F609C4" w:rsidP="00571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DBE">
        <w:rPr>
          <w:rFonts w:ascii="Times New Roman" w:hAnsi="Times New Roman" w:cs="Times New Roman"/>
          <w:sz w:val="28"/>
          <w:szCs w:val="28"/>
        </w:rPr>
        <w:t>Все расходы, связанные с вывозом фальсифицированной винодельческой продукции, недоброкачественной винодельческой продукции с территории Российской Федерации или ее уничтожение производятся за счет лица, осуществляющего ввоз такой продукции на территорию Российской Федерации, или ее владельцем</w:t>
      </w:r>
      <w:r w:rsidR="00571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9C4" w:rsidRPr="00F07DBE" w:rsidRDefault="00F609C4" w:rsidP="00571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DBE">
        <w:rPr>
          <w:rFonts w:ascii="Times New Roman" w:hAnsi="Times New Roman" w:cs="Times New Roman"/>
          <w:sz w:val="28"/>
          <w:szCs w:val="28"/>
        </w:rPr>
        <w:lastRenderedPageBreak/>
        <w:t xml:space="preserve">Также статьей 26 Федерального закона № 468-ФЗ установлены особенности розничной продажи </w:t>
      </w:r>
      <w:proofErr w:type="spellStart"/>
      <w:r w:rsidRPr="00F07DBE">
        <w:rPr>
          <w:rFonts w:ascii="Times New Roman" w:hAnsi="Times New Roman" w:cs="Times New Roman"/>
          <w:sz w:val="28"/>
          <w:szCs w:val="28"/>
        </w:rPr>
        <w:t>виноградосодержащих</w:t>
      </w:r>
      <w:proofErr w:type="spellEnd"/>
      <w:r w:rsidRPr="00F07DBE">
        <w:rPr>
          <w:rFonts w:ascii="Times New Roman" w:hAnsi="Times New Roman" w:cs="Times New Roman"/>
          <w:sz w:val="28"/>
          <w:szCs w:val="28"/>
        </w:rPr>
        <w:t xml:space="preserve"> алкогольных напитков, фактическое объемное содержание этилового спирта в которых не превышает 22 %. Так, согласно новеллам законодательного акта, в торговом зале или ином месте </w:t>
      </w:r>
      <w:r w:rsidR="00571959">
        <w:rPr>
          <w:rFonts w:ascii="Times New Roman" w:hAnsi="Times New Roman" w:cs="Times New Roman"/>
          <w:sz w:val="28"/>
          <w:szCs w:val="28"/>
        </w:rPr>
        <w:t>продажи</w:t>
      </w:r>
      <w:r w:rsidRPr="00F07DBE">
        <w:rPr>
          <w:rFonts w:ascii="Times New Roman" w:hAnsi="Times New Roman" w:cs="Times New Roman"/>
          <w:sz w:val="28"/>
          <w:szCs w:val="28"/>
        </w:rPr>
        <w:t xml:space="preserve"> данной алкогольной продукции размещение (выкладка) таких напитков </w:t>
      </w:r>
      <w:r w:rsidR="00086CDD">
        <w:rPr>
          <w:rFonts w:ascii="Times New Roman" w:hAnsi="Times New Roman" w:cs="Times New Roman"/>
          <w:sz w:val="28"/>
          <w:szCs w:val="28"/>
        </w:rPr>
        <w:t>должно</w:t>
      </w:r>
      <w:r w:rsidRPr="00F07DBE">
        <w:rPr>
          <w:rFonts w:ascii="Times New Roman" w:hAnsi="Times New Roman" w:cs="Times New Roman"/>
          <w:sz w:val="28"/>
          <w:szCs w:val="28"/>
        </w:rPr>
        <w:t xml:space="preserve"> осуществляться отдельно от вина, крепленого вина, игристого вина </w:t>
      </w:r>
      <w:r w:rsidR="00086CDD">
        <w:rPr>
          <w:rFonts w:ascii="Times New Roman" w:hAnsi="Times New Roman" w:cs="Times New Roman"/>
          <w:sz w:val="28"/>
          <w:szCs w:val="28"/>
        </w:rPr>
        <w:t>спо</w:t>
      </w:r>
      <w:r w:rsidRPr="00F07DBE">
        <w:rPr>
          <w:rFonts w:ascii="Times New Roman" w:hAnsi="Times New Roman" w:cs="Times New Roman"/>
          <w:sz w:val="28"/>
          <w:szCs w:val="28"/>
        </w:rPr>
        <w:t xml:space="preserve">собом, позволяющим визуально отделить такую продукцию от вина, </w:t>
      </w:r>
      <w:r w:rsidR="00086CDD">
        <w:rPr>
          <w:rFonts w:ascii="Times New Roman" w:hAnsi="Times New Roman" w:cs="Times New Roman"/>
          <w:sz w:val="28"/>
          <w:szCs w:val="28"/>
        </w:rPr>
        <w:t>креплёного</w:t>
      </w:r>
      <w:proofErr w:type="gramEnd"/>
      <w:r w:rsidRPr="00F07DBE">
        <w:rPr>
          <w:rFonts w:ascii="Times New Roman" w:hAnsi="Times New Roman" w:cs="Times New Roman"/>
          <w:sz w:val="28"/>
          <w:szCs w:val="28"/>
        </w:rPr>
        <w:t xml:space="preserve"> вина, игристого вина и сопровождаться информационной надписью: «</w:t>
      </w:r>
      <w:r w:rsidR="00086CDD">
        <w:rPr>
          <w:rFonts w:ascii="Times New Roman" w:hAnsi="Times New Roman" w:cs="Times New Roman"/>
          <w:sz w:val="28"/>
          <w:szCs w:val="28"/>
        </w:rPr>
        <w:t>П</w:t>
      </w:r>
      <w:r w:rsidRPr="00F07DBE">
        <w:rPr>
          <w:rFonts w:ascii="Times New Roman" w:hAnsi="Times New Roman" w:cs="Times New Roman"/>
          <w:sz w:val="28"/>
          <w:szCs w:val="28"/>
        </w:rPr>
        <w:t>РОДУКЦИЯ НЕ ЯВЛЯЕТСЯ ВИНОМ»</w:t>
      </w:r>
      <w:r w:rsidR="00A56DAA">
        <w:rPr>
          <w:rFonts w:ascii="Times New Roman" w:hAnsi="Times New Roman" w:cs="Times New Roman"/>
          <w:sz w:val="28"/>
          <w:szCs w:val="28"/>
        </w:rPr>
        <w:t>.</w:t>
      </w:r>
    </w:p>
    <w:p w:rsidR="00F609C4" w:rsidRPr="00F07DBE" w:rsidRDefault="00F609C4" w:rsidP="003B0A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>При розничной продаже российских вин защищенного наименования, а также вин, крепленых вин, игристых вин, полностью (на 100 %) произведенных из винограда, выращенного на территории Российской Федерации, в торговом зале или ином месте продажи их размещение (выкладка) должно сопровождаться надписью «ВИНО РОССИИ»</w:t>
      </w:r>
      <w:r w:rsidR="003B0AE8">
        <w:rPr>
          <w:rFonts w:ascii="Times New Roman" w:hAnsi="Times New Roman" w:cs="Times New Roman"/>
          <w:sz w:val="28"/>
          <w:szCs w:val="28"/>
        </w:rPr>
        <w:t>.</w:t>
      </w:r>
    </w:p>
    <w:p w:rsidR="00F609C4" w:rsidRPr="00F07DBE" w:rsidRDefault="00F609C4" w:rsidP="003B0A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DBE">
        <w:rPr>
          <w:rFonts w:ascii="Times New Roman" w:hAnsi="Times New Roman" w:cs="Times New Roman"/>
          <w:sz w:val="28"/>
          <w:szCs w:val="28"/>
        </w:rPr>
        <w:t xml:space="preserve">Одновременно обращаем внимание, что за нарушение обязательных требований, предъявляемых Федерального закона № 468-ФЗ к информации для потребителей и особенностям розничной продажи алкогольной и </w:t>
      </w:r>
      <w:r w:rsidR="003B0AE8">
        <w:rPr>
          <w:rFonts w:ascii="Times New Roman" w:hAnsi="Times New Roman" w:cs="Times New Roman"/>
          <w:sz w:val="28"/>
          <w:szCs w:val="28"/>
        </w:rPr>
        <w:t>спи</w:t>
      </w:r>
      <w:r w:rsidRPr="00F07DBE">
        <w:rPr>
          <w:rFonts w:ascii="Times New Roman" w:hAnsi="Times New Roman" w:cs="Times New Roman"/>
          <w:sz w:val="28"/>
          <w:szCs w:val="28"/>
        </w:rPr>
        <w:t xml:space="preserve">ртосодержащей продукции (поименованных выше), административная </w:t>
      </w:r>
      <w:r w:rsidR="003B0AE8">
        <w:rPr>
          <w:rFonts w:ascii="Times New Roman" w:hAnsi="Times New Roman" w:cs="Times New Roman"/>
          <w:sz w:val="28"/>
          <w:szCs w:val="28"/>
        </w:rPr>
        <w:t>ответ</w:t>
      </w:r>
      <w:bookmarkStart w:id="0" w:name="_GoBack"/>
      <w:bookmarkEnd w:id="0"/>
      <w:r w:rsidRPr="00F07DBE">
        <w:rPr>
          <w:rFonts w:ascii="Times New Roman" w:hAnsi="Times New Roman" w:cs="Times New Roman"/>
          <w:sz w:val="28"/>
          <w:szCs w:val="28"/>
        </w:rPr>
        <w:t>ственность может наступать по части 3</w:t>
      </w:r>
      <w:r w:rsidR="005A0994" w:rsidRPr="00F07DBE">
        <w:rPr>
          <w:rFonts w:ascii="Times New Roman" w:hAnsi="Times New Roman" w:cs="Times New Roman"/>
          <w:sz w:val="28"/>
          <w:szCs w:val="28"/>
        </w:rPr>
        <w:t xml:space="preserve"> статьи 14.16, части 2 статьи 14.7 и  части 1 статьи 14.8 КоАП РФ.</w:t>
      </w:r>
    </w:p>
    <w:sectPr w:rsidR="00F609C4" w:rsidRPr="00F0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81"/>
    <w:rsid w:val="00086CDD"/>
    <w:rsid w:val="002F59A8"/>
    <w:rsid w:val="003B0AE8"/>
    <w:rsid w:val="003F3983"/>
    <w:rsid w:val="00571959"/>
    <w:rsid w:val="005A0994"/>
    <w:rsid w:val="0066596B"/>
    <w:rsid w:val="007D09A2"/>
    <w:rsid w:val="00813F81"/>
    <w:rsid w:val="009C6C69"/>
    <w:rsid w:val="00A56DAA"/>
    <w:rsid w:val="00B977EF"/>
    <w:rsid w:val="00C27280"/>
    <w:rsid w:val="00D234F0"/>
    <w:rsid w:val="00D703ED"/>
    <w:rsid w:val="00F07DBE"/>
    <w:rsid w:val="00F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F60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styleId="a3">
    <w:name w:val="No Spacing"/>
    <w:uiPriority w:val="1"/>
    <w:qFormat/>
    <w:rsid w:val="00F07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F60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styleId="a3">
    <w:name w:val="No Spacing"/>
    <w:uiPriority w:val="1"/>
    <w:qFormat/>
    <w:rsid w:val="00F07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3443</Characters>
  <Application>Microsoft Office Word</Application>
  <DocSecurity>0</DocSecurity>
  <Lines>28</Lines>
  <Paragraphs>8</Paragraphs>
  <ScaleCrop>false</ScaleCrop>
  <Company>Krokoz™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dcterms:created xsi:type="dcterms:W3CDTF">2020-12-15T07:49:00Z</dcterms:created>
  <dcterms:modified xsi:type="dcterms:W3CDTF">2020-12-16T01:01:00Z</dcterms:modified>
</cp:coreProperties>
</file>