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4" w:rsidRDefault="005C7FA8" w:rsidP="005E21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B95">
        <w:rPr>
          <w:rFonts w:ascii="Times New Roman" w:hAnsi="Times New Roman" w:cs="Times New Roman"/>
          <w:sz w:val="28"/>
          <w:szCs w:val="28"/>
        </w:rPr>
        <w:t>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41B95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территорий», утверждённой постановлением Правительства Российской Федерации от 31.05.2019 года № 696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российскими кредитными организациями ипотечного кредита на строительство </w:t>
      </w:r>
      <w:r w:rsidR="0072069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приобретение жил</w:t>
      </w:r>
      <w:r w:rsidR="0072069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206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сельских территориях (</w:t>
      </w:r>
      <w:r w:rsidR="007206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сельских агломерациях).</w:t>
      </w:r>
    </w:p>
    <w:p w:rsidR="00E90A71" w:rsidRDefault="00096BC6" w:rsidP="005E21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Льготным ипотечным кредитом могут воспользоваться граждане, проживающие на сельских территориях, а также в сельских населённых пунктах и раб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очих посёлках, входящих в состав городских округов и городских поселений, сельских агломерациях Забайкальского края. Перечень указанных территорий утверждён </w:t>
      </w:r>
      <w:r w:rsidRPr="00F11959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Минсельхоза Забайкальского края от 23.12.2019 года № 248</w:t>
      </w:r>
      <w:r w:rsidR="00E90A71">
        <w:rPr>
          <w:rFonts w:ascii="Times New Roman" w:hAnsi="Times New Roman" w:cs="Times New Roman"/>
          <w:sz w:val="28"/>
          <w:szCs w:val="28"/>
        </w:rPr>
        <w:t>.</w:t>
      </w:r>
    </w:p>
    <w:p w:rsidR="00096BC6" w:rsidRDefault="00E90A71" w:rsidP="005E21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Читинского регионального филиала АО «Россельхозбанк» ипотечные кредиты могут быть предоставлены под 2,7-3 % годовых и в размере до 5,0 млн. рублей. Основным условием является наличие у граждан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не менее 10% от предполагаемой стоимости строительства </w:t>
      </w:r>
      <w:r w:rsidR="00614AE5">
        <w:rPr>
          <w:rFonts w:ascii="Times New Roman" w:hAnsi="Times New Roman" w:cs="Times New Roman"/>
          <w:sz w:val="28"/>
          <w:szCs w:val="28"/>
        </w:rPr>
        <w:t>(приобретения) жилья и нахождения объекта строительства (приобретения) на сельских территориях.</w:t>
      </w:r>
      <w:r w:rsidR="00096BC6">
        <w:rPr>
          <w:rFonts w:ascii="Times New Roman" w:hAnsi="Times New Roman" w:cs="Times New Roman"/>
          <w:sz w:val="28"/>
          <w:szCs w:val="28"/>
        </w:rPr>
        <w:t xml:space="preserve"> </w:t>
      </w:r>
      <w:r w:rsidR="00614AE5">
        <w:rPr>
          <w:rFonts w:ascii="Times New Roman" w:hAnsi="Times New Roman" w:cs="Times New Roman"/>
          <w:sz w:val="28"/>
          <w:szCs w:val="28"/>
        </w:rPr>
        <w:t>Возраст заёмщиков ограничен от 21 до 75 лет.</w:t>
      </w:r>
    </w:p>
    <w:p w:rsidR="00614AE5" w:rsidRDefault="00614AE5" w:rsidP="005E21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«сельской ипотеки» гражданам необходимо обращаться в районные дополнительные офисы Читинского регионального филиала АО «Россельхозбанк»</w:t>
      </w:r>
      <w:r w:rsidR="00850759">
        <w:rPr>
          <w:rFonts w:ascii="Times New Roman" w:hAnsi="Times New Roman" w:cs="Times New Roman"/>
          <w:sz w:val="28"/>
          <w:szCs w:val="28"/>
        </w:rPr>
        <w:t xml:space="preserve"> и Читинского отделения № 8600 Байкальского банка ПАО Сбербанк.</w:t>
      </w:r>
    </w:p>
    <w:p w:rsidR="00850759" w:rsidRPr="005E214D" w:rsidRDefault="00850759" w:rsidP="005E21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данному направлению в 2020 году сельскими жителями было приобретено 233 жилых помещения на сумму более 400 млн. рублей, ещё 200 заявок находится на рассмотрении в Читинском региональном филиале АО </w:t>
      </w:r>
      <w:r>
        <w:rPr>
          <w:rFonts w:ascii="Times New Roman" w:hAnsi="Times New Roman" w:cs="Times New Roman"/>
          <w:sz w:val="28"/>
          <w:szCs w:val="28"/>
        </w:rPr>
        <w:t>«Россельхозбанк»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0759" w:rsidRPr="005E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46"/>
    <w:rsid w:val="00096BC6"/>
    <w:rsid w:val="005C7FA8"/>
    <w:rsid w:val="005E214D"/>
    <w:rsid w:val="00603146"/>
    <w:rsid w:val="00614AE5"/>
    <w:rsid w:val="00720694"/>
    <w:rsid w:val="00834724"/>
    <w:rsid w:val="00850759"/>
    <w:rsid w:val="00D41B95"/>
    <w:rsid w:val="00E90A71"/>
    <w:rsid w:val="00F11959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12</cp:revision>
  <dcterms:created xsi:type="dcterms:W3CDTF">2021-02-01T00:57:00Z</dcterms:created>
  <dcterms:modified xsi:type="dcterms:W3CDTF">2021-02-01T02:10:00Z</dcterms:modified>
</cp:coreProperties>
</file>