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4D" w:rsidRDefault="00B2194D" w:rsidP="004054F4">
      <w:pPr>
        <w:pStyle w:val="228bf8a64b8551e1msonormal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bookmarkStart w:id="0" w:name="_GoBack"/>
      <w:r>
        <w:rPr>
          <w:b/>
          <w:bCs/>
          <w:color w:val="000000"/>
          <w:sz w:val="28"/>
          <w:szCs w:val="28"/>
        </w:rPr>
        <w:t>Долги по контрактам, поддержка и «убивающие» решения обсудили на Общественном совете при краевой прокуратуре</w:t>
      </w:r>
      <w:bookmarkEnd w:id="0"/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Проблему задолженности по государственным и муниципальным контрактам обсудили на заседании общественного совета при Прокуратуре РФ. Участие в мероприятии приняла бизнес-защитник Виктория Бессонова.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Согласно статистике, на сегодня задолженность перед бизнесом составляет 232, 6 млн. рублей,  порядка 200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- по </w:t>
      </w:r>
      <w:proofErr w:type="spellStart"/>
      <w:r>
        <w:rPr>
          <w:color w:val="000000"/>
          <w:sz w:val="28"/>
          <w:szCs w:val="28"/>
        </w:rPr>
        <w:t>госконтрактам</w:t>
      </w:r>
      <w:proofErr w:type="spellEnd"/>
      <w:r>
        <w:rPr>
          <w:color w:val="000000"/>
          <w:sz w:val="28"/>
          <w:szCs w:val="28"/>
        </w:rPr>
        <w:t>, около 23 - по муниципальным. Большая часть - в сфере здравоохранения.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Как отметили участники встречи, свою роль сыграла пандемия, однако, она скорее усугубила ситуацию, проблема присутствовала и до ее начала.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Наличие проблематики подтвердили и в Министерстве здравоохранения и Министерстве финансов, сообщив о недофинансировании и нехватке сре</w:t>
      </w:r>
      <w:proofErr w:type="gramStart"/>
      <w:r>
        <w:rPr>
          <w:color w:val="000000"/>
          <w:sz w:val="28"/>
          <w:szCs w:val="28"/>
        </w:rPr>
        <w:t>дств в б</w:t>
      </w:r>
      <w:proofErr w:type="gramEnd"/>
      <w:r>
        <w:rPr>
          <w:color w:val="000000"/>
          <w:sz w:val="28"/>
          <w:szCs w:val="28"/>
        </w:rPr>
        <w:t>юджетах для выплаты задолженности предпринимателям.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По словам бизнес-защитника, данная сфера уже не первый год находится в ТОП-5 проблем бизнеса в Забайкалье, в том числе и по итогам 2020-го года.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Суммы задолженности варьируются весьма кардинально - от 800 рублей до 13 миллионов за контракт.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«Что касается сроков, задолженность по пяти контрактам тянется с 2017-го года, с 2018-го года по 45-ти. Основная масса сосредоточена в </w:t>
      </w:r>
      <w:r>
        <w:rPr>
          <w:rStyle w:val="wmi-callto"/>
          <w:i/>
          <w:iCs/>
          <w:color w:val="000000"/>
          <w:sz w:val="28"/>
          <w:szCs w:val="28"/>
        </w:rPr>
        <w:t>2019-2020</w:t>
      </w:r>
      <w:r>
        <w:rPr>
          <w:i/>
          <w:iCs/>
          <w:color w:val="000000"/>
          <w:sz w:val="28"/>
          <w:szCs w:val="28"/>
        </w:rPr>
        <w:t> годах. Стоит отметить отсутствие диалога и понимания, как действовать бизнесу и когда он получит свои деньги? Есть случаи, когда предприниматель вынужден брать кредит на выплату зарплаты в то время</w:t>
      </w:r>
      <w:proofErr w:type="gramStart"/>
      <w:r>
        <w:rPr>
          <w:i/>
          <w:iCs/>
          <w:color w:val="000000"/>
          <w:sz w:val="28"/>
          <w:szCs w:val="28"/>
        </w:rPr>
        <w:t>,</w:t>
      </w:r>
      <w:proofErr w:type="gramEnd"/>
      <w:r>
        <w:rPr>
          <w:i/>
          <w:iCs/>
          <w:color w:val="000000"/>
          <w:sz w:val="28"/>
          <w:szCs w:val="28"/>
        </w:rPr>
        <w:t xml:space="preserve"> как бюджет ему должен несколько миллионов. Хочу отметить, что Генеральный прокурор Российской Федерации подчеркнул важность активизации практики предъявления исков чиновникам, которые игнорировали обязательства перед бизнесом и создали своим бездействием нагрузку на бюджет », - отмечает Уполномоченный.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Первый заместитель прокурора Забайкальского края Максим </w:t>
      </w:r>
      <w:proofErr w:type="spellStart"/>
      <w:r>
        <w:rPr>
          <w:color w:val="000000"/>
          <w:sz w:val="28"/>
          <w:szCs w:val="28"/>
        </w:rPr>
        <w:t>Шипицын</w:t>
      </w:r>
      <w:proofErr w:type="spellEnd"/>
      <w:r>
        <w:rPr>
          <w:color w:val="000000"/>
          <w:sz w:val="28"/>
          <w:szCs w:val="28"/>
        </w:rPr>
        <w:t xml:space="preserve"> поддержал позицию бизнес-защитника о необходимости создания четкого и понятного бизнесу документа выхода из критической ситуации, разработки графика погашения задолженности по каждому заказчику и по каждой сумме.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Завершилась встреча обсуждением темы реализации инвестиционных проектов резидентами ТОР и нацпроекта «Малое и среднее предпринимательство и поддержка индивидуальной предпринимательской инициативы». Как отметил зампред Правительства Александр Бардалеев, </w:t>
      </w:r>
      <w:r>
        <w:rPr>
          <w:color w:val="000000"/>
          <w:sz w:val="28"/>
          <w:szCs w:val="28"/>
        </w:rPr>
        <w:lastRenderedPageBreak/>
        <w:t xml:space="preserve">сумма финансовой поддержки бизнеса в 2020-м году была рекордной – порядка 7 </w:t>
      </w:r>
      <w:proofErr w:type="gramStart"/>
      <w:r>
        <w:rPr>
          <w:color w:val="000000"/>
          <w:sz w:val="28"/>
          <w:szCs w:val="28"/>
        </w:rPr>
        <w:t>млрд</w:t>
      </w:r>
      <w:proofErr w:type="gramEnd"/>
      <w:r>
        <w:rPr>
          <w:color w:val="000000"/>
          <w:sz w:val="28"/>
          <w:szCs w:val="28"/>
        </w:rPr>
        <w:t xml:space="preserve"> рублей (в сумме - федеральная и региональная).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        Бизнес-защитник привела данные статистики, согласно которым количество субъектов хозяйственной деятельности сократилось более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чем на 3 тысячи по сравнению с прошлым годом. По мнению Уполномоченного, бизнес-климат складывается не только из финансовых вложений, большую роль играет регуляторная правовая среда, в которой работают предприниматели.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- «Есть ситуации, когда бизнес готов вложиться, есть поддержка со стороны государства в виде финансовых вложений, снижения налогов. Тем не </w:t>
      </w:r>
      <w:proofErr w:type="gramStart"/>
      <w:r>
        <w:rPr>
          <w:i/>
          <w:iCs/>
          <w:color w:val="000000"/>
          <w:sz w:val="28"/>
          <w:szCs w:val="28"/>
        </w:rPr>
        <w:t>менее</w:t>
      </w:r>
      <w:proofErr w:type="gramEnd"/>
      <w:r>
        <w:rPr>
          <w:i/>
          <w:iCs/>
          <w:color w:val="000000"/>
          <w:sz w:val="28"/>
          <w:szCs w:val="28"/>
        </w:rPr>
        <w:t xml:space="preserve"> принимаются такие регуляторные решения, которые не позволяют бизнесу дальше развиваться, более того – уводят его в убыточную сторону. В качестве примера приведу ситуацию предпринимателя, который вложил более 2 </w:t>
      </w:r>
      <w:proofErr w:type="gramStart"/>
      <w:r>
        <w:rPr>
          <w:i/>
          <w:iCs/>
          <w:color w:val="000000"/>
          <w:sz w:val="28"/>
          <w:szCs w:val="28"/>
        </w:rPr>
        <w:t>млрд</w:t>
      </w:r>
      <w:proofErr w:type="gramEnd"/>
      <w:r>
        <w:rPr>
          <w:i/>
          <w:iCs/>
          <w:color w:val="000000"/>
          <w:sz w:val="28"/>
          <w:szCs w:val="28"/>
        </w:rPr>
        <w:t xml:space="preserve"> рублей в развитие своего сельхозпроизводства, ориентируясь на инфраструктуру региона, транспортную логистику, приграничное положение. Однако введение экспортных пошлин на продукцию становится </w:t>
      </w:r>
      <w:proofErr w:type="gramStart"/>
      <w:r>
        <w:rPr>
          <w:i/>
          <w:iCs/>
          <w:color w:val="000000"/>
          <w:sz w:val="28"/>
          <w:szCs w:val="28"/>
        </w:rPr>
        <w:t>стоп-фактором</w:t>
      </w:r>
      <w:proofErr w:type="gramEnd"/>
      <w:r>
        <w:rPr>
          <w:i/>
          <w:iCs/>
          <w:color w:val="000000"/>
          <w:sz w:val="28"/>
          <w:szCs w:val="28"/>
        </w:rPr>
        <w:t xml:space="preserve"> не только в дальнейшей деятельности данного крупного предприятия, но и влечет прекращение развития данного вида деятельности в крае и на Дальнем востоке», - рассказала Виктория Бессонова.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 </w:t>
      </w:r>
    </w:p>
    <w:p w:rsidR="00B2194D" w:rsidRDefault="00B2194D" w:rsidP="00B2194D">
      <w:pPr>
        <w:pStyle w:val="228bf8a64b8551e1msonormal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Александр Бардалеев поддержал позицию Уполномоченного о важности регуляторной среды в развитии предпринимательства и необходимости учитывать как можно больше факторов при принятии управленческих решений.</w:t>
      </w:r>
    </w:p>
    <w:p w:rsidR="00CD24E6" w:rsidRDefault="00CD24E6"/>
    <w:sectPr w:rsidR="00CD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F3"/>
    <w:rsid w:val="001F20F3"/>
    <w:rsid w:val="004054F4"/>
    <w:rsid w:val="00B2194D"/>
    <w:rsid w:val="00C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2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21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2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2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3167</Characters>
  <Application>Microsoft Office Word</Application>
  <DocSecurity>0</DocSecurity>
  <Lines>26</Lines>
  <Paragraphs>7</Paragraphs>
  <ScaleCrop>false</ScaleCrop>
  <Company>Krokoz™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3</cp:revision>
  <dcterms:created xsi:type="dcterms:W3CDTF">2021-03-31T02:13:00Z</dcterms:created>
  <dcterms:modified xsi:type="dcterms:W3CDTF">2021-03-31T02:23:00Z</dcterms:modified>
</cp:coreProperties>
</file>