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BA369B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BA369B">
      <w:pPr>
        <w:jc w:val="center"/>
        <w:rPr>
          <w:b/>
          <w:sz w:val="28"/>
          <w:szCs w:val="32"/>
        </w:rPr>
      </w:pPr>
    </w:p>
    <w:p w:rsidR="009479D8" w:rsidRPr="007C78A7" w:rsidRDefault="0037119E" w:rsidP="00BA369B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BA369B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BA369B">
      <w:pPr>
        <w:jc w:val="center"/>
        <w:rPr>
          <w:b/>
          <w:sz w:val="28"/>
          <w:szCs w:val="36"/>
        </w:rPr>
      </w:pPr>
    </w:p>
    <w:p w:rsidR="00794661" w:rsidRDefault="00794661" w:rsidP="00BA369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BA369B">
      <w:pPr>
        <w:jc w:val="center"/>
        <w:rPr>
          <w:b/>
          <w:sz w:val="28"/>
          <w:szCs w:val="44"/>
        </w:rPr>
      </w:pPr>
    </w:p>
    <w:p w:rsidR="00794661" w:rsidRDefault="00A66015" w:rsidP="00BA369B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794661">
        <w:rPr>
          <w:sz w:val="28"/>
          <w:szCs w:val="28"/>
        </w:rPr>
        <w:t xml:space="preserve"> </w:t>
      </w:r>
      <w:r w:rsidR="0014684D">
        <w:rPr>
          <w:sz w:val="28"/>
          <w:szCs w:val="28"/>
        </w:rPr>
        <w:t>ма</w:t>
      </w:r>
      <w:r w:rsidR="00EC305B">
        <w:rPr>
          <w:sz w:val="28"/>
          <w:szCs w:val="28"/>
        </w:rPr>
        <w:t>я 202</w:t>
      </w:r>
      <w:r w:rsidR="0014684D">
        <w:rPr>
          <w:sz w:val="28"/>
          <w:szCs w:val="28"/>
        </w:rPr>
        <w:t>2</w:t>
      </w:r>
      <w:r w:rsidR="00EC305B">
        <w:rPr>
          <w:sz w:val="28"/>
          <w:szCs w:val="28"/>
        </w:rPr>
        <w:t xml:space="preserve"> года</w:t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</w:r>
      <w:r w:rsidR="00EC305B">
        <w:rPr>
          <w:sz w:val="28"/>
          <w:szCs w:val="28"/>
        </w:rPr>
        <w:tab/>
        <w:t xml:space="preserve">№ </w:t>
      </w:r>
      <w:r w:rsidR="00AD7B3C">
        <w:rPr>
          <w:sz w:val="28"/>
          <w:szCs w:val="28"/>
        </w:rPr>
        <w:t>295</w:t>
      </w:r>
      <w:bookmarkStart w:id="0" w:name="_GoBack"/>
      <w:bookmarkEnd w:id="0"/>
    </w:p>
    <w:p w:rsidR="00794661" w:rsidRDefault="00794661" w:rsidP="00BA36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BA369B">
      <w:pPr>
        <w:jc w:val="center"/>
        <w:rPr>
          <w:b/>
          <w:sz w:val="28"/>
          <w:szCs w:val="32"/>
        </w:rPr>
      </w:pPr>
    </w:p>
    <w:p w:rsidR="00794661" w:rsidRPr="00812433" w:rsidRDefault="008137E2" w:rsidP="00BA369B">
      <w:pPr>
        <w:jc w:val="center"/>
        <w:rPr>
          <w:b/>
          <w:sz w:val="28"/>
          <w:szCs w:val="28"/>
        </w:rPr>
      </w:pPr>
      <w:r w:rsidRPr="00812433">
        <w:rPr>
          <w:b/>
          <w:sz w:val="28"/>
          <w:szCs w:val="28"/>
        </w:rPr>
        <w:t>О мерах по реализации Решения Совета Каларского муниципального округа Забайкальского края от 2</w:t>
      </w:r>
      <w:r w:rsidR="0014684D" w:rsidRPr="00812433">
        <w:rPr>
          <w:b/>
          <w:sz w:val="28"/>
          <w:szCs w:val="28"/>
        </w:rPr>
        <w:t>4</w:t>
      </w:r>
      <w:r w:rsidRPr="00812433">
        <w:rPr>
          <w:b/>
          <w:sz w:val="28"/>
          <w:szCs w:val="28"/>
        </w:rPr>
        <w:t xml:space="preserve"> декабря 202</w:t>
      </w:r>
      <w:r w:rsidR="0014684D" w:rsidRPr="00812433">
        <w:rPr>
          <w:b/>
          <w:sz w:val="28"/>
          <w:szCs w:val="28"/>
        </w:rPr>
        <w:t>1</w:t>
      </w:r>
      <w:r w:rsidRPr="00812433">
        <w:rPr>
          <w:b/>
          <w:sz w:val="28"/>
          <w:szCs w:val="28"/>
        </w:rPr>
        <w:t xml:space="preserve"> года № </w:t>
      </w:r>
      <w:r w:rsidR="0014684D" w:rsidRPr="00812433">
        <w:rPr>
          <w:b/>
          <w:sz w:val="28"/>
          <w:szCs w:val="28"/>
        </w:rPr>
        <w:t>157</w:t>
      </w:r>
      <w:r w:rsidRPr="00812433">
        <w:rPr>
          <w:b/>
          <w:sz w:val="28"/>
          <w:szCs w:val="28"/>
        </w:rPr>
        <w:t xml:space="preserve"> «О бюджете Каларского муниципального округа Забайкальского края на 202</w:t>
      </w:r>
      <w:r w:rsidR="0014684D" w:rsidRPr="00812433">
        <w:rPr>
          <w:b/>
          <w:sz w:val="28"/>
          <w:szCs w:val="28"/>
        </w:rPr>
        <w:t>2</w:t>
      </w:r>
      <w:r w:rsidRPr="00812433">
        <w:rPr>
          <w:b/>
          <w:sz w:val="28"/>
          <w:szCs w:val="28"/>
        </w:rPr>
        <w:t xml:space="preserve"> год и плановый период 202</w:t>
      </w:r>
      <w:r w:rsidR="0014684D" w:rsidRPr="00812433">
        <w:rPr>
          <w:b/>
          <w:sz w:val="28"/>
          <w:szCs w:val="28"/>
        </w:rPr>
        <w:t>3</w:t>
      </w:r>
      <w:r w:rsidRPr="00812433">
        <w:rPr>
          <w:b/>
          <w:sz w:val="28"/>
          <w:szCs w:val="28"/>
        </w:rPr>
        <w:t xml:space="preserve"> и 202</w:t>
      </w:r>
      <w:r w:rsidR="0014684D" w:rsidRPr="00812433">
        <w:rPr>
          <w:b/>
          <w:sz w:val="28"/>
          <w:szCs w:val="28"/>
        </w:rPr>
        <w:t>4</w:t>
      </w:r>
      <w:r w:rsidRPr="00812433">
        <w:rPr>
          <w:b/>
          <w:sz w:val="28"/>
          <w:szCs w:val="28"/>
        </w:rPr>
        <w:t xml:space="preserve"> годов»</w:t>
      </w:r>
    </w:p>
    <w:p w:rsidR="008137E2" w:rsidRPr="00812433" w:rsidRDefault="008137E2" w:rsidP="00BA369B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6F6CB4" w:rsidRPr="00812433" w:rsidRDefault="00710305" w:rsidP="00BA369B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812433">
        <w:rPr>
          <w:sz w:val="28"/>
          <w:szCs w:val="28"/>
        </w:rPr>
        <w:t>В соответствии со статьей 32</w:t>
      </w:r>
      <w:r w:rsidR="008137E2" w:rsidRPr="00812433">
        <w:rPr>
          <w:sz w:val="28"/>
          <w:szCs w:val="28"/>
        </w:rPr>
        <w:t xml:space="preserve"> Устава </w:t>
      </w:r>
      <w:r w:rsidRPr="00812433">
        <w:rPr>
          <w:sz w:val="28"/>
          <w:szCs w:val="28"/>
        </w:rPr>
        <w:t xml:space="preserve">Каларского </w:t>
      </w:r>
      <w:r w:rsidR="008137E2" w:rsidRPr="00812433">
        <w:rPr>
          <w:sz w:val="28"/>
          <w:szCs w:val="28"/>
        </w:rPr>
        <w:t xml:space="preserve">муниципального </w:t>
      </w:r>
      <w:r w:rsidRPr="00812433">
        <w:rPr>
          <w:sz w:val="28"/>
          <w:szCs w:val="28"/>
        </w:rPr>
        <w:t>округа Забайкальского края</w:t>
      </w:r>
      <w:r w:rsidR="008137E2" w:rsidRPr="00812433">
        <w:rPr>
          <w:sz w:val="28"/>
          <w:szCs w:val="28"/>
        </w:rPr>
        <w:t xml:space="preserve">, статьей 20 положения о бюджетном процессе в муниципальном районе «Каларский район», утвержденного решением Совета муниципального района «Каларский район» от 10 декабря 2008 года № 25, в целях реализации решения Совета </w:t>
      </w:r>
      <w:r w:rsidR="00F948EB" w:rsidRPr="00812433">
        <w:rPr>
          <w:sz w:val="28"/>
          <w:szCs w:val="28"/>
        </w:rPr>
        <w:t xml:space="preserve">Каларского </w:t>
      </w:r>
      <w:r w:rsidR="008137E2" w:rsidRPr="00812433">
        <w:rPr>
          <w:sz w:val="28"/>
          <w:szCs w:val="28"/>
        </w:rPr>
        <w:t xml:space="preserve">муниципального </w:t>
      </w:r>
      <w:r w:rsidR="00F948EB" w:rsidRPr="00812433">
        <w:rPr>
          <w:sz w:val="28"/>
          <w:szCs w:val="28"/>
        </w:rPr>
        <w:t>округа Забайкальского края от 2</w:t>
      </w:r>
      <w:r w:rsidR="00A62FF9" w:rsidRPr="00812433">
        <w:rPr>
          <w:sz w:val="28"/>
          <w:szCs w:val="28"/>
        </w:rPr>
        <w:t>4</w:t>
      </w:r>
      <w:r w:rsidR="00F948EB" w:rsidRPr="00812433">
        <w:rPr>
          <w:sz w:val="28"/>
          <w:szCs w:val="28"/>
        </w:rPr>
        <w:t xml:space="preserve"> декабря 202</w:t>
      </w:r>
      <w:r w:rsidR="00A62FF9" w:rsidRPr="00812433">
        <w:rPr>
          <w:sz w:val="28"/>
          <w:szCs w:val="28"/>
        </w:rPr>
        <w:t>1</w:t>
      </w:r>
      <w:r w:rsidR="008137E2" w:rsidRPr="00812433">
        <w:rPr>
          <w:sz w:val="28"/>
          <w:szCs w:val="28"/>
        </w:rPr>
        <w:t xml:space="preserve"> года № </w:t>
      </w:r>
      <w:r w:rsidR="00A62FF9" w:rsidRPr="00812433">
        <w:rPr>
          <w:sz w:val="28"/>
          <w:szCs w:val="28"/>
        </w:rPr>
        <w:t>157</w:t>
      </w:r>
      <w:r w:rsidR="008137E2" w:rsidRPr="00812433">
        <w:rPr>
          <w:sz w:val="28"/>
          <w:szCs w:val="28"/>
        </w:rPr>
        <w:t xml:space="preserve"> «О бюджете </w:t>
      </w:r>
      <w:r w:rsidR="00F948EB" w:rsidRPr="00812433">
        <w:rPr>
          <w:sz w:val="28"/>
          <w:szCs w:val="28"/>
        </w:rPr>
        <w:t xml:space="preserve">Каларского </w:t>
      </w:r>
      <w:r w:rsidR="008137E2" w:rsidRPr="00812433">
        <w:rPr>
          <w:sz w:val="28"/>
          <w:szCs w:val="28"/>
        </w:rPr>
        <w:t xml:space="preserve">муниципального </w:t>
      </w:r>
      <w:r w:rsidR="00F948EB" w:rsidRPr="00812433">
        <w:rPr>
          <w:sz w:val="28"/>
          <w:szCs w:val="28"/>
        </w:rPr>
        <w:t>округа Забайкальского края</w:t>
      </w:r>
      <w:r w:rsidR="008137E2" w:rsidRPr="00812433">
        <w:rPr>
          <w:sz w:val="28"/>
          <w:szCs w:val="28"/>
        </w:rPr>
        <w:t xml:space="preserve"> на 202</w:t>
      </w:r>
      <w:r w:rsidR="00A62FF9" w:rsidRPr="00812433">
        <w:rPr>
          <w:sz w:val="28"/>
          <w:szCs w:val="28"/>
        </w:rPr>
        <w:t>2</w:t>
      </w:r>
      <w:r w:rsidR="00F948EB" w:rsidRPr="00812433">
        <w:rPr>
          <w:sz w:val="28"/>
          <w:szCs w:val="28"/>
        </w:rPr>
        <w:t xml:space="preserve"> год и плановый период 202</w:t>
      </w:r>
      <w:r w:rsidR="00A62FF9" w:rsidRPr="00812433">
        <w:rPr>
          <w:sz w:val="28"/>
          <w:szCs w:val="28"/>
        </w:rPr>
        <w:t>3</w:t>
      </w:r>
      <w:r w:rsidR="00F948EB" w:rsidRPr="00812433">
        <w:rPr>
          <w:sz w:val="28"/>
          <w:szCs w:val="28"/>
        </w:rPr>
        <w:t xml:space="preserve"> и 202</w:t>
      </w:r>
      <w:r w:rsidR="00A62FF9" w:rsidRPr="00812433">
        <w:rPr>
          <w:sz w:val="28"/>
          <w:szCs w:val="28"/>
        </w:rPr>
        <w:t>4</w:t>
      </w:r>
      <w:r w:rsidR="008137E2" w:rsidRPr="00812433">
        <w:rPr>
          <w:sz w:val="28"/>
          <w:szCs w:val="28"/>
        </w:rPr>
        <w:t xml:space="preserve"> годов», администрация </w:t>
      </w:r>
      <w:r w:rsidR="00F948EB" w:rsidRPr="00812433">
        <w:rPr>
          <w:sz w:val="28"/>
          <w:szCs w:val="28"/>
        </w:rPr>
        <w:t xml:space="preserve">Каларского </w:t>
      </w:r>
      <w:r w:rsidR="008137E2" w:rsidRPr="00812433">
        <w:rPr>
          <w:sz w:val="28"/>
          <w:szCs w:val="28"/>
        </w:rPr>
        <w:t xml:space="preserve">муниципального </w:t>
      </w:r>
      <w:r w:rsidR="00F948EB" w:rsidRPr="00812433">
        <w:rPr>
          <w:sz w:val="28"/>
          <w:szCs w:val="28"/>
        </w:rPr>
        <w:t>округа Забайкальского края</w:t>
      </w:r>
      <w:r w:rsidR="00BA369B" w:rsidRPr="00812433">
        <w:rPr>
          <w:sz w:val="28"/>
          <w:szCs w:val="28"/>
        </w:rPr>
        <w:t xml:space="preserve"> </w:t>
      </w:r>
      <w:r w:rsidR="002554B0" w:rsidRPr="00812433">
        <w:rPr>
          <w:b/>
          <w:sz w:val="28"/>
          <w:szCs w:val="28"/>
        </w:rPr>
        <w:t>постановляет:</w:t>
      </w:r>
    </w:p>
    <w:p w:rsidR="00494E01" w:rsidRPr="00812433" w:rsidRDefault="00494E01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1. Главным администраторам доходов бюджета Каларского муниципального округа Забайкальского края (далее – бюджет округа):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1) обеспечить осуществление бюджетных полномочий главных администраторов доходов бюджета округа, установленных в соответствии со статьей 160.1 Бюджетного кодекса Российской Федерации;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2) принять меры по обеспечению поступления налогов, сборов и иных обязательных платежей, а также сокращению задолженности по их уплате и осуществлению мероприятий, препятствующих ее возникновению;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3) обеспечить исполнение установленных ежемесячных заданий по мобилизации налоговых и неналоговых доходов в бюджет округа;</w:t>
      </w:r>
    </w:p>
    <w:p w:rsidR="00FC5CFC" w:rsidRPr="00812433" w:rsidRDefault="00FC5CFC" w:rsidP="008E403C">
      <w:pPr>
        <w:ind w:firstLine="708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4) обеспечить ведение реестра источников доходов бюджета округа в порядке и сроки, установленные постановлением администрации </w:t>
      </w:r>
      <w:r w:rsidR="008E403C" w:rsidRPr="00812433">
        <w:rPr>
          <w:sz w:val="28"/>
          <w:szCs w:val="28"/>
        </w:rPr>
        <w:t xml:space="preserve">Каларского </w:t>
      </w:r>
      <w:r w:rsidRPr="00812433">
        <w:rPr>
          <w:sz w:val="28"/>
          <w:szCs w:val="28"/>
        </w:rPr>
        <w:t>муниципально</w:t>
      </w:r>
      <w:r w:rsidR="008E403C" w:rsidRPr="00812433">
        <w:rPr>
          <w:sz w:val="28"/>
          <w:szCs w:val="28"/>
        </w:rPr>
        <w:t>го округа Забайкальского края от 10 февраля  2022 года № 69</w:t>
      </w:r>
      <w:r w:rsidRPr="00812433">
        <w:rPr>
          <w:sz w:val="28"/>
          <w:szCs w:val="28"/>
        </w:rPr>
        <w:t xml:space="preserve"> «</w:t>
      </w:r>
      <w:r w:rsidR="008E403C" w:rsidRPr="00812433">
        <w:rPr>
          <w:sz w:val="28"/>
          <w:szCs w:val="28"/>
        </w:rPr>
        <w:t>Об утверждении Порядка формирования и ведения реестра источников доходов бюджета Каларского муниципального округа Забайкальского края</w:t>
      </w:r>
      <w:r w:rsidRPr="00812433">
        <w:rPr>
          <w:sz w:val="28"/>
          <w:szCs w:val="28"/>
        </w:rPr>
        <w:t>»;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lastRenderedPageBreak/>
        <w:t xml:space="preserve">5) обеспечить деятельность Межведомственной комиссии по вопросам оплаты труда, обеспечению полноты и своевременности поступления доходов в бюджеты всех уровней, образованной постановлением администрации </w:t>
      </w:r>
      <w:r w:rsidR="00C32971" w:rsidRPr="00812433">
        <w:rPr>
          <w:sz w:val="28"/>
          <w:szCs w:val="28"/>
        </w:rPr>
        <w:t xml:space="preserve">Каларского </w:t>
      </w:r>
      <w:r w:rsidRPr="00812433">
        <w:rPr>
          <w:sz w:val="28"/>
          <w:szCs w:val="28"/>
        </w:rPr>
        <w:t xml:space="preserve">муниципального </w:t>
      </w:r>
      <w:r w:rsidR="00C32971" w:rsidRPr="00812433">
        <w:rPr>
          <w:sz w:val="28"/>
          <w:szCs w:val="28"/>
        </w:rPr>
        <w:t>округа Забайкальского края</w:t>
      </w:r>
      <w:r w:rsidRPr="00812433">
        <w:rPr>
          <w:sz w:val="28"/>
          <w:szCs w:val="28"/>
        </w:rPr>
        <w:t xml:space="preserve">, рабочих групп по работе с источниками доходов бюджета муниципального </w:t>
      </w:r>
      <w:r w:rsidR="004C6123" w:rsidRPr="00812433">
        <w:rPr>
          <w:sz w:val="28"/>
          <w:szCs w:val="28"/>
        </w:rPr>
        <w:t>округа</w:t>
      </w:r>
      <w:r w:rsidRPr="00812433">
        <w:rPr>
          <w:sz w:val="28"/>
          <w:szCs w:val="28"/>
        </w:rPr>
        <w:t>;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6) представлять аналитические материалы по исполнению бюджета </w:t>
      </w:r>
      <w:r w:rsidR="0039596C" w:rsidRPr="00812433">
        <w:rPr>
          <w:sz w:val="28"/>
          <w:szCs w:val="28"/>
        </w:rPr>
        <w:t>округа</w:t>
      </w:r>
      <w:r w:rsidRPr="00812433">
        <w:rPr>
          <w:sz w:val="28"/>
          <w:szCs w:val="28"/>
        </w:rPr>
        <w:t xml:space="preserve"> в части доходов в </w:t>
      </w:r>
      <w:r w:rsidR="0039596C" w:rsidRPr="00812433">
        <w:rPr>
          <w:sz w:val="28"/>
          <w:szCs w:val="28"/>
        </w:rPr>
        <w:t>к</w:t>
      </w:r>
      <w:r w:rsidRPr="00812433">
        <w:rPr>
          <w:sz w:val="28"/>
          <w:szCs w:val="28"/>
        </w:rPr>
        <w:t xml:space="preserve">омитет по финансам  администрации </w:t>
      </w:r>
      <w:r w:rsidR="0039596C" w:rsidRPr="00812433">
        <w:rPr>
          <w:sz w:val="28"/>
          <w:szCs w:val="28"/>
        </w:rPr>
        <w:t xml:space="preserve">Каларского </w:t>
      </w:r>
      <w:r w:rsidRPr="00812433">
        <w:rPr>
          <w:sz w:val="28"/>
          <w:szCs w:val="28"/>
        </w:rPr>
        <w:t xml:space="preserve">муниципального </w:t>
      </w:r>
      <w:r w:rsidR="0039596C" w:rsidRPr="00812433">
        <w:rPr>
          <w:sz w:val="28"/>
          <w:szCs w:val="28"/>
        </w:rPr>
        <w:t>округа Забайкальского края</w:t>
      </w:r>
      <w:r w:rsidRPr="00812433">
        <w:rPr>
          <w:sz w:val="28"/>
          <w:szCs w:val="28"/>
        </w:rPr>
        <w:t xml:space="preserve"> (далее – </w:t>
      </w:r>
      <w:r w:rsidR="0039596C" w:rsidRPr="00812433">
        <w:rPr>
          <w:sz w:val="28"/>
          <w:szCs w:val="28"/>
        </w:rPr>
        <w:t>к</w:t>
      </w:r>
      <w:r w:rsidRPr="00812433">
        <w:rPr>
          <w:sz w:val="28"/>
          <w:szCs w:val="28"/>
        </w:rPr>
        <w:t>омитет по финансам) не позднее 20 числа месяца, следующего за отчетным кварталом;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7) представлять в двухнедельный срок с момента вступления в силу решений Совета </w:t>
      </w:r>
      <w:r w:rsidR="0039596C" w:rsidRPr="00812433">
        <w:rPr>
          <w:sz w:val="28"/>
          <w:szCs w:val="28"/>
        </w:rPr>
        <w:t xml:space="preserve">Каларского </w:t>
      </w:r>
      <w:r w:rsidRPr="00812433">
        <w:rPr>
          <w:sz w:val="28"/>
          <w:szCs w:val="28"/>
        </w:rPr>
        <w:t xml:space="preserve">муниципального </w:t>
      </w:r>
      <w:r w:rsidR="0039596C" w:rsidRPr="00812433">
        <w:rPr>
          <w:sz w:val="28"/>
          <w:szCs w:val="28"/>
        </w:rPr>
        <w:t>округа Забайкальского края</w:t>
      </w:r>
      <w:r w:rsidRPr="00812433">
        <w:rPr>
          <w:sz w:val="28"/>
          <w:szCs w:val="28"/>
        </w:rPr>
        <w:t xml:space="preserve">, которыми вносятся изменения в решения «О бюджете </w:t>
      </w:r>
      <w:r w:rsidR="00F5262B" w:rsidRPr="00812433">
        <w:rPr>
          <w:sz w:val="28"/>
          <w:szCs w:val="28"/>
        </w:rPr>
        <w:t xml:space="preserve">Каларского </w:t>
      </w:r>
      <w:r w:rsidRPr="00812433">
        <w:rPr>
          <w:sz w:val="28"/>
          <w:szCs w:val="28"/>
        </w:rPr>
        <w:t xml:space="preserve">муниципального </w:t>
      </w:r>
      <w:r w:rsidR="00F5262B" w:rsidRPr="00812433">
        <w:rPr>
          <w:sz w:val="28"/>
          <w:szCs w:val="28"/>
        </w:rPr>
        <w:t>округа Забайкальского края</w:t>
      </w:r>
      <w:r w:rsidRPr="00812433">
        <w:rPr>
          <w:sz w:val="28"/>
          <w:szCs w:val="28"/>
        </w:rPr>
        <w:t xml:space="preserve"> на 202</w:t>
      </w:r>
      <w:r w:rsidR="00A6168B" w:rsidRPr="00812433">
        <w:rPr>
          <w:sz w:val="28"/>
          <w:szCs w:val="28"/>
        </w:rPr>
        <w:t>2</w:t>
      </w:r>
      <w:r w:rsidRPr="00812433">
        <w:rPr>
          <w:sz w:val="28"/>
          <w:szCs w:val="28"/>
        </w:rPr>
        <w:t xml:space="preserve"> год и плановый период 202</w:t>
      </w:r>
      <w:r w:rsidR="00A6168B" w:rsidRPr="00812433">
        <w:rPr>
          <w:sz w:val="28"/>
          <w:szCs w:val="28"/>
        </w:rPr>
        <w:t>3</w:t>
      </w:r>
      <w:r w:rsidR="00F5262B" w:rsidRPr="00812433">
        <w:rPr>
          <w:sz w:val="28"/>
          <w:szCs w:val="28"/>
        </w:rPr>
        <w:t xml:space="preserve"> и 202</w:t>
      </w:r>
      <w:r w:rsidR="00A6168B" w:rsidRPr="00812433">
        <w:rPr>
          <w:sz w:val="28"/>
          <w:szCs w:val="28"/>
        </w:rPr>
        <w:t>4</w:t>
      </w:r>
      <w:r w:rsidRPr="00812433">
        <w:rPr>
          <w:sz w:val="28"/>
          <w:szCs w:val="28"/>
        </w:rPr>
        <w:t xml:space="preserve"> годов» в </w:t>
      </w:r>
      <w:r w:rsidR="00F5262B" w:rsidRPr="00812433">
        <w:rPr>
          <w:sz w:val="28"/>
          <w:szCs w:val="28"/>
        </w:rPr>
        <w:t>к</w:t>
      </w:r>
      <w:r w:rsidRPr="00812433">
        <w:rPr>
          <w:sz w:val="28"/>
          <w:szCs w:val="28"/>
        </w:rPr>
        <w:t xml:space="preserve">омитет по финансам уточненный прогноз помесячного поступления доходов бюджета </w:t>
      </w:r>
      <w:r w:rsidR="00F5262B" w:rsidRPr="00812433">
        <w:rPr>
          <w:sz w:val="28"/>
          <w:szCs w:val="28"/>
        </w:rPr>
        <w:t>округа</w:t>
      </w:r>
      <w:r w:rsidRPr="00812433">
        <w:rPr>
          <w:sz w:val="28"/>
          <w:szCs w:val="28"/>
        </w:rPr>
        <w:t>;</w:t>
      </w:r>
    </w:p>
    <w:p w:rsidR="001D3DEF" w:rsidRPr="00812433" w:rsidRDefault="001D3DEF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8) отчеты о деятельности рабочих групп по работе с источниками доходов бюджета округа в срок до 10-го числа месяца, с</w:t>
      </w:r>
      <w:r w:rsidR="0069093C" w:rsidRPr="00812433">
        <w:rPr>
          <w:sz w:val="28"/>
          <w:szCs w:val="28"/>
        </w:rPr>
        <w:t>ледующего за отчетным кварталом;</w:t>
      </w:r>
    </w:p>
    <w:p w:rsidR="0069093C" w:rsidRPr="00812433" w:rsidRDefault="0069093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9) разработать и утвердить по согласованию с Комитетом по финансам правовые акты об утверждении методики прогнозирования поступления доходов в бюджет округа (о внесении изменений в методики прогнозирования), администрируемых </w:t>
      </w:r>
      <w:r w:rsidR="000223F5" w:rsidRPr="00812433">
        <w:rPr>
          <w:sz w:val="28"/>
          <w:szCs w:val="28"/>
        </w:rPr>
        <w:t>главными администраторами, по форме, установленной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в срок до 01июня 2022 года.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2. Отделу экономики </w:t>
      </w:r>
      <w:r w:rsidR="00C556F8">
        <w:rPr>
          <w:sz w:val="28"/>
          <w:szCs w:val="28"/>
        </w:rPr>
        <w:t>и жилищной политики</w:t>
      </w:r>
      <w:r w:rsidRPr="00812433">
        <w:rPr>
          <w:sz w:val="28"/>
          <w:szCs w:val="28"/>
        </w:rPr>
        <w:t xml:space="preserve"> администрации:</w:t>
      </w:r>
    </w:p>
    <w:p w:rsidR="00FC5CFC" w:rsidRPr="00812433" w:rsidRDefault="00930A7F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1</w:t>
      </w:r>
      <w:r w:rsidR="00FC5CFC" w:rsidRPr="00812433">
        <w:rPr>
          <w:sz w:val="28"/>
          <w:szCs w:val="28"/>
        </w:rPr>
        <w:t xml:space="preserve">) осуществлять корректировку показателей прогноза социально-экономического развития Каларского района на текущий финансовый год (фонд заработной платы работников организаций в разрезе видов экономической деятельности, среднесписочная численности работников организаций в разрезе видов экономической деятельности) с целью уточнения годовых бюджетных назначений по налоговым доходам бюджета </w:t>
      </w:r>
      <w:r w:rsidR="00F6670E" w:rsidRPr="00812433">
        <w:rPr>
          <w:sz w:val="28"/>
          <w:szCs w:val="28"/>
        </w:rPr>
        <w:t>округа</w:t>
      </w:r>
      <w:r w:rsidR="00710305" w:rsidRPr="00812433">
        <w:rPr>
          <w:sz w:val="28"/>
          <w:szCs w:val="28"/>
        </w:rPr>
        <w:t>;</w:t>
      </w:r>
    </w:p>
    <w:p w:rsidR="006B5B71" w:rsidRPr="00812433" w:rsidRDefault="00710305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2) осуществлять анализ поступления налога на доходы физических лиц от предприятий железнодорожного транспорта и </w:t>
      </w:r>
      <w:r w:rsidR="006B5B71" w:rsidRPr="00812433">
        <w:rPr>
          <w:sz w:val="28"/>
          <w:szCs w:val="28"/>
        </w:rPr>
        <w:t xml:space="preserve">предприятий, осуществляющих деятельность </w:t>
      </w:r>
      <w:r w:rsidR="008A6665" w:rsidRPr="00812433">
        <w:rPr>
          <w:sz w:val="28"/>
          <w:szCs w:val="28"/>
        </w:rPr>
        <w:t xml:space="preserve">по реализации </w:t>
      </w:r>
      <w:r w:rsidR="006B5B71" w:rsidRPr="00812433">
        <w:rPr>
          <w:sz w:val="28"/>
          <w:szCs w:val="28"/>
        </w:rPr>
        <w:t xml:space="preserve">проекта по освоению </w:t>
      </w:r>
      <w:proofErr w:type="spellStart"/>
      <w:r w:rsidR="006B5B71" w:rsidRPr="00812433">
        <w:rPr>
          <w:sz w:val="28"/>
          <w:szCs w:val="28"/>
        </w:rPr>
        <w:t>Удоканского</w:t>
      </w:r>
      <w:proofErr w:type="spellEnd"/>
      <w:r w:rsidR="006B5B71" w:rsidRPr="00812433">
        <w:rPr>
          <w:sz w:val="28"/>
          <w:szCs w:val="28"/>
        </w:rPr>
        <w:t xml:space="preserve"> месторождения мед</w:t>
      </w:r>
      <w:r w:rsidR="00A55645" w:rsidRPr="00812433">
        <w:rPr>
          <w:sz w:val="28"/>
          <w:szCs w:val="28"/>
        </w:rPr>
        <w:t>и;</w:t>
      </w:r>
    </w:p>
    <w:p w:rsidR="00A55645" w:rsidRPr="00812433" w:rsidRDefault="00A55645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3) обеспечить согласование показателей прогноза социально-экономического развития для обоснования расчета налога на доходы физических лиц (среднесписочная численность работников организаций, фонда начисленной заработной платы всех работников) с учетом данных статистической  и налоговой отчетности, информации из расчетных документов о поступивших от юридических лиц платежах, являющихся источниками формирования доходов бюджета округа.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3. Главным распорядителям средств бюджета </w:t>
      </w:r>
      <w:r w:rsidR="00394EF4" w:rsidRPr="00812433">
        <w:rPr>
          <w:sz w:val="28"/>
          <w:szCs w:val="28"/>
        </w:rPr>
        <w:t>округа</w:t>
      </w:r>
      <w:r w:rsidRPr="00812433">
        <w:rPr>
          <w:sz w:val="28"/>
          <w:szCs w:val="28"/>
        </w:rPr>
        <w:t xml:space="preserve">: 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lastRenderedPageBreak/>
        <w:t>1) обеспечить результативность, адресность и целевой характер использования бюджетных средств в соответствии с утвержденными им бюджетными ассигнованиями и лимитами бюджетных обязательств;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2) обеспечить в пределах ассигнований, утвержденных решением о бюджете </w:t>
      </w:r>
      <w:r w:rsidR="00394EF4" w:rsidRPr="00812433">
        <w:rPr>
          <w:sz w:val="28"/>
          <w:szCs w:val="28"/>
        </w:rPr>
        <w:t>округа</w:t>
      </w:r>
      <w:r w:rsidRPr="00812433">
        <w:rPr>
          <w:sz w:val="28"/>
          <w:szCs w:val="28"/>
        </w:rPr>
        <w:t>, а также за счет доходов от внебюджетной деятельности в первоочередном порядке выплату заработной платы с начислениями на нее и оплату договоров (муниципальных контрактов) по коммунальным услугам, арендным платежам, налогам, погашение кредиторской задолженности по обязательствам;</w:t>
      </w:r>
    </w:p>
    <w:p w:rsidR="00745433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3) </w:t>
      </w:r>
      <w:r w:rsidR="00745433" w:rsidRPr="00812433">
        <w:rPr>
          <w:sz w:val="28"/>
          <w:szCs w:val="28"/>
        </w:rPr>
        <w:t xml:space="preserve">обеспечить исполнение </w:t>
      </w:r>
      <w:r w:rsidRPr="00812433">
        <w:rPr>
          <w:sz w:val="28"/>
          <w:szCs w:val="28"/>
        </w:rPr>
        <w:t xml:space="preserve">мероприятий </w:t>
      </w:r>
      <w:r w:rsidR="00745433" w:rsidRPr="00812433">
        <w:rPr>
          <w:sz w:val="28"/>
          <w:szCs w:val="28"/>
        </w:rPr>
        <w:t xml:space="preserve">плана («дорожной карты») </w:t>
      </w:r>
      <w:r w:rsidRPr="00812433">
        <w:rPr>
          <w:sz w:val="28"/>
          <w:szCs w:val="28"/>
        </w:rPr>
        <w:t>по</w:t>
      </w:r>
      <w:r w:rsidR="00745433" w:rsidRPr="00812433">
        <w:rPr>
          <w:sz w:val="28"/>
          <w:szCs w:val="28"/>
        </w:rPr>
        <w:t xml:space="preserve"> погашению </w:t>
      </w:r>
      <w:r w:rsidRPr="00812433">
        <w:rPr>
          <w:sz w:val="28"/>
          <w:szCs w:val="28"/>
        </w:rPr>
        <w:t xml:space="preserve"> </w:t>
      </w:r>
      <w:r w:rsidR="00745433" w:rsidRPr="00812433">
        <w:rPr>
          <w:sz w:val="28"/>
          <w:szCs w:val="28"/>
        </w:rPr>
        <w:t xml:space="preserve">(реструктуризации) в 2022 году </w:t>
      </w:r>
      <w:r w:rsidRPr="00812433">
        <w:rPr>
          <w:sz w:val="28"/>
          <w:szCs w:val="28"/>
        </w:rPr>
        <w:t xml:space="preserve">кредиторской задолженности </w:t>
      </w:r>
      <w:r w:rsidR="00745433" w:rsidRPr="00812433">
        <w:rPr>
          <w:sz w:val="28"/>
          <w:szCs w:val="28"/>
        </w:rPr>
        <w:t>бюджета Каларского муниципального округа Забайкальского края, бюджетных и автономных учреждений;</w:t>
      </w:r>
    </w:p>
    <w:p w:rsidR="000A7F26" w:rsidRPr="00812433" w:rsidRDefault="000A7F26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4) обеспечить отсутствие по состоянию на 1 число каждого месяца просроченной кредиторской задолженности бюджета округа и бюджетных и автономного учреждений Каларского муниципального округа Забайкальского края, источником финансового обеспечения деятельности которых являются средства бюджета округа (за исключением иных источников финансирования),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граждан;</w:t>
      </w:r>
    </w:p>
    <w:p w:rsidR="00282A40" w:rsidRPr="00812433" w:rsidRDefault="00282A40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5) не допускать образования просроченной кредиторской задолженности по расходным обязательствам  бюджетов муниципальных округов, в том числе задолженности муниципальных учреждений, на которую в Управление Федерального казначейства по Забайкальскому краю предъявляются исполнительные листы для принудительного исполнения, а также принятия бюджетных обязательств сверх утвержденных бюджетных ассигнований и лимитов бюджетных обязательств;</w:t>
      </w:r>
    </w:p>
    <w:p w:rsidR="00FC5CFC" w:rsidRPr="00812433" w:rsidRDefault="00282A40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6</w:t>
      </w:r>
      <w:r w:rsidR="00FC5CFC" w:rsidRPr="00812433">
        <w:rPr>
          <w:sz w:val="28"/>
          <w:szCs w:val="28"/>
        </w:rPr>
        <w:t xml:space="preserve">) осуществить </w:t>
      </w:r>
      <w:r w:rsidR="002C317C" w:rsidRPr="00812433">
        <w:rPr>
          <w:sz w:val="28"/>
          <w:szCs w:val="28"/>
        </w:rPr>
        <w:t xml:space="preserve">урегулирование и (или) </w:t>
      </w:r>
      <w:r w:rsidR="00FC5CFC" w:rsidRPr="00812433">
        <w:rPr>
          <w:sz w:val="28"/>
          <w:szCs w:val="28"/>
        </w:rPr>
        <w:t>перерегистрацию бюджетных обязательств, принятых и не исполненных на конец отчетного 20</w:t>
      </w:r>
      <w:r w:rsidR="000A7F26" w:rsidRPr="00812433">
        <w:rPr>
          <w:sz w:val="28"/>
          <w:szCs w:val="28"/>
        </w:rPr>
        <w:t>2</w:t>
      </w:r>
      <w:r w:rsidR="002C317C" w:rsidRPr="00812433">
        <w:rPr>
          <w:sz w:val="28"/>
          <w:szCs w:val="28"/>
        </w:rPr>
        <w:t>1</w:t>
      </w:r>
      <w:r w:rsidR="000A7F26" w:rsidRPr="00812433">
        <w:rPr>
          <w:sz w:val="28"/>
          <w:szCs w:val="28"/>
        </w:rPr>
        <w:t xml:space="preserve"> финансового года</w:t>
      </w:r>
      <w:r w:rsidR="00FC5CFC" w:rsidRPr="00812433">
        <w:rPr>
          <w:sz w:val="28"/>
          <w:szCs w:val="28"/>
        </w:rPr>
        <w:t>;</w:t>
      </w:r>
    </w:p>
    <w:p w:rsidR="00FC5CFC" w:rsidRPr="00812433" w:rsidRDefault="00282A40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7</w:t>
      </w:r>
      <w:r w:rsidR="00FC5CFC" w:rsidRPr="00812433">
        <w:rPr>
          <w:sz w:val="28"/>
          <w:szCs w:val="28"/>
        </w:rPr>
        <w:t xml:space="preserve">) представлять заявки на финансирование под фактическую потребность в пределах кассового плана в целях минимизации остатков на счетах муниципальных учреждений </w:t>
      </w:r>
      <w:r w:rsidR="000A7F26" w:rsidRPr="00812433">
        <w:rPr>
          <w:sz w:val="28"/>
          <w:szCs w:val="28"/>
        </w:rPr>
        <w:t xml:space="preserve">Каларского </w:t>
      </w:r>
      <w:r w:rsidR="00FC5CFC" w:rsidRPr="00812433">
        <w:rPr>
          <w:sz w:val="28"/>
          <w:szCs w:val="28"/>
        </w:rPr>
        <w:t xml:space="preserve">муниципального </w:t>
      </w:r>
      <w:r w:rsidR="000A7F26" w:rsidRPr="00812433">
        <w:rPr>
          <w:sz w:val="28"/>
          <w:szCs w:val="28"/>
        </w:rPr>
        <w:t>округа Забайкальского края (далее – муниципальные учреждения)</w:t>
      </w:r>
      <w:r w:rsidR="00FC5CFC" w:rsidRPr="00812433">
        <w:rPr>
          <w:sz w:val="28"/>
          <w:szCs w:val="28"/>
        </w:rPr>
        <w:t>;</w:t>
      </w:r>
    </w:p>
    <w:p w:rsidR="00CB5620" w:rsidRPr="00812433" w:rsidRDefault="00282A40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8</w:t>
      </w:r>
      <w:r w:rsidR="00FC5CFC" w:rsidRPr="00812433">
        <w:rPr>
          <w:sz w:val="28"/>
          <w:szCs w:val="28"/>
        </w:rPr>
        <w:t xml:space="preserve">) в </w:t>
      </w:r>
      <w:r w:rsidR="00DD7B1D" w:rsidRPr="00812433">
        <w:rPr>
          <w:sz w:val="28"/>
          <w:szCs w:val="28"/>
        </w:rPr>
        <w:t>течение 10 рабочих дней</w:t>
      </w:r>
      <w:r w:rsidR="00FC5CFC" w:rsidRPr="00812433">
        <w:rPr>
          <w:sz w:val="28"/>
          <w:szCs w:val="28"/>
        </w:rPr>
        <w:t xml:space="preserve"> со дня вступления в силу настоящего постановления</w:t>
      </w:r>
      <w:r w:rsidR="00CB5620" w:rsidRPr="00812433">
        <w:rPr>
          <w:sz w:val="28"/>
          <w:szCs w:val="28"/>
        </w:rPr>
        <w:t>:</w:t>
      </w:r>
    </w:p>
    <w:p w:rsidR="002473A7" w:rsidRPr="00812433" w:rsidRDefault="00CB5620" w:rsidP="002473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а)</w:t>
      </w:r>
      <w:r w:rsidR="00FC5CFC" w:rsidRPr="00812433">
        <w:rPr>
          <w:sz w:val="28"/>
          <w:szCs w:val="28"/>
        </w:rPr>
        <w:t xml:space="preserve"> представить на утверждение в администрацию </w:t>
      </w:r>
      <w:r w:rsidR="00DD39BE" w:rsidRPr="00812433">
        <w:rPr>
          <w:sz w:val="28"/>
          <w:szCs w:val="28"/>
        </w:rPr>
        <w:t xml:space="preserve">Каларского </w:t>
      </w:r>
      <w:r w:rsidR="00FC5CFC" w:rsidRPr="00812433">
        <w:rPr>
          <w:sz w:val="28"/>
          <w:szCs w:val="28"/>
        </w:rPr>
        <w:t xml:space="preserve">муниципального </w:t>
      </w:r>
      <w:r w:rsidR="00DD39BE" w:rsidRPr="00812433">
        <w:rPr>
          <w:sz w:val="28"/>
          <w:szCs w:val="28"/>
        </w:rPr>
        <w:t>округа Забайкальского края</w:t>
      </w:r>
      <w:r w:rsidRPr="00812433">
        <w:rPr>
          <w:sz w:val="28"/>
          <w:szCs w:val="28"/>
        </w:rPr>
        <w:t xml:space="preserve"> </w:t>
      </w:r>
      <w:r w:rsidR="002473A7" w:rsidRPr="00812433">
        <w:rPr>
          <w:sz w:val="28"/>
          <w:szCs w:val="28"/>
        </w:rPr>
        <w:t xml:space="preserve">актуализированные порядки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субсидий иным некоммерческим организациям, не являющимся государственными (муниципальными) учреждениями, с учетом общих </w:t>
      </w:r>
      <w:hyperlink r:id="rId9" w:history="1">
        <w:r w:rsidR="002473A7" w:rsidRPr="00812433">
          <w:rPr>
            <w:sz w:val="28"/>
            <w:szCs w:val="28"/>
          </w:rPr>
          <w:t>требований</w:t>
        </w:r>
      </w:hyperlink>
      <w:r w:rsidR="002473A7" w:rsidRPr="00812433">
        <w:rPr>
          <w:sz w:val="28"/>
          <w:szCs w:val="28"/>
        </w:rPr>
        <w:t xml:space="preserve">, установленных постановлением Правительства Российской Федерации от 18 сентября 2020 года N 1492 "Об </w:t>
      </w:r>
      <w:r w:rsidR="002473A7" w:rsidRPr="00812433">
        <w:rPr>
          <w:sz w:val="28"/>
          <w:szCs w:val="28"/>
        </w:rPr>
        <w:lastRenderedPageBreak/>
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</w:r>
    </w:p>
    <w:p w:rsidR="002473A7" w:rsidRPr="00812433" w:rsidRDefault="002473A7" w:rsidP="002473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б) органам местного самоуправления, осуществляющим функции и полномочия учредителей в отношении бюджетных и автономных учреждений Каларского муниципального округа Забайкальского края, разработать порядки определения объема и условий предоставления из бюджета округа субсидий на иные цели, с учетом общих </w:t>
      </w:r>
      <w:hyperlink r:id="rId10" w:history="1">
        <w:r w:rsidRPr="00812433">
          <w:rPr>
            <w:sz w:val="28"/>
            <w:szCs w:val="28"/>
          </w:rPr>
          <w:t>требований</w:t>
        </w:r>
      </w:hyperlink>
      <w:r w:rsidRPr="00812433">
        <w:rPr>
          <w:sz w:val="28"/>
          <w:szCs w:val="28"/>
        </w:rPr>
        <w:t xml:space="preserve">, установленных постановлением Правительства Российской Федерации от 22 февраля 2020 года </w:t>
      </w:r>
      <w:r w:rsidR="00C556F8">
        <w:rPr>
          <w:sz w:val="28"/>
          <w:szCs w:val="28"/>
        </w:rPr>
        <w:t>№</w:t>
      </w:r>
      <w:r w:rsidRPr="00812433">
        <w:rPr>
          <w:sz w:val="28"/>
          <w:szCs w:val="28"/>
        </w:rPr>
        <w:t xml:space="preserve">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цели";</w:t>
      </w:r>
    </w:p>
    <w:p w:rsidR="00DD39BE" w:rsidRPr="00812433" w:rsidRDefault="00282A40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9</w:t>
      </w:r>
      <w:r w:rsidR="00DD39BE" w:rsidRPr="00812433">
        <w:rPr>
          <w:sz w:val="28"/>
          <w:szCs w:val="28"/>
        </w:rPr>
        <w:t>) осуществлять контроль за соблюдением подведомственными организациями  сроков закупок, предусмотренных в планах-графиках закупок, за своевременной оплатой обязательств по контрактам; принять меры к организации и осуществлению ведомственного контроля в сфере закупок товаров, работ, услуг для обеспечения государственных и муниципальных нужд (далее - сфера закупок);</w:t>
      </w:r>
    </w:p>
    <w:p w:rsidR="00FC5CFC" w:rsidRPr="00812433" w:rsidRDefault="00282A40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10</w:t>
      </w:r>
      <w:r w:rsidR="00FC5CFC" w:rsidRPr="00812433">
        <w:rPr>
          <w:sz w:val="28"/>
          <w:szCs w:val="28"/>
        </w:rPr>
        <w:t xml:space="preserve">) в </w:t>
      </w:r>
      <w:r w:rsidR="009E1253" w:rsidRPr="00812433">
        <w:rPr>
          <w:sz w:val="28"/>
          <w:szCs w:val="28"/>
        </w:rPr>
        <w:t>случае образования экономии средств бюджета округа</w:t>
      </w:r>
      <w:r w:rsidR="00FC5CFC" w:rsidRPr="00812433">
        <w:rPr>
          <w:sz w:val="28"/>
          <w:szCs w:val="28"/>
        </w:rPr>
        <w:t>:</w:t>
      </w:r>
    </w:p>
    <w:p w:rsidR="009E1253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а) </w:t>
      </w:r>
      <w:r w:rsidR="009E1253" w:rsidRPr="00812433">
        <w:rPr>
          <w:sz w:val="28"/>
          <w:szCs w:val="28"/>
        </w:rPr>
        <w:t>по договорам (муниципальным контрактам) при отсутствии потребности в обеспечении расходов, указанных в подпункте 2 пункта 3 настоящего постановления, определять направления расходования по согласованию с главой Каларского муниципального округа Забайкальского края;</w:t>
      </w:r>
    </w:p>
    <w:p w:rsidR="00BA369B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б) при </w:t>
      </w:r>
      <w:r w:rsidR="009E1253" w:rsidRPr="00812433">
        <w:rPr>
          <w:sz w:val="28"/>
          <w:szCs w:val="28"/>
        </w:rPr>
        <w:t xml:space="preserve">реализации региональных проектов, государственных и муниципальных программ не допускать перераспределения средств бюджета округа на цели, не связанные с </w:t>
      </w:r>
      <w:proofErr w:type="spellStart"/>
      <w:r w:rsidR="009E1253" w:rsidRPr="00812433">
        <w:rPr>
          <w:sz w:val="28"/>
          <w:szCs w:val="28"/>
        </w:rPr>
        <w:t>софинансированием</w:t>
      </w:r>
      <w:proofErr w:type="spellEnd"/>
      <w:r w:rsidR="009E1253" w:rsidRPr="00812433">
        <w:rPr>
          <w:sz w:val="28"/>
          <w:szCs w:val="28"/>
        </w:rPr>
        <w:t xml:space="preserve"> средств федерального и краевого бюджетов</w:t>
      </w:r>
      <w:r w:rsidR="00D42E6F" w:rsidRPr="00812433">
        <w:rPr>
          <w:sz w:val="28"/>
          <w:szCs w:val="28"/>
        </w:rPr>
        <w:t>, удорожанием стоимости объекта, без согласования с Комитетом по финансам</w:t>
      </w:r>
      <w:r w:rsidR="009E1253" w:rsidRPr="00812433">
        <w:rPr>
          <w:sz w:val="28"/>
          <w:szCs w:val="28"/>
        </w:rPr>
        <w:t>;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1</w:t>
      </w:r>
      <w:r w:rsidR="00282A40" w:rsidRPr="00812433">
        <w:rPr>
          <w:sz w:val="28"/>
          <w:szCs w:val="28"/>
        </w:rPr>
        <w:t>1</w:t>
      </w:r>
      <w:r w:rsidRPr="00812433">
        <w:rPr>
          <w:sz w:val="28"/>
          <w:szCs w:val="28"/>
        </w:rPr>
        <w:t>) самостоятельно определять приоритетность осуществления расходов, поступающих в виде единой субвенции на осуществление (администрирование) отдельных государственных полномочий в сфере образования и в сфере государственного управления;</w:t>
      </w:r>
    </w:p>
    <w:p w:rsidR="00EE6289" w:rsidRPr="00812433" w:rsidRDefault="00D074EB" w:rsidP="00EE62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12)</w:t>
      </w:r>
      <w:r w:rsidR="00EE6289" w:rsidRPr="00812433">
        <w:rPr>
          <w:sz w:val="28"/>
          <w:szCs w:val="28"/>
        </w:rPr>
        <w:t xml:space="preserve"> провести анализ доходов от предпринимательской деятельности бюджетных и автономных муниципальных учреждений и в целях обеспечения прозрачности и эффективности использования бюджетных средств изменить типы муниципальных учреждений на казенные, если указанные доходы составляют менее 20 процентов от объема муниципального задания;</w:t>
      </w:r>
    </w:p>
    <w:p w:rsidR="00FC5CFC" w:rsidRPr="00812433" w:rsidRDefault="00220BC5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1</w:t>
      </w:r>
      <w:r w:rsidR="00D074EB" w:rsidRPr="00812433">
        <w:rPr>
          <w:sz w:val="28"/>
          <w:szCs w:val="28"/>
        </w:rPr>
        <w:t>3</w:t>
      </w:r>
      <w:r w:rsidR="00FC5CFC" w:rsidRPr="00812433">
        <w:rPr>
          <w:sz w:val="28"/>
          <w:szCs w:val="28"/>
        </w:rPr>
        <w:t xml:space="preserve">) представлять в </w:t>
      </w:r>
      <w:r w:rsidR="00C556F8">
        <w:rPr>
          <w:sz w:val="28"/>
          <w:szCs w:val="28"/>
        </w:rPr>
        <w:t>К</w:t>
      </w:r>
      <w:r w:rsidR="00FC5CFC" w:rsidRPr="00812433">
        <w:rPr>
          <w:sz w:val="28"/>
          <w:szCs w:val="28"/>
        </w:rPr>
        <w:t>омитет по финансам:</w:t>
      </w:r>
    </w:p>
    <w:p w:rsidR="00FC5CFC" w:rsidRPr="00812433" w:rsidRDefault="00EE4EA3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lastRenderedPageBreak/>
        <w:t>а</w:t>
      </w:r>
      <w:r w:rsidR="00FC5CFC" w:rsidRPr="00812433">
        <w:rPr>
          <w:sz w:val="28"/>
          <w:szCs w:val="28"/>
        </w:rPr>
        <w:t xml:space="preserve">) отчеты (аналитические материалы) об использовании средств, выделяемых из бюджета </w:t>
      </w:r>
      <w:r w:rsidR="00F37950" w:rsidRPr="00812433">
        <w:rPr>
          <w:sz w:val="28"/>
          <w:szCs w:val="28"/>
        </w:rPr>
        <w:t>округа</w:t>
      </w:r>
      <w:r w:rsidR="00FC5CFC" w:rsidRPr="00812433">
        <w:rPr>
          <w:sz w:val="28"/>
          <w:szCs w:val="28"/>
        </w:rPr>
        <w:t>, в соответствии с установленными порядками и запросами;</w:t>
      </w:r>
    </w:p>
    <w:p w:rsidR="00FC5CFC" w:rsidRPr="00812433" w:rsidRDefault="00EE4EA3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б</w:t>
      </w:r>
      <w:r w:rsidR="00FC5CFC" w:rsidRPr="00812433">
        <w:rPr>
          <w:sz w:val="28"/>
          <w:szCs w:val="28"/>
        </w:rPr>
        <w:t>) ежеквартальные отчеты по выполнению планов мероприятий по снижению дебиторской и кредиторской задолж</w:t>
      </w:r>
      <w:r w:rsidR="00F37950" w:rsidRPr="00812433">
        <w:rPr>
          <w:sz w:val="28"/>
          <w:szCs w:val="28"/>
        </w:rPr>
        <w:t>енности в сроки, установленные к</w:t>
      </w:r>
      <w:r w:rsidR="00FC5CFC" w:rsidRPr="00812433">
        <w:rPr>
          <w:sz w:val="28"/>
          <w:szCs w:val="28"/>
        </w:rPr>
        <w:t>омитетом по финансам;</w:t>
      </w:r>
    </w:p>
    <w:p w:rsidR="00FC5CFC" w:rsidRPr="00812433" w:rsidRDefault="00EE4EA3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в</w:t>
      </w:r>
      <w:r w:rsidR="00FC5CFC" w:rsidRPr="00812433">
        <w:rPr>
          <w:sz w:val="28"/>
          <w:szCs w:val="28"/>
        </w:rPr>
        <w:t>) планы проверок в рамках ведомственного контроля в сфере закупок при наличи</w:t>
      </w:r>
      <w:r w:rsidRPr="00812433">
        <w:rPr>
          <w:sz w:val="28"/>
          <w:szCs w:val="28"/>
        </w:rPr>
        <w:t>и подведомственных организаций;</w:t>
      </w:r>
    </w:p>
    <w:p w:rsidR="00EE4EA3" w:rsidRPr="00812433" w:rsidRDefault="00EE4EA3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г) информацию о наличии задолженности перед индивидуальными предпринимателями, юридическими лицами по муниципальным контрактам в Автоматизированной системе ежемесячно в сроки, установленные Комитетом по финансам. </w:t>
      </w:r>
    </w:p>
    <w:p w:rsidR="00196497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4. Органам местного самоуправления </w:t>
      </w:r>
      <w:r w:rsidR="00196497" w:rsidRPr="00812433">
        <w:rPr>
          <w:sz w:val="28"/>
          <w:szCs w:val="28"/>
        </w:rPr>
        <w:t xml:space="preserve">Каларского </w:t>
      </w:r>
      <w:r w:rsidRPr="00812433">
        <w:rPr>
          <w:sz w:val="28"/>
          <w:szCs w:val="28"/>
        </w:rPr>
        <w:t xml:space="preserve">муниципального </w:t>
      </w:r>
      <w:r w:rsidR="00196497" w:rsidRPr="00812433">
        <w:rPr>
          <w:sz w:val="28"/>
          <w:szCs w:val="28"/>
        </w:rPr>
        <w:t>округа Забайкальского края</w:t>
      </w:r>
      <w:r w:rsidRPr="00812433">
        <w:rPr>
          <w:sz w:val="28"/>
          <w:szCs w:val="28"/>
        </w:rPr>
        <w:t xml:space="preserve"> и подведомственным им муниципальным учреждениям </w:t>
      </w:r>
      <w:r w:rsidR="00196497" w:rsidRPr="00812433">
        <w:rPr>
          <w:sz w:val="28"/>
          <w:szCs w:val="28"/>
        </w:rPr>
        <w:t xml:space="preserve">Каларского муниципального округа Забайкальского края: </w:t>
      </w:r>
    </w:p>
    <w:p w:rsidR="00FC5CFC" w:rsidRPr="00812433" w:rsidRDefault="00196497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1) </w:t>
      </w:r>
      <w:r w:rsidR="00FC5CFC" w:rsidRPr="00812433">
        <w:rPr>
          <w:sz w:val="28"/>
          <w:szCs w:val="28"/>
        </w:rPr>
        <w:t xml:space="preserve">осуществлять заключение договоров (муниципальных контрактов) на поставки товаров, выполнение работ, оказание услуг за счет средств бюджета </w:t>
      </w:r>
      <w:r w:rsidRPr="00812433">
        <w:rPr>
          <w:sz w:val="28"/>
          <w:szCs w:val="28"/>
        </w:rPr>
        <w:t>округа</w:t>
      </w:r>
      <w:r w:rsidR="00FC5CFC" w:rsidRPr="00812433">
        <w:rPr>
          <w:sz w:val="28"/>
          <w:szCs w:val="28"/>
        </w:rPr>
        <w:t xml:space="preserve"> в пределах утвержденных им лимитов бюджетных обязательств в соответствии с классификацией расходов бюджетов и с учетом неисполненных и принятых обязательств, за исключением случаев, установленных Бюджетным кодексом Росс</w:t>
      </w:r>
      <w:r w:rsidRPr="00812433">
        <w:rPr>
          <w:sz w:val="28"/>
          <w:szCs w:val="28"/>
        </w:rPr>
        <w:t>ийской Федерации;</w:t>
      </w:r>
    </w:p>
    <w:p w:rsidR="00196497" w:rsidRPr="00812433" w:rsidRDefault="00196497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2) обеспечить включение в договоры (муниципальные контракты) на поставки товаров, выполнение работ, оказание услуг условия о сроке направления заказчиком поставщику (исполнителю, подрядчику) требований об уплате неустоек (штрафов, пеней), предусмотренных контрактом, не превышающем 40 календарных дней со дня приемки товаров, работ, услуг или со дня наступления срок</w:t>
      </w:r>
      <w:r w:rsidR="00282A40" w:rsidRPr="00812433">
        <w:rPr>
          <w:sz w:val="28"/>
          <w:szCs w:val="28"/>
        </w:rPr>
        <w:t>а приемки товаров, работ, услуг;</w:t>
      </w:r>
    </w:p>
    <w:p w:rsidR="00613921" w:rsidRPr="00812433" w:rsidRDefault="00282A40" w:rsidP="006139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3) обеспечить исполнение бюджета округа в части ведения бюджетной росписи получателей бюджетных средств, плана финансово-хозяйственной деятельности бюджетных и автономных учреждений, формирование расходных расписаний с последующей выгрузкой из Автоматизированной системы и загрузкой в систему удаленного финансового документооборота автоматизированной си</w:t>
      </w:r>
      <w:r w:rsidR="00613921" w:rsidRPr="00812433">
        <w:rPr>
          <w:sz w:val="28"/>
          <w:szCs w:val="28"/>
        </w:rPr>
        <w:t>стемы Федерального казначейства</w:t>
      </w:r>
      <w:r w:rsidR="00A66015" w:rsidRPr="00812433">
        <w:rPr>
          <w:sz w:val="28"/>
          <w:szCs w:val="28"/>
        </w:rPr>
        <w:t>;</w:t>
      </w:r>
    </w:p>
    <w:p w:rsidR="00A66015" w:rsidRPr="00812433" w:rsidRDefault="00A66015" w:rsidP="006139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4) не принимать решения об увеличении фонда оплаты труда работников органов местного самоуправления и муниципальных учреждений на уровень, превышающий темпы и (или) сроки повышения оплаты труда работников органов государственной власти и государственных учреждений;</w:t>
      </w:r>
    </w:p>
    <w:p w:rsidR="00A66015" w:rsidRPr="00812433" w:rsidRDefault="00A66015" w:rsidP="0061392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5) осуществлять мониторинг закупок по национальным проектам текущего года в разрезе кодов бюджетной классификации и заказчиков в Автоматизированной системе еженедельно в сроки, установленные Министерством финансов Забайкальского края.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5. </w:t>
      </w:r>
      <w:r w:rsidR="00BA369B" w:rsidRPr="00812433">
        <w:rPr>
          <w:sz w:val="28"/>
          <w:szCs w:val="28"/>
        </w:rPr>
        <w:t>О</w:t>
      </w:r>
      <w:r w:rsidRPr="00812433">
        <w:rPr>
          <w:sz w:val="28"/>
          <w:szCs w:val="28"/>
        </w:rPr>
        <w:t>тделу управл</w:t>
      </w:r>
      <w:r w:rsidR="00956A30" w:rsidRPr="00812433">
        <w:rPr>
          <w:sz w:val="28"/>
          <w:szCs w:val="28"/>
        </w:rPr>
        <w:t>ения образованием администрации</w:t>
      </w:r>
      <w:r w:rsidRPr="00812433">
        <w:rPr>
          <w:sz w:val="28"/>
          <w:szCs w:val="28"/>
        </w:rPr>
        <w:t xml:space="preserve"> обеспечить </w:t>
      </w:r>
      <w:r w:rsidR="009C3393" w:rsidRPr="00812433">
        <w:rPr>
          <w:sz w:val="28"/>
          <w:szCs w:val="28"/>
        </w:rPr>
        <w:t>соответствие</w:t>
      </w:r>
      <w:r w:rsidRPr="00812433">
        <w:rPr>
          <w:sz w:val="28"/>
          <w:szCs w:val="28"/>
        </w:rPr>
        <w:t xml:space="preserve"> </w:t>
      </w:r>
      <w:r w:rsidR="009C3393" w:rsidRPr="00812433">
        <w:rPr>
          <w:sz w:val="28"/>
          <w:szCs w:val="28"/>
        </w:rPr>
        <w:t xml:space="preserve">фактической </w:t>
      </w:r>
      <w:r w:rsidRPr="00812433">
        <w:rPr>
          <w:sz w:val="28"/>
          <w:szCs w:val="28"/>
        </w:rPr>
        <w:t>штатной численности работников муниципальных дошкольных образовательных и общеобразовательных организаций</w:t>
      </w:r>
      <w:r w:rsidR="009C3393" w:rsidRPr="00812433">
        <w:rPr>
          <w:sz w:val="28"/>
          <w:szCs w:val="28"/>
        </w:rPr>
        <w:t xml:space="preserve">  Каларского муниципального округа Забайкальского края </w:t>
      </w:r>
      <w:r w:rsidRPr="00812433">
        <w:rPr>
          <w:sz w:val="28"/>
          <w:szCs w:val="28"/>
        </w:rPr>
        <w:t xml:space="preserve"> </w:t>
      </w:r>
      <w:r w:rsidR="009C3393" w:rsidRPr="00812433">
        <w:rPr>
          <w:sz w:val="28"/>
          <w:szCs w:val="28"/>
        </w:rPr>
        <w:t>нормативной</w:t>
      </w:r>
      <w:r w:rsidRPr="00812433">
        <w:rPr>
          <w:sz w:val="28"/>
          <w:szCs w:val="28"/>
        </w:rPr>
        <w:t xml:space="preserve"> штатной численности работников, установленной правовыми актами </w:t>
      </w:r>
      <w:r w:rsidRPr="00812433">
        <w:rPr>
          <w:sz w:val="28"/>
          <w:szCs w:val="28"/>
        </w:rPr>
        <w:lastRenderedPageBreak/>
        <w:t>Правительства Забайкальского</w:t>
      </w:r>
      <w:r w:rsidR="00196497" w:rsidRPr="00812433">
        <w:rPr>
          <w:sz w:val="28"/>
          <w:szCs w:val="28"/>
        </w:rPr>
        <w:t xml:space="preserve"> края, Министерства образования и</w:t>
      </w:r>
      <w:r w:rsidRPr="00812433">
        <w:rPr>
          <w:sz w:val="28"/>
          <w:szCs w:val="28"/>
        </w:rPr>
        <w:t xml:space="preserve"> науки Забайкальского края, </w:t>
      </w:r>
      <w:r w:rsidR="00196497" w:rsidRPr="00812433">
        <w:rPr>
          <w:sz w:val="28"/>
          <w:szCs w:val="28"/>
        </w:rPr>
        <w:t xml:space="preserve">Каларского </w:t>
      </w:r>
      <w:r w:rsidRPr="00812433">
        <w:rPr>
          <w:sz w:val="28"/>
          <w:szCs w:val="28"/>
        </w:rPr>
        <w:t xml:space="preserve">муниципального </w:t>
      </w:r>
      <w:r w:rsidR="00196497" w:rsidRPr="00812433">
        <w:rPr>
          <w:sz w:val="28"/>
          <w:szCs w:val="28"/>
        </w:rPr>
        <w:t>округа Забайкальского края.</w:t>
      </w:r>
    </w:p>
    <w:p w:rsidR="00890053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6. Ответственным исполнителям муниципальных программ </w:t>
      </w:r>
      <w:r w:rsidR="00196497" w:rsidRPr="00812433">
        <w:rPr>
          <w:sz w:val="28"/>
          <w:szCs w:val="28"/>
        </w:rPr>
        <w:t xml:space="preserve">Каларского </w:t>
      </w:r>
      <w:r w:rsidRPr="00812433">
        <w:rPr>
          <w:sz w:val="28"/>
          <w:szCs w:val="28"/>
        </w:rPr>
        <w:t xml:space="preserve">муниципального </w:t>
      </w:r>
      <w:r w:rsidR="00196497" w:rsidRPr="00812433">
        <w:rPr>
          <w:sz w:val="28"/>
          <w:szCs w:val="28"/>
        </w:rPr>
        <w:t>округа Забайкальского края</w:t>
      </w:r>
      <w:r w:rsidR="00890053" w:rsidRPr="00812433">
        <w:rPr>
          <w:sz w:val="28"/>
          <w:szCs w:val="28"/>
        </w:rPr>
        <w:t>:</w:t>
      </w:r>
    </w:p>
    <w:p w:rsidR="00890053" w:rsidRPr="00812433" w:rsidRDefault="00890053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а)</w:t>
      </w:r>
      <w:r w:rsidR="00FC5CFC" w:rsidRPr="00812433">
        <w:rPr>
          <w:sz w:val="28"/>
          <w:szCs w:val="28"/>
        </w:rPr>
        <w:t xml:space="preserve"> обеспечить приведение муниципальных программ </w:t>
      </w:r>
      <w:r w:rsidR="00196497" w:rsidRPr="00812433">
        <w:rPr>
          <w:sz w:val="28"/>
          <w:szCs w:val="28"/>
        </w:rPr>
        <w:t xml:space="preserve">Каларского </w:t>
      </w:r>
      <w:r w:rsidR="00FC5CFC" w:rsidRPr="00812433">
        <w:rPr>
          <w:sz w:val="28"/>
          <w:szCs w:val="28"/>
        </w:rPr>
        <w:t xml:space="preserve">муниципального </w:t>
      </w:r>
      <w:r w:rsidR="00196497" w:rsidRPr="00812433">
        <w:rPr>
          <w:sz w:val="28"/>
          <w:szCs w:val="28"/>
        </w:rPr>
        <w:t>округа Забайкальского края</w:t>
      </w:r>
      <w:r w:rsidR="00FC5CFC" w:rsidRPr="00812433">
        <w:rPr>
          <w:sz w:val="28"/>
          <w:szCs w:val="28"/>
        </w:rPr>
        <w:t xml:space="preserve"> в соответствие с решением о бюджете </w:t>
      </w:r>
      <w:r w:rsidR="00196497" w:rsidRPr="00812433">
        <w:rPr>
          <w:sz w:val="28"/>
          <w:szCs w:val="28"/>
        </w:rPr>
        <w:t>округа, решениями о внесении в него изменений</w:t>
      </w:r>
      <w:r w:rsidR="00FC5CFC" w:rsidRPr="00812433">
        <w:rPr>
          <w:sz w:val="28"/>
          <w:szCs w:val="28"/>
        </w:rPr>
        <w:t xml:space="preserve"> в течение трех месяцев со дня его вступления в силу</w:t>
      </w:r>
      <w:r w:rsidRPr="00812433">
        <w:rPr>
          <w:sz w:val="28"/>
          <w:szCs w:val="28"/>
        </w:rPr>
        <w:t>;</w:t>
      </w:r>
    </w:p>
    <w:p w:rsidR="009F7082" w:rsidRPr="00812433" w:rsidRDefault="00890053" w:rsidP="009F70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б) </w:t>
      </w:r>
      <w:r w:rsidR="009F7082" w:rsidRPr="00812433">
        <w:rPr>
          <w:sz w:val="28"/>
          <w:szCs w:val="28"/>
        </w:rPr>
        <w:t>обеспечить эффективность реализации, достижение целевых индикаторов и (или) показателей муниципальных программ Каларского муниципального округа Забайкальского края.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7. Комитету по финансам:</w:t>
      </w:r>
    </w:p>
    <w:p w:rsidR="00FC5CFC" w:rsidRPr="00812433" w:rsidRDefault="009F5D34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1) </w:t>
      </w:r>
      <w:r w:rsidR="00FC5CFC" w:rsidRPr="00812433">
        <w:rPr>
          <w:sz w:val="28"/>
          <w:szCs w:val="28"/>
        </w:rPr>
        <w:t xml:space="preserve">обеспечить направление в Министерство финансов Забайкальского края на согласование проектов решений о внесении изменений в бюджет муниципального </w:t>
      </w:r>
      <w:r w:rsidR="001A66A5" w:rsidRPr="00812433">
        <w:rPr>
          <w:sz w:val="28"/>
          <w:szCs w:val="28"/>
        </w:rPr>
        <w:t>округа</w:t>
      </w:r>
      <w:r w:rsidR="00FC5CFC" w:rsidRPr="00812433">
        <w:rPr>
          <w:sz w:val="28"/>
          <w:szCs w:val="28"/>
        </w:rPr>
        <w:t xml:space="preserve"> до внесения указанных проектов в представительный орган муниципального </w:t>
      </w:r>
      <w:r w:rsidR="001A66A5" w:rsidRPr="00812433">
        <w:rPr>
          <w:sz w:val="28"/>
          <w:szCs w:val="28"/>
        </w:rPr>
        <w:t>округа</w:t>
      </w:r>
      <w:r w:rsidRPr="00812433">
        <w:rPr>
          <w:sz w:val="28"/>
          <w:szCs w:val="28"/>
        </w:rPr>
        <w:t>;</w:t>
      </w:r>
    </w:p>
    <w:p w:rsidR="003F2564" w:rsidRPr="00812433" w:rsidRDefault="009F5D34" w:rsidP="003F25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2)</w:t>
      </w:r>
      <w:r w:rsidR="003F2564" w:rsidRPr="00812433">
        <w:rPr>
          <w:sz w:val="28"/>
          <w:szCs w:val="28"/>
        </w:rPr>
        <w:t xml:space="preserve"> обеспечить направление использования остатков налоговых и неналоговых доходов бюджета муниципального округа, сложившихся в местном бюджете по состоянию на 1 января 2022 года, в приоритетном порядке на обеспечение первоочередных расходных обязательств и выполнение поручений Президента Российской Федерации, Губернатора Забайкальского края</w:t>
      </w:r>
      <w:r w:rsidR="00496ED0" w:rsidRPr="00812433">
        <w:rPr>
          <w:sz w:val="28"/>
          <w:szCs w:val="28"/>
        </w:rPr>
        <w:t>;</w:t>
      </w:r>
    </w:p>
    <w:p w:rsidR="00496ED0" w:rsidRPr="00812433" w:rsidRDefault="00496ED0" w:rsidP="003F25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3) разработать и после согласования с Министерством финансов Забайкальского края направить  на утверждение в администрацию Каларского м</w:t>
      </w:r>
      <w:r w:rsidRPr="00812433">
        <w:rPr>
          <w:b/>
          <w:sz w:val="28"/>
          <w:szCs w:val="28"/>
        </w:rPr>
        <w:t>ун</w:t>
      </w:r>
      <w:r w:rsidRPr="00812433">
        <w:rPr>
          <w:sz w:val="28"/>
          <w:szCs w:val="28"/>
        </w:rPr>
        <w:t>иципального округа Забайкальского округа План мероприятий по увеличению поступлений имущественных налогов и ненал</w:t>
      </w:r>
      <w:r w:rsidR="005B4807" w:rsidRPr="00812433">
        <w:rPr>
          <w:sz w:val="28"/>
          <w:szCs w:val="28"/>
        </w:rPr>
        <w:t>оговых доходов в бюджет  округа;</w:t>
      </w:r>
    </w:p>
    <w:p w:rsidR="005B4807" w:rsidRPr="00812433" w:rsidRDefault="005B4807" w:rsidP="003F25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4) обеспечить формирование перечня налоговых расходов Каларского муниципального округа Забайкальского края в соответствии с требованиями статьи 174</w:t>
      </w:r>
      <w:r w:rsidRPr="00812433">
        <w:rPr>
          <w:sz w:val="16"/>
          <w:szCs w:val="16"/>
        </w:rPr>
        <w:t xml:space="preserve">3 </w:t>
      </w:r>
      <w:r w:rsidRPr="00812433">
        <w:rPr>
          <w:sz w:val="28"/>
          <w:szCs w:val="28"/>
        </w:rPr>
        <w:t xml:space="preserve">Бюджетного кодекса Российской Федерации и проведение </w:t>
      </w:r>
      <w:r w:rsidR="00B936F3" w:rsidRPr="00812433">
        <w:rPr>
          <w:sz w:val="28"/>
          <w:szCs w:val="28"/>
        </w:rPr>
        <w:t xml:space="preserve">оценки налоговых расходов Каларского муниципального округа Забайкальского края в порядке и сроки, установленные </w:t>
      </w:r>
      <w:r w:rsidR="004B1F39" w:rsidRPr="00812433">
        <w:rPr>
          <w:sz w:val="28"/>
          <w:szCs w:val="28"/>
        </w:rPr>
        <w:t xml:space="preserve">постановлением администрации </w:t>
      </w:r>
      <w:r w:rsidR="00B936F3" w:rsidRPr="00812433">
        <w:rPr>
          <w:sz w:val="28"/>
          <w:szCs w:val="28"/>
        </w:rPr>
        <w:t xml:space="preserve"> </w:t>
      </w:r>
      <w:r w:rsidR="004B1F39" w:rsidRPr="00812433">
        <w:rPr>
          <w:sz w:val="28"/>
          <w:szCs w:val="28"/>
        </w:rPr>
        <w:t xml:space="preserve">Каларского муниципального округа Забайкальского края, с соблюдением требований, установленных постановлением Правительства Российской Федерации от 22 июня </w:t>
      </w:r>
      <w:r w:rsidR="00EB2D7B" w:rsidRPr="00812433">
        <w:rPr>
          <w:sz w:val="28"/>
          <w:szCs w:val="28"/>
        </w:rPr>
        <w:t>2019 года № 796 «Об общих требованиях к оценке налоговых расходов субъектов Российской Федерации и муниципальных образований».</w:t>
      </w:r>
    </w:p>
    <w:p w:rsidR="00982D22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8. Предоставление субсидий из бюджета </w:t>
      </w:r>
      <w:r w:rsidR="00BA369B" w:rsidRPr="00812433">
        <w:rPr>
          <w:sz w:val="28"/>
          <w:szCs w:val="28"/>
        </w:rPr>
        <w:t>округа</w:t>
      </w:r>
      <w:r w:rsidRPr="00812433">
        <w:rPr>
          <w:sz w:val="28"/>
          <w:szCs w:val="28"/>
        </w:rPr>
        <w:t xml:space="preserve"> в соответствии с абзацем вторым пункта 1 статьи 78</w:t>
      </w:r>
      <w:r w:rsidR="00982D22" w:rsidRPr="00812433">
        <w:rPr>
          <w:sz w:val="28"/>
          <w:szCs w:val="28"/>
        </w:rPr>
        <w:t>.</w:t>
      </w:r>
      <w:r w:rsidRPr="00812433">
        <w:rPr>
          <w:sz w:val="28"/>
          <w:szCs w:val="28"/>
        </w:rPr>
        <w:t xml:space="preserve">1 Бюджетного кодекса Российской Федерации муниципальным бюджетным и муниципальным автономным учреждениям </w:t>
      </w:r>
      <w:r w:rsidR="00982D22" w:rsidRPr="00812433">
        <w:rPr>
          <w:sz w:val="28"/>
          <w:szCs w:val="28"/>
        </w:rPr>
        <w:t xml:space="preserve">Каларского </w:t>
      </w:r>
      <w:r w:rsidRPr="00812433">
        <w:rPr>
          <w:sz w:val="28"/>
          <w:szCs w:val="28"/>
        </w:rPr>
        <w:t xml:space="preserve">муниципального </w:t>
      </w:r>
      <w:r w:rsidR="00982D22" w:rsidRPr="00812433">
        <w:rPr>
          <w:sz w:val="28"/>
          <w:szCs w:val="28"/>
        </w:rPr>
        <w:t>округа Забайкальского края</w:t>
      </w:r>
      <w:r w:rsidRPr="00812433">
        <w:rPr>
          <w:sz w:val="28"/>
          <w:szCs w:val="28"/>
        </w:rPr>
        <w:t xml:space="preserve">  (за исключением субсидий, направляемых на осуществление капитальных вложений) осуществляется в соответствии </w:t>
      </w:r>
      <w:r w:rsidR="00982D22" w:rsidRPr="00812433">
        <w:rPr>
          <w:sz w:val="28"/>
          <w:szCs w:val="28"/>
        </w:rPr>
        <w:t xml:space="preserve">с нормативными правовыми актами, устанавливающими порядок </w:t>
      </w:r>
      <w:r w:rsidRPr="00812433">
        <w:rPr>
          <w:sz w:val="28"/>
          <w:szCs w:val="28"/>
        </w:rPr>
        <w:t>определения объема и услови</w:t>
      </w:r>
      <w:r w:rsidR="00982D22" w:rsidRPr="00812433">
        <w:rPr>
          <w:sz w:val="28"/>
          <w:szCs w:val="28"/>
        </w:rPr>
        <w:t>я</w:t>
      </w:r>
      <w:r w:rsidRPr="00812433">
        <w:rPr>
          <w:sz w:val="28"/>
          <w:szCs w:val="28"/>
        </w:rPr>
        <w:t xml:space="preserve"> предоставления </w:t>
      </w:r>
      <w:r w:rsidR="00982D22" w:rsidRPr="00812433">
        <w:rPr>
          <w:sz w:val="28"/>
          <w:szCs w:val="28"/>
        </w:rPr>
        <w:t xml:space="preserve">из бюджета Каларского муниципального округа Забайкальского края  </w:t>
      </w:r>
      <w:r w:rsidRPr="00812433">
        <w:rPr>
          <w:sz w:val="28"/>
          <w:szCs w:val="28"/>
        </w:rPr>
        <w:t xml:space="preserve">субсидий на иные цели, </w:t>
      </w:r>
      <w:r w:rsidR="00982D22" w:rsidRPr="00812433">
        <w:rPr>
          <w:sz w:val="28"/>
          <w:szCs w:val="28"/>
        </w:rPr>
        <w:t xml:space="preserve">принятыми органами местного самоуправления Каларского муниципального округа Забайкальского края, осуществляющими функции и </w:t>
      </w:r>
      <w:r w:rsidR="00982D22" w:rsidRPr="00812433">
        <w:rPr>
          <w:sz w:val="28"/>
          <w:szCs w:val="28"/>
        </w:rPr>
        <w:lastRenderedPageBreak/>
        <w:t>полномочия учредителей в отношении бюджетных и автономных учреждений Каларского муниципальн</w:t>
      </w:r>
      <w:r w:rsidR="00C556F8">
        <w:rPr>
          <w:sz w:val="28"/>
          <w:szCs w:val="28"/>
        </w:rPr>
        <w:t>ого округа Забайкальского края.</w:t>
      </w:r>
    </w:p>
    <w:p w:rsidR="00930A7F" w:rsidRPr="00812433" w:rsidRDefault="008A6665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9</w:t>
      </w:r>
      <w:r w:rsidR="00930A7F" w:rsidRPr="00812433">
        <w:rPr>
          <w:sz w:val="28"/>
          <w:szCs w:val="28"/>
        </w:rPr>
        <w:t>. Отделу имущественных и земельных отношений администрации Каларского муниципального округа Забайкальского края, главам гор</w:t>
      </w:r>
      <w:r w:rsidR="00817C64" w:rsidRPr="00812433">
        <w:rPr>
          <w:sz w:val="28"/>
          <w:szCs w:val="28"/>
        </w:rPr>
        <w:t xml:space="preserve">одской и сельских администраций </w:t>
      </w:r>
      <w:r w:rsidR="00930A7F" w:rsidRPr="00812433">
        <w:rPr>
          <w:sz w:val="28"/>
          <w:szCs w:val="28"/>
        </w:rPr>
        <w:t xml:space="preserve">осуществлять муниципальный земельный контроль по выявлению фактов использования земель не по целевому назначению, нарушений земельного законодательства в части самовольного занятия земельных участков или использования их без оформленных в установленном порядке </w:t>
      </w:r>
      <w:r w:rsidR="00956A30" w:rsidRPr="00812433">
        <w:rPr>
          <w:sz w:val="28"/>
          <w:szCs w:val="28"/>
        </w:rPr>
        <w:t>правоустанавливающих документов</w:t>
      </w:r>
      <w:r w:rsidR="00817C64" w:rsidRPr="00812433">
        <w:rPr>
          <w:sz w:val="28"/>
          <w:szCs w:val="28"/>
        </w:rPr>
        <w:t>.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10. Установить, что получатели средств бюджета </w:t>
      </w:r>
      <w:r w:rsidR="001A66A5" w:rsidRPr="00812433">
        <w:rPr>
          <w:sz w:val="28"/>
          <w:szCs w:val="28"/>
        </w:rPr>
        <w:t>округа</w:t>
      </w:r>
      <w:r w:rsidRPr="00812433">
        <w:rPr>
          <w:sz w:val="28"/>
          <w:szCs w:val="28"/>
        </w:rPr>
        <w:t xml:space="preserve">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</w:t>
      </w:r>
      <w:r w:rsidR="001A66A5" w:rsidRPr="00812433">
        <w:rPr>
          <w:sz w:val="28"/>
          <w:szCs w:val="28"/>
        </w:rPr>
        <w:t>в бюджетных обязательств на 2</w:t>
      </w:r>
      <w:r w:rsidR="00326743" w:rsidRPr="00812433">
        <w:rPr>
          <w:sz w:val="28"/>
          <w:szCs w:val="28"/>
        </w:rPr>
        <w:t>022</w:t>
      </w:r>
      <w:r w:rsidRPr="00812433">
        <w:rPr>
          <w:sz w:val="28"/>
          <w:szCs w:val="28"/>
        </w:rPr>
        <w:t xml:space="preserve"> год вправе предусматривать авансовые платежи с последующей оплатой денежных обязательств после предоставления подтверждения поставки товаров, выполнения (оказания) работ (услуг), предусмотренных данными договорами (</w:t>
      </w:r>
      <w:r w:rsidR="001A66A5" w:rsidRPr="00812433">
        <w:rPr>
          <w:sz w:val="28"/>
          <w:szCs w:val="28"/>
        </w:rPr>
        <w:t>муниципальными</w:t>
      </w:r>
      <w:r w:rsidRPr="00812433">
        <w:rPr>
          <w:sz w:val="28"/>
          <w:szCs w:val="28"/>
        </w:rPr>
        <w:t xml:space="preserve"> контрактами), в объеме произведенных платежей: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1) до 100 процентов суммы договора (муниципального контракта), но не более доведенных лимитов бюджетных обязательств – по договорам (муниципальным контрактам) об оказании услуг связи, гостиничных услуг, о подписке на печатные издания и об их приобретении, обучении на курсах повышения квалификации, об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по договорам обязательного страхования гражданской ответственности владельцев транспортных средств, договорам о проведении Всероссийской олимпиады школьников, об участии в иных внешкольных мероприятиях для детей и молодежи, о приобретении авиа- и железно-дорожных билетов, билетов для проезда городским и пригородным транспортом, о приобретении путевок на санаторно-курортное лечение, </w:t>
      </w:r>
      <w:r w:rsidR="001001BA" w:rsidRPr="00812433">
        <w:rPr>
          <w:sz w:val="28"/>
          <w:szCs w:val="28"/>
        </w:rPr>
        <w:t xml:space="preserve">по договорам (муниципальным контрактам) </w:t>
      </w:r>
      <w:r w:rsidR="002F7F70" w:rsidRPr="00812433">
        <w:rPr>
          <w:sz w:val="28"/>
          <w:szCs w:val="28"/>
        </w:rPr>
        <w:t xml:space="preserve">по созданию информационных порталов (сайтов), техническому </w:t>
      </w:r>
      <w:r w:rsidR="00016C00" w:rsidRPr="00812433">
        <w:rPr>
          <w:sz w:val="28"/>
          <w:szCs w:val="28"/>
        </w:rPr>
        <w:t xml:space="preserve">сопровождению информационных порталов (сайтов), </w:t>
      </w:r>
      <w:r w:rsidRPr="00812433">
        <w:rPr>
          <w:sz w:val="28"/>
          <w:szCs w:val="28"/>
        </w:rPr>
        <w:t>по договорам (муниципальным контрактам) о проведении мероприятий по тушению пожаров, ликвидации последствий наводнений, в целях предотвращения распространения коронавирусной инфекции.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2) до 70 процентов суммы договора (муниципального контракта), но не более 70 процентов лимитов бюджетных обязательств, подлежащих исполнению за счет средств бюджета </w:t>
      </w:r>
      <w:r w:rsidR="009E7330" w:rsidRPr="00812433">
        <w:rPr>
          <w:sz w:val="28"/>
          <w:szCs w:val="28"/>
        </w:rPr>
        <w:t>округа</w:t>
      </w:r>
      <w:r w:rsidRPr="00812433">
        <w:rPr>
          <w:sz w:val="28"/>
          <w:szCs w:val="28"/>
        </w:rPr>
        <w:t xml:space="preserve"> в текущем финансовом году, – по договорам (муниципальным контрактам) энергоснабжения;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3) до </w:t>
      </w:r>
      <w:r w:rsidR="00326743" w:rsidRPr="00812433">
        <w:rPr>
          <w:sz w:val="28"/>
          <w:szCs w:val="28"/>
        </w:rPr>
        <w:t>5</w:t>
      </w:r>
      <w:r w:rsidRPr="00812433">
        <w:rPr>
          <w:sz w:val="28"/>
          <w:szCs w:val="28"/>
        </w:rPr>
        <w:t xml:space="preserve">0 процентов суммы договора (муниципального контракта), но не более </w:t>
      </w:r>
      <w:r w:rsidR="00326743" w:rsidRPr="00812433">
        <w:rPr>
          <w:sz w:val="28"/>
          <w:szCs w:val="28"/>
        </w:rPr>
        <w:t>5</w:t>
      </w:r>
      <w:r w:rsidRPr="00812433">
        <w:rPr>
          <w:sz w:val="28"/>
          <w:szCs w:val="28"/>
        </w:rPr>
        <w:t xml:space="preserve">0 процентов лимитов бюджетных обязательств, подлежащих исполнению за счет средств бюджета </w:t>
      </w:r>
      <w:r w:rsidR="009E7330" w:rsidRPr="00812433">
        <w:rPr>
          <w:sz w:val="28"/>
          <w:szCs w:val="28"/>
        </w:rPr>
        <w:t>округа</w:t>
      </w:r>
      <w:r w:rsidRPr="00812433">
        <w:rPr>
          <w:sz w:val="28"/>
          <w:szCs w:val="28"/>
        </w:rPr>
        <w:t xml:space="preserve"> в текущем финансовом году, – по остальным договорам (муниципальным контрактам), если иное не предусмотрено законодательством Российской Федерации, нормативными </w:t>
      </w:r>
      <w:r w:rsidRPr="00812433">
        <w:rPr>
          <w:sz w:val="28"/>
          <w:szCs w:val="28"/>
        </w:rPr>
        <w:lastRenderedPageBreak/>
        <w:t xml:space="preserve">правовыми актами Забайкальского края, </w:t>
      </w:r>
      <w:r w:rsidR="009E7330" w:rsidRPr="00812433">
        <w:rPr>
          <w:sz w:val="28"/>
          <w:szCs w:val="28"/>
        </w:rPr>
        <w:t xml:space="preserve">Каларского </w:t>
      </w:r>
      <w:r w:rsidRPr="00812433">
        <w:rPr>
          <w:sz w:val="28"/>
          <w:szCs w:val="28"/>
        </w:rPr>
        <w:t xml:space="preserve">муниципального </w:t>
      </w:r>
      <w:r w:rsidR="00BD0690" w:rsidRPr="00812433">
        <w:rPr>
          <w:sz w:val="28"/>
          <w:szCs w:val="28"/>
        </w:rPr>
        <w:t>округа Забайкальского края.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11. Получателям средств бюджета </w:t>
      </w:r>
      <w:r w:rsidR="00BA369B" w:rsidRPr="00812433">
        <w:rPr>
          <w:sz w:val="28"/>
          <w:szCs w:val="28"/>
        </w:rPr>
        <w:t>округа</w:t>
      </w:r>
      <w:r w:rsidRPr="00812433">
        <w:rPr>
          <w:sz w:val="28"/>
          <w:szCs w:val="28"/>
        </w:rPr>
        <w:t xml:space="preserve"> обеспечить зачет авансовых платежей до конца 202</w:t>
      </w:r>
      <w:r w:rsidR="007629DB" w:rsidRPr="00812433">
        <w:rPr>
          <w:sz w:val="28"/>
          <w:szCs w:val="28"/>
        </w:rPr>
        <w:t>2</w:t>
      </w:r>
      <w:r w:rsidRPr="00812433">
        <w:rPr>
          <w:sz w:val="28"/>
          <w:szCs w:val="28"/>
        </w:rPr>
        <w:t xml:space="preserve"> года при исполнении договоров (муниципальных контрактов), заключенных на  202</w:t>
      </w:r>
      <w:r w:rsidR="007629DB" w:rsidRPr="00812433">
        <w:rPr>
          <w:sz w:val="28"/>
          <w:szCs w:val="28"/>
        </w:rPr>
        <w:t>2</w:t>
      </w:r>
      <w:r w:rsidRPr="00812433">
        <w:rPr>
          <w:sz w:val="28"/>
          <w:szCs w:val="28"/>
        </w:rPr>
        <w:t xml:space="preserve"> год.</w:t>
      </w:r>
    </w:p>
    <w:p w:rsidR="00FC5CFC" w:rsidRPr="00812433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 xml:space="preserve">12. Установить, что руководители отраслевых отделов администрации </w:t>
      </w:r>
      <w:r w:rsidR="002D15C1" w:rsidRPr="00812433">
        <w:rPr>
          <w:sz w:val="28"/>
          <w:szCs w:val="28"/>
        </w:rPr>
        <w:t xml:space="preserve">Каларского </w:t>
      </w:r>
      <w:r w:rsidRPr="00812433">
        <w:rPr>
          <w:sz w:val="28"/>
          <w:szCs w:val="28"/>
        </w:rPr>
        <w:t xml:space="preserve">муниципального </w:t>
      </w:r>
      <w:r w:rsidR="002D15C1" w:rsidRPr="00812433">
        <w:rPr>
          <w:sz w:val="28"/>
          <w:szCs w:val="28"/>
        </w:rPr>
        <w:t>округа Забайкальского края</w:t>
      </w:r>
      <w:r w:rsidRPr="00812433">
        <w:rPr>
          <w:sz w:val="28"/>
          <w:szCs w:val="28"/>
        </w:rPr>
        <w:t xml:space="preserve">, являющейся главным распорядителем средств бюджета </w:t>
      </w:r>
      <w:r w:rsidR="002D15C1" w:rsidRPr="00812433">
        <w:rPr>
          <w:sz w:val="28"/>
          <w:szCs w:val="28"/>
        </w:rPr>
        <w:t>округа</w:t>
      </w:r>
      <w:r w:rsidRPr="00812433">
        <w:rPr>
          <w:sz w:val="28"/>
          <w:szCs w:val="28"/>
        </w:rPr>
        <w:t>, несут ответственность за неисполнение условий соглашений о предоставлении субсидий</w:t>
      </w:r>
      <w:r w:rsidR="002D15C1" w:rsidRPr="00812433">
        <w:rPr>
          <w:sz w:val="28"/>
          <w:szCs w:val="28"/>
        </w:rPr>
        <w:t xml:space="preserve"> и иных межбюджетных трансфертов</w:t>
      </w:r>
      <w:r w:rsidRPr="00812433">
        <w:rPr>
          <w:sz w:val="28"/>
          <w:szCs w:val="28"/>
        </w:rPr>
        <w:t xml:space="preserve"> из бюджета Забайкальского края, заключенных администрацией </w:t>
      </w:r>
      <w:r w:rsidR="002D15C1" w:rsidRPr="00812433">
        <w:rPr>
          <w:sz w:val="28"/>
          <w:szCs w:val="28"/>
        </w:rPr>
        <w:t xml:space="preserve">Каларского </w:t>
      </w:r>
      <w:r w:rsidRPr="00812433">
        <w:rPr>
          <w:sz w:val="28"/>
          <w:szCs w:val="28"/>
        </w:rPr>
        <w:t xml:space="preserve">муниципального </w:t>
      </w:r>
      <w:r w:rsidR="002D15C1" w:rsidRPr="00812433">
        <w:rPr>
          <w:sz w:val="28"/>
          <w:szCs w:val="28"/>
        </w:rPr>
        <w:t xml:space="preserve">округа Забайкальского края </w:t>
      </w:r>
      <w:r w:rsidRPr="00812433">
        <w:rPr>
          <w:sz w:val="28"/>
          <w:szCs w:val="28"/>
        </w:rPr>
        <w:t xml:space="preserve"> с Правительством Забайкальского края (органами исполнительной власти Забайкальского края), в том числе в части обеспечения условий софинансирования из бюджета </w:t>
      </w:r>
      <w:r w:rsidR="002D15C1" w:rsidRPr="00812433">
        <w:rPr>
          <w:sz w:val="28"/>
          <w:szCs w:val="28"/>
        </w:rPr>
        <w:t>округа</w:t>
      </w:r>
      <w:r w:rsidRPr="00812433">
        <w:rPr>
          <w:sz w:val="28"/>
          <w:szCs w:val="28"/>
        </w:rPr>
        <w:t xml:space="preserve"> и достижения показателей результативности использования субсидий</w:t>
      </w:r>
      <w:r w:rsidR="002D15C1" w:rsidRPr="00812433">
        <w:rPr>
          <w:sz w:val="28"/>
          <w:szCs w:val="28"/>
        </w:rPr>
        <w:t xml:space="preserve"> и иных межбюджетных трансфертов</w:t>
      </w:r>
      <w:r w:rsidRPr="00812433">
        <w:rPr>
          <w:sz w:val="28"/>
          <w:szCs w:val="28"/>
        </w:rPr>
        <w:t xml:space="preserve">, установленных соглашениями о предоставлении субсидий </w:t>
      </w:r>
      <w:r w:rsidR="002D15C1" w:rsidRPr="00812433">
        <w:rPr>
          <w:sz w:val="28"/>
          <w:szCs w:val="28"/>
        </w:rPr>
        <w:t xml:space="preserve">и иных межбюджетных трансфертов </w:t>
      </w:r>
      <w:r w:rsidRPr="00812433">
        <w:rPr>
          <w:sz w:val="28"/>
          <w:szCs w:val="28"/>
        </w:rPr>
        <w:t xml:space="preserve">из краевого бюджета. </w:t>
      </w:r>
    </w:p>
    <w:p w:rsidR="00FC5CFC" w:rsidRPr="00817C64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12433">
        <w:rPr>
          <w:sz w:val="28"/>
          <w:szCs w:val="28"/>
        </w:rPr>
        <w:t>1</w:t>
      </w:r>
      <w:r w:rsidR="008A6665" w:rsidRPr="00812433">
        <w:rPr>
          <w:sz w:val="28"/>
          <w:szCs w:val="28"/>
        </w:rPr>
        <w:t>3</w:t>
      </w:r>
      <w:r w:rsidRPr="00812433">
        <w:rPr>
          <w:sz w:val="28"/>
          <w:szCs w:val="28"/>
        </w:rPr>
        <w:t>. Действие настоящего постановления распространить на правоотношения, возникшие с 1 января 202</w:t>
      </w:r>
      <w:r w:rsidR="007629DB" w:rsidRPr="00812433">
        <w:rPr>
          <w:sz w:val="28"/>
          <w:szCs w:val="28"/>
        </w:rPr>
        <w:t>2</w:t>
      </w:r>
      <w:r w:rsidRPr="00812433">
        <w:rPr>
          <w:sz w:val="28"/>
          <w:szCs w:val="28"/>
        </w:rPr>
        <w:t xml:space="preserve"> года.</w:t>
      </w:r>
    </w:p>
    <w:p w:rsidR="00FC5CFC" w:rsidRPr="00817C64" w:rsidRDefault="00FC5CFC" w:rsidP="00BA369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A369B" w:rsidRDefault="00BA369B" w:rsidP="00BA369B">
      <w:pPr>
        <w:jc w:val="both"/>
        <w:rPr>
          <w:sz w:val="28"/>
          <w:szCs w:val="28"/>
        </w:rPr>
      </w:pPr>
    </w:p>
    <w:p w:rsidR="00BA369B" w:rsidRDefault="00BA369B" w:rsidP="00BA369B">
      <w:pPr>
        <w:jc w:val="both"/>
        <w:rPr>
          <w:sz w:val="28"/>
          <w:szCs w:val="28"/>
        </w:rPr>
      </w:pPr>
    </w:p>
    <w:p w:rsidR="0037119E" w:rsidRPr="00817C64" w:rsidRDefault="0023352E" w:rsidP="00BA369B">
      <w:pPr>
        <w:jc w:val="both"/>
        <w:rPr>
          <w:sz w:val="28"/>
          <w:szCs w:val="28"/>
        </w:rPr>
      </w:pPr>
      <w:r w:rsidRPr="00817C64">
        <w:rPr>
          <w:sz w:val="28"/>
          <w:szCs w:val="28"/>
        </w:rPr>
        <w:t>Глава</w:t>
      </w:r>
      <w:r w:rsidR="002D6C58" w:rsidRPr="00817C64">
        <w:rPr>
          <w:sz w:val="28"/>
          <w:szCs w:val="28"/>
        </w:rPr>
        <w:t xml:space="preserve"> </w:t>
      </w:r>
      <w:r w:rsidR="0037119E" w:rsidRPr="00817C64">
        <w:rPr>
          <w:sz w:val="28"/>
          <w:szCs w:val="28"/>
        </w:rPr>
        <w:t xml:space="preserve">Каларского </w:t>
      </w:r>
      <w:r w:rsidR="002D6C58" w:rsidRPr="00817C64">
        <w:rPr>
          <w:sz w:val="28"/>
          <w:szCs w:val="28"/>
        </w:rPr>
        <w:t>муниципального</w:t>
      </w:r>
    </w:p>
    <w:p w:rsidR="00C717BD" w:rsidRDefault="0037119E" w:rsidP="00BA369B">
      <w:pPr>
        <w:jc w:val="both"/>
        <w:rPr>
          <w:sz w:val="28"/>
          <w:szCs w:val="28"/>
        </w:rPr>
      </w:pPr>
      <w:r w:rsidRPr="00817C64">
        <w:rPr>
          <w:sz w:val="28"/>
          <w:szCs w:val="28"/>
        </w:rPr>
        <w:t>округа Забайкальского края</w:t>
      </w:r>
      <w:r w:rsidRPr="00817C64">
        <w:rPr>
          <w:sz w:val="28"/>
          <w:szCs w:val="28"/>
        </w:rPr>
        <w:tab/>
      </w:r>
      <w:r w:rsidRPr="00817C64">
        <w:rPr>
          <w:sz w:val="28"/>
          <w:szCs w:val="28"/>
        </w:rPr>
        <w:tab/>
      </w:r>
      <w:r w:rsidRPr="00817C64">
        <w:rPr>
          <w:sz w:val="28"/>
          <w:szCs w:val="28"/>
        </w:rPr>
        <w:tab/>
      </w:r>
      <w:r w:rsidRPr="00817C64">
        <w:rPr>
          <w:sz w:val="28"/>
          <w:szCs w:val="28"/>
        </w:rPr>
        <w:tab/>
      </w:r>
      <w:r w:rsidRPr="00817C64">
        <w:rPr>
          <w:sz w:val="28"/>
          <w:szCs w:val="28"/>
        </w:rPr>
        <w:tab/>
      </w:r>
      <w:r w:rsidRPr="00817C64">
        <w:rPr>
          <w:sz w:val="28"/>
          <w:szCs w:val="28"/>
        </w:rPr>
        <w:tab/>
      </w:r>
      <w:r w:rsidRPr="00817C64">
        <w:rPr>
          <w:sz w:val="28"/>
          <w:szCs w:val="28"/>
        </w:rPr>
        <w:tab/>
        <w:t>С.А. Климович</w:t>
      </w:r>
    </w:p>
    <w:sectPr w:rsidR="00C717BD" w:rsidSect="00C556F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81" w:rsidRDefault="006F3281" w:rsidP="0037119E">
      <w:r>
        <w:separator/>
      </w:r>
    </w:p>
  </w:endnote>
  <w:endnote w:type="continuationSeparator" w:id="0">
    <w:p w:rsidR="006F3281" w:rsidRDefault="006F3281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81" w:rsidRDefault="006F3281" w:rsidP="0037119E">
      <w:r>
        <w:separator/>
      </w:r>
    </w:p>
  </w:footnote>
  <w:footnote w:type="continuationSeparator" w:id="0">
    <w:p w:rsidR="006F3281" w:rsidRDefault="006F3281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5596"/>
    <w:rsid w:val="00016C00"/>
    <w:rsid w:val="00017686"/>
    <w:rsid w:val="000223F5"/>
    <w:rsid w:val="000402CB"/>
    <w:rsid w:val="00054C0F"/>
    <w:rsid w:val="0006055E"/>
    <w:rsid w:val="00062F93"/>
    <w:rsid w:val="00073913"/>
    <w:rsid w:val="000A7603"/>
    <w:rsid w:val="000A764D"/>
    <w:rsid w:val="000A7F26"/>
    <w:rsid w:val="000B2916"/>
    <w:rsid w:val="000C1F02"/>
    <w:rsid w:val="000C3E44"/>
    <w:rsid w:val="000D00E1"/>
    <w:rsid w:val="000E30C8"/>
    <w:rsid w:val="000E5688"/>
    <w:rsid w:val="000F6981"/>
    <w:rsid w:val="001001BA"/>
    <w:rsid w:val="001016A4"/>
    <w:rsid w:val="001044BA"/>
    <w:rsid w:val="00113A97"/>
    <w:rsid w:val="0011707E"/>
    <w:rsid w:val="00123C64"/>
    <w:rsid w:val="00144902"/>
    <w:rsid w:val="00145F7F"/>
    <w:rsid w:val="0014684D"/>
    <w:rsid w:val="00152BD5"/>
    <w:rsid w:val="00153D98"/>
    <w:rsid w:val="0017119D"/>
    <w:rsid w:val="00171860"/>
    <w:rsid w:val="001805F2"/>
    <w:rsid w:val="00182E8E"/>
    <w:rsid w:val="001837F3"/>
    <w:rsid w:val="00185304"/>
    <w:rsid w:val="00196497"/>
    <w:rsid w:val="001A66A5"/>
    <w:rsid w:val="001B368A"/>
    <w:rsid w:val="001C5D31"/>
    <w:rsid w:val="001D0ED8"/>
    <w:rsid w:val="001D3DEF"/>
    <w:rsid w:val="001E1B4E"/>
    <w:rsid w:val="00204D6D"/>
    <w:rsid w:val="0021028A"/>
    <w:rsid w:val="00210C79"/>
    <w:rsid w:val="002179A1"/>
    <w:rsid w:val="00220BC5"/>
    <w:rsid w:val="002248B7"/>
    <w:rsid w:val="0023051F"/>
    <w:rsid w:val="0023352E"/>
    <w:rsid w:val="00240864"/>
    <w:rsid w:val="00241CF3"/>
    <w:rsid w:val="00243C16"/>
    <w:rsid w:val="002473A7"/>
    <w:rsid w:val="00250A54"/>
    <w:rsid w:val="002554B0"/>
    <w:rsid w:val="00256BBC"/>
    <w:rsid w:val="00260F74"/>
    <w:rsid w:val="0026633D"/>
    <w:rsid w:val="0027319D"/>
    <w:rsid w:val="00281DC1"/>
    <w:rsid w:val="00282A40"/>
    <w:rsid w:val="0028366E"/>
    <w:rsid w:val="002A2572"/>
    <w:rsid w:val="002A43BA"/>
    <w:rsid w:val="002C317C"/>
    <w:rsid w:val="002C49E7"/>
    <w:rsid w:val="002C5041"/>
    <w:rsid w:val="002C6D7B"/>
    <w:rsid w:val="002D05FC"/>
    <w:rsid w:val="002D13F4"/>
    <w:rsid w:val="002D15C1"/>
    <w:rsid w:val="002D2B3D"/>
    <w:rsid w:val="002D54A3"/>
    <w:rsid w:val="002D6C58"/>
    <w:rsid w:val="002F1195"/>
    <w:rsid w:val="002F7F70"/>
    <w:rsid w:val="003004C9"/>
    <w:rsid w:val="0030368F"/>
    <w:rsid w:val="00304B87"/>
    <w:rsid w:val="00313B5F"/>
    <w:rsid w:val="00326743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2500"/>
    <w:rsid w:val="00392DE1"/>
    <w:rsid w:val="00394EF4"/>
    <w:rsid w:val="0039596C"/>
    <w:rsid w:val="003B2013"/>
    <w:rsid w:val="003D1B43"/>
    <w:rsid w:val="003D2EC4"/>
    <w:rsid w:val="003D3670"/>
    <w:rsid w:val="003D5B43"/>
    <w:rsid w:val="003F2564"/>
    <w:rsid w:val="003F26F2"/>
    <w:rsid w:val="003F3F33"/>
    <w:rsid w:val="003F752F"/>
    <w:rsid w:val="003F7EE4"/>
    <w:rsid w:val="00401B6A"/>
    <w:rsid w:val="0040746F"/>
    <w:rsid w:val="00431713"/>
    <w:rsid w:val="00442F26"/>
    <w:rsid w:val="00444CFF"/>
    <w:rsid w:val="00446B59"/>
    <w:rsid w:val="004519BF"/>
    <w:rsid w:val="004653DC"/>
    <w:rsid w:val="00475245"/>
    <w:rsid w:val="00494E01"/>
    <w:rsid w:val="00496ED0"/>
    <w:rsid w:val="004A56FF"/>
    <w:rsid w:val="004B1F39"/>
    <w:rsid w:val="004C6123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727C4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B4807"/>
    <w:rsid w:val="005C65EF"/>
    <w:rsid w:val="005D1257"/>
    <w:rsid w:val="005D220B"/>
    <w:rsid w:val="005D2239"/>
    <w:rsid w:val="005E02C7"/>
    <w:rsid w:val="005F57F9"/>
    <w:rsid w:val="00605891"/>
    <w:rsid w:val="00612315"/>
    <w:rsid w:val="00613921"/>
    <w:rsid w:val="006141D9"/>
    <w:rsid w:val="00622F6E"/>
    <w:rsid w:val="00623071"/>
    <w:rsid w:val="00623DD1"/>
    <w:rsid w:val="00646227"/>
    <w:rsid w:val="006574CF"/>
    <w:rsid w:val="006631D0"/>
    <w:rsid w:val="00667771"/>
    <w:rsid w:val="006733CE"/>
    <w:rsid w:val="006746AB"/>
    <w:rsid w:val="00683974"/>
    <w:rsid w:val="00690428"/>
    <w:rsid w:val="0069093C"/>
    <w:rsid w:val="00693EA3"/>
    <w:rsid w:val="006B5B71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3281"/>
    <w:rsid w:val="006F6CB4"/>
    <w:rsid w:val="00700B92"/>
    <w:rsid w:val="00710305"/>
    <w:rsid w:val="00710C3C"/>
    <w:rsid w:val="0071228D"/>
    <w:rsid w:val="0071365B"/>
    <w:rsid w:val="007415F3"/>
    <w:rsid w:val="00745433"/>
    <w:rsid w:val="00757533"/>
    <w:rsid w:val="00757A14"/>
    <w:rsid w:val="007629DB"/>
    <w:rsid w:val="007634DD"/>
    <w:rsid w:val="007771A0"/>
    <w:rsid w:val="00781021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12433"/>
    <w:rsid w:val="00812C84"/>
    <w:rsid w:val="008137E2"/>
    <w:rsid w:val="008146DE"/>
    <w:rsid w:val="008173C8"/>
    <w:rsid w:val="00817C64"/>
    <w:rsid w:val="008354B9"/>
    <w:rsid w:val="00853760"/>
    <w:rsid w:val="00853805"/>
    <w:rsid w:val="00865B73"/>
    <w:rsid w:val="0087270D"/>
    <w:rsid w:val="00890053"/>
    <w:rsid w:val="008A6665"/>
    <w:rsid w:val="008E403C"/>
    <w:rsid w:val="008E62A6"/>
    <w:rsid w:val="0091351D"/>
    <w:rsid w:val="00914641"/>
    <w:rsid w:val="00916C88"/>
    <w:rsid w:val="009172B2"/>
    <w:rsid w:val="00923927"/>
    <w:rsid w:val="00927F03"/>
    <w:rsid w:val="00930A7F"/>
    <w:rsid w:val="00931A63"/>
    <w:rsid w:val="00936E32"/>
    <w:rsid w:val="00937E94"/>
    <w:rsid w:val="009479D8"/>
    <w:rsid w:val="00951D63"/>
    <w:rsid w:val="00956A30"/>
    <w:rsid w:val="00960E9C"/>
    <w:rsid w:val="00982D22"/>
    <w:rsid w:val="00993465"/>
    <w:rsid w:val="00997D63"/>
    <w:rsid w:val="009A236C"/>
    <w:rsid w:val="009C0967"/>
    <w:rsid w:val="009C3393"/>
    <w:rsid w:val="009C7B30"/>
    <w:rsid w:val="009D2017"/>
    <w:rsid w:val="009D206F"/>
    <w:rsid w:val="009D3405"/>
    <w:rsid w:val="009E1253"/>
    <w:rsid w:val="009E25C5"/>
    <w:rsid w:val="009E5341"/>
    <w:rsid w:val="009E7162"/>
    <w:rsid w:val="009E7330"/>
    <w:rsid w:val="009F5D34"/>
    <w:rsid w:val="009F7082"/>
    <w:rsid w:val="00A3187A"/>
    <w:rsid w:val="00A40E22"/>
    <w:rsid w:val="00A45B6C"/>
    <w:rsid w:val="00A55645"/>
    <w:rsid w:val="00A6168B"/>
    <w:rsid w:val="00A62FF9"/>
    <w:rsid w:val="00A645AA"/>
    <w:rsid w:val="00A66015"/>
    <w:rsid w:val="00A84AA6"/>
    <w:rsid w:val="00A921B6"/>
    <w:rsid w:val="00A94CD7"/>
    <w:rsid w:val="00AB1FEE"/>
    <w:rsid w:val="00AC4C3F"/>
    <w:rsid w:val="00AD74F8"/>
    <w:rsid w:val="00AD7B3C"/>
    <w:rsid w:val="00AE40DE"/>
    <w:rsid w:val="00AE69AE"/>
    <w:rsid w:val="00B061A9"/>
    <w:rsid w:val="00B16BB9"/>
    <w:rsid w:val="00B17FED"/>
    <w:rsid w:val="00B20AD5"/>
    <w:rsid w:val="00B3140F"/>
    <w:rsid w:val="00B47607"/>
    <w:rsid w:val="00B50F75"/>
    <w:rsid w:val="00B76796"/>
    <w:rsid w:val="00B8258B"/>
    <w:rsid w:val="00B936F3"/>
    <w:rsid w:val="00BA256E"/>
    <w:rsid w:val="00BA369B"/>
    <w:rsid w:val="00BA4377"/>
    <w:rsid w:val="00BC1FDD"/>
    <w:rsid w:val="00BC7990"/>
    <w:rsid w:val="00BD0690"/>
    <w:rsid w:val="00BF2687"/>
    <w:rsid w:val="00C03AFD"/>
    <w:rsid w:val="00C05CF2"/>
    <w:rsid w:val="00C06258"/>
    <w:rsid w:val="00C1205F"/>
    <w:rsid w:val="00C14019"/>
    <w:rsid w:val="00C27018"/>
    <w:rsid w:val="00C32971"/>
    <w:rsid w:val="00C556F8"/>
    <w:rsid w:val="00C717BD"/>
    <w:rsid w:val="00C719C4"/>
    <w:rsid w:val="00C743FF"/>
    <w:rsid w:val="00C94D86"/>
    <w:rsid w:val="00C974C3"/>
    <w:rsid w:val="00CB36C0"/>
    <w:rsid w:val="00CB5620"/>
    <w:rsid w:val="00CD0A6E"/>
    <w:rsid w:val="00CD41D3"/>
    <w:rsid w:val="00CE2AE6"/>
    <w:rsid w:val="00CF1458"/>
    <w:rsid w:val="00D03D42"/>
    <w:rsid w:val="00D03FCB"/>
    <w:rsid w:val="00D06292"/>
    <w:rsid w:val="00D074EB"/>
    <w:rsid w:val="00D075D6"/>
    <w:rsid w:val="00D22908"/>
    <w:rsid w:val="00D27D55"/>
    <w:rsid w:val="00D358A7"/>
    <w:rsid w:val="00D42E6F"/>
    <w:rsid w:val="00D45254"/>
    <w:rsid w:val="00D454E9"/>
    <w:rsid w:val="00D46C5E"/>
    <w:rsid w:val="00D60916"/>
    <w:rsid w:val="00D86627"/>
    <w:rsid w:val="00D93661"/>
    <w:rsid w:val="00D95E5A"/>
    <w:rsid w:val="00DA4091"/>
    <w:rsid w:val="00DD39BE"/>
    <w:rsid w:val="00DD7B1D"/>
    <w:rsid w:val="00DE2C3C"/>
    <w:rsid w:val="00E04B72"/>
    <w:rsid w:val="00E05C1E"/>
    <w:rsid w:val="00E21C78"/>
    <w:rsid w:val="00E243C9"/>
    <w:rsid w:val="00E26EAA"/>
    <w:rsid w:val="00E31B90"/>
    <w:rsid w:val="00E35C97"/>
    <w:rsid w:val="00E6654B"/>
    <w:rsid w:val="00E71B44"/>
    <w:rsid w:val="00E87E52"/>
    <w:rsid w:val="00E92761"/>
    <w:rsid w:val="00EA184C"/>
    <w:rsid w:val="00EA3994"/>
    <w:rsid w:val="00EB2D7B"/>
    <w:rsid w:val="00EB595C"/>
    <w:rsid w:val="00EC305B"/>
    <w:rsid w:val="00EE0E93"/>
    <w:rsid w:val="00EE4EA3"/>
    <w:rsid w:val="00EE6289"/>
    <w:rsid w:val="00EF32B4"/>
    <w:rsid w:val="00EF34FA"/>
    <w:rsid w:val="00EF5BCB"/>
    <w:rsid w:val="00F22E0A"/>
    <w:rsid w:val="00F2326A"/>
    <w:rsid w:val="00F3650F"/>
    <w:rsid w:val="00F37950"/>
    <w:rsid w:val="00F4302B"/>
    <w:rsid w:val="00F442E4"/>
    <w:rsid w:val="00F51614"/>
    <w:rsid w:val="00F5262B"/>
    <w:rsid w:val="00F53163"/>
    <w:rsid w:val="00F63E5C"/>
    <w:rsid w:val="00F6605C"/>
    <w:rsid w:val="00F660F8"/>
    <w:rsid w:val="00F6670E"/>
    <w:rsid w:val="00F759B1"/>
    <w:rsid w:val="00F8524D"/>
    <w:rsid w:val="00F8575A"/>
    <w:rsid w:val="00F948EB"/>
    <w:rsid w:val="00F9517C"/>
    <w:rsid w:val="00FB2D2B"/>
    <w:rsid w:val="00FB64E8"/>
    <w:rsid w:val="00FC0FB2"/>
    <w:rsid w:val="00FC3BDE"/>
    <w:rsid w:val="00FC5CFC"/>
    <w:rsid w:val="00FC789D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customStyle="1" w:styleId="ConsPlusNormal">
    <w:name w:val="ConsPlusNormal"/>
    <w:rsid w:val="000155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1559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015596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customStyle="1" w:styleId="ConsPlusNormal">
    <w:name w:val="ConsPlusNormal"/>
    <w:rsid w:val="000155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1559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015596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4531AFE0D713E5109F4FBFCAE403B8F3EFEBFD9EE8BAFFD46C133C2B88109AE993A99621C3EFD44EB9FDA60DA6448243A5EF4DD7DA139C435p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33CBED351DED89AB2D51EAD5314D9D24585FFCD38FAABBB742FDCB9B1DED9CEB814F4282DB545A5ACE77192D9FEDEABF0FAF2A2C0306F0e8o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3</cp:revision>
  <cp:lastPrinted>2020-05-12T06:44:00Z</cp:lastPrinted>
  <dcterms:created xsi:type="dcterms:W3CDTF">2022-06-07T01:02:00Z</dcterms:created>
  <dcterms:modified xsi:type="dcterms:W3CDTF">2022-06-07T01:02:00Z</dcterms:modified>
</cp:coreProperties>
</file>